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5210" w14:textId="74335994" w:rsidR="00867DF1" w:rsidRDefault="00D613FB" w:rsidP="00D613FB">
      <w:pPr>
        <w:pStyle w:val="CoverText"/>
        <w:jc w:val="center"/>
        <w:rPr>
          <w:rFonts w:asciiTheme="majorBidi" w:hAnsiTheme="majorBidi" w:cstheme="majorBidi"/>
          <w:bCs/>
          <w:szCs w:val="24"/>
        </w:rPr>
      </w:pPr>
      <w:r w:rsidRPr="00D613FB">
        <w:rPr>
          <w:rFonts w:asciiTheme="majorBidi" w:hAnsiTheme="majorBidi" w:cstheme="majorBidi"/>
          <w:bCs/>
          <w:noProof/>
          <w:szCs w:val="24"/>
          <w:u w:val="none"/>
        </w:rPr>
        <w:drawing>
          <wp:inline distT="0" distB="0" distL="0" distR="0" wp14:anchorId="71008B48" wp14:editId="45C1316E">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712EA978" w14:textId="77777777" w:rsidR="00D613FB" w:rsidRDefault="00D613FB" w:rsidP="00F04EE8">
      <w:pPr>
        <w:pStyle w:val="CoverText"/>
        <w:jc w:val="left"/>
        <w:rPr>
          <w:rFonts w:asciiTheme="majorBidi" w:hAnsiTheme="majorBidi" w:cstheme="majorBidi"/>
          <w:bCs/>
          <w:szCs w:val="24"/>
        </w:rPr>
      </w:pPr>
    </w:p>
    <w:p w14:paraId="0009A3DC" w14:textId="1BCA925B" w:rsidR="00574599" w:rsidRDefault="00574599" w:rsidP="00574599">
      <w:pPr>
        <w:pStyle w:val="CoverText"/>
        <w:jc w:val="left"/>
        <w:rPr>
          <w:rFonts w:asciiTheme="majorBidi" w:hAnsiTheme="majorBidi" w:cstheme="majorBidi"/>
          <w:bCs/>
          <w:szCs w:val="24"/>
        </w:rPr>
      </w:pPr>
      <w:r w:rsidRPr="004175FD">
        <w:rPr>
          <w:rFonts w:asciiTheme="majorBidi" w:hAnsiTheme="majorBidi" w:cstheme="majorBidi"/>
          <w:bCs/>
          <w:szCs w:val="24"/>
        </w:rPr>
        <w:t xml:space="preserve">Neutral Citation Number: </w:t>
      </w:r>
      <w:r w:rsidR="001B0CAA">
        <w:rPr>
          <w:rFonts w:asciiTheme="majorBidi" w:hAnsiTheme="majorBidi" w:cstheme="majorBidi"/>
          <w:bCs/>
          <w:szCs w:val="24"/>
        </w:rPr>
        <w:t>[2022] EWCA Civ 782</w:t>
      </w:r>
    </w:p>
    <w:p w14:paraId="0D17739D" w14:textId="2A4499D5" w:rsidR="003A17AE" w:rsidRPr="00E15FDC" w:rsidRDefault="003A17AE" w:rsidP="003A17AE">
      <w:pPr>
        <w:pStyle w:val="CoverText"/>
        <w:rPr>
          <w:rFonts w:asciiTheme="majorBidi" w:hAnsiTheme="majorBidi" w:cstheme="majorBidi"/>
          <w:bCs/>
        </w:rPr>
      </w:pPr>
      <w:r w:rsidRPr="00E15FDC">
        <w:rPr>
          <w:rFonts w:asciiTheme="majorBidi" w:hAnsiTheme="majorBidi" w:cstheme="majorBidi"/>
          <w:bCs/>
        </w:rPr>
        <w:t xml:space="preserve">Appeal No: </w:t>
      </w:r>
      <w:r w:rsidR="00E05F18">
        <w:rPr>
          <w:rFonts w:asciiTheme="majorBidi" w:hAnsiTheme="majorBidi" w:cstheme="majorBidi"/>
          <w:bCs/>
        </w:rPr>
        <w:t>CA-</w:t>
      </w:r>
      <w:r>
        <w:rPr>
          <w:rFonts w:asciiTheme="majorBidi" w:hAnsiTheme="majorBidi" w:cstheme="majorBidi"/>
          <w:bCs/>
        </w:rPr>
        <w:t>2022-000233</w:t>
      </w:r>
    </w:p>
    <w:p w14:paraId="57BAFA64" w14:textId="77777777" w:rsidR="003A17AE" w:rsidRPr="00E15FDC" w:rsidRDefault="003A17AE" w:rsidP="003A17AE">
      <w:pPr>
        <w:pStyle w:val="CoverText"/>
        <w:rPr>
          <w:bCs/>
          <w:spacing w:val="-3"/>
        </w:rPr>
      </w:pPr>
      <w:r w:rsidRPr="00E15FDC">
        <w:rPr>
          <w:bCs/>
        </w:rPr>
        <w:t xml:space="preserve">Case No: </w:t>
      </w:r>
      <w:r>
        <w:rPr>
          <w:bCs/>
        </w:rPr>
        <w:t>CP-2019-000027</w:t>
      </w:r>
    </w:p>
    <w:p w14:paraId="3B24BC8C" w14:textId="77777777" w:rsidR="003A17AE" w:rsidRPr="004175FD" w:rsidRDefault="003A17AE" w:rsidP="003A17A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ajorBidi" w:hAnsiTheme="majorBidi" w:cstheme="majorBidi"/>
          <w:b w:val="0"/>
          <w:szCs w:val="24"/>
        </w:rPr>
      </w:pPr>
      <w:r w:rsidRPr="004175FD">
        <w:rPr>
          <w:rFonts w:asciiTheme="majorBidi" w:hAnsiTheme="majorBidi" w:cstheme="majorBidi"/>
          <w:b w:val="0"/>
          <w:szCs w:val="24"/>
        </w:rPr>
        <w:t>IN THE COURT OF APPEAL (CIVIL DIVISION)</w:t>
      </w:r>
    </w:p>
    <w:p w14:paraId="0B62281F" w14:textId="5713EFFD" w:rsidR="003A17AE" w:rsidRDefault="003A17AE" w:rsidP="003A17AE">
      <w:pPr>
        <w:tabs>
          <w:tab w:val="right" w:pos="8640"/>
        </w:tabs>
        <w:rPr>
          <w:rFonts w:asciiTheme="majorBidi" w:hAnsiTheme="majorBidi" w:cstheme="majorBidi"/>
          <w:color w:val="000000" w:themeColor="text1"/>
          <w:u w:val="single"/>
        </w:rPr>
      </w:pPr>
      <w:r w:rsidRPr="004175FD">
        <w:rPr>
          <w:rFonts w:asciiTheme="majorBidi" w:hAnsiTheme="majorBidi" w:cstheme="majorBidi"/>
          <w:color w:val="000000" w:themeColor="text1"/>
          <w:u w:val="single"/>
        </w:rPr>
        <w:t xml:space="preserve">ON APPEAL FROM THE </w:t>
      </w:r>
      <w:r>
        <w:rPr>
          <w:rFonts w:asciiTheme="majorBidi" w:hAnsiTheme="majorBidi" w:cstheme="majorBidi"/>
          <w:color w:val="000000" w:themeColor="text1"/>
          <w:u w:val="single"/>
        </w:rPr>
        <w:t>HIGH COURT OF JUSTICE</w:t>
      </w:r>
    </w:p>
    <w:p w14:paraId="4FA9D7E5" w14:textId="77777777" w:rsidR="003A17AE" w:rsidRDefault="003A17AE" w:rsidP="003A17AE">
      <w:pPr>
        <w:tabs>
          <w:tab w:val="right" w:pos="8640"/>
        </w:tabs>
        <w:rPr>
          <w:rFonts w:asciiTheme="majorBidi" w:hAnsiTheme="majorBidi" w:cstheme="majorBidi"/>
          <w:color w:val="000000" w:themeColor="text1"/>
          <w:u w:val="single"/>
        </w:rPr>
      </w:pPr>
      <w:r>
        <w:rPr>
          <w:rFonts w:asciiTheme="majorBidi" w:hAnsiTheme="majorBidi" w:cstheme="majorBidi"/>
          <w:color w:val="000000" w:themeColor="text1"/>
          <w:u w:val="single"/>
        </w:rPr>
        <w:t>BUSINESS AND PROPERTY COURTS OF ENGLAND AND WALES</w:t>
      </w:r>
    </w:p>
    <w:p w14:paraId="41CC5398" w14:textId="32EA97E0" w:rsidR="003A17AE" w:rsidRDefault="003A17AE" w:rsidP="003A17AE">
      <w:pPr>
        <w:tabs>
          <w:tab w:val="right" w:pos="8640"/>
        </w:tabs>
        <w:rPr>
          <w:rFonts w:asciiTheme="majorBidi" w:hAnsiTheme="majorBidi" w:cstheme="majorBidi"/>
          <w:color w:val="000000" w:themeColor="text1"/>
          <w:u w:val="single"/>
        </w:rPr>
      </w:pPr>
      <w:r>
        <w:rPr>
          <w:rFonts w:asciiTheme="majorBidi" w:hAnsiTheme="majorBidi" w:cstheme="majorBidi"/>
          <w:color w:val="000000" w:themeColor="text1"/>
          <w:u w:val="single"/>
        </w:rPr>
        <w:t>COMPETITION LIST (</w:t>
      </w:r>
      <w:proofErr w:type="spellStart"/>
      <w:r>
        <w:rPr>
          <w:rFonts w:asciiTheme="majorBidi" w:hAnsiTheme="majorBidi" w:cstheme="majorBidi"/>
          <w:color w:val="000000" w:themeColor="text1"/>
          <w:u w:val="single"/>
        </w:rPr>
        <w:t>ChD</w:t>
      </w:r>
      <w:proofErr w:type="spellEnd"/>
      <w:r>
        <w:rPr>
          <w:rFonts w:asciiTheme="majorBidi" w:hAnsiTheme="majorBidi" w:cstheme="majorBidi"/>
          <w:color w:val="000000" w:themeColor="text1"/>
          <w:u w:val="single"/>
        </w:rPr>
        <w:t>)</w:t>
      </w:r>
    </w:p>
    <w:p w14:paraId="6CD1337B" w14:textId="30B0DDFC" w:rsidR="00DD549B" w:rsidRPr="0018766E" w:rsidRDefault="00DD549B" w:rsidP="003A17AE">
      <w:pPr>
        <w:tabs>
          <w:tab w:val="right" w:pos="8640"/>
        </w:tabs>
        <w:rPr>
          <w:rFonts w:asciiTheme="majorBidi" w:hAnsiTheme="majorBidi" w:cstheme="majorBidi"/>
          <w:color w:val="000000" w:themeColor="text1"/>
        </w:rPr>
      </w:pPr>
      <w:r>
        <w:rPr>
          <w:rFonts w:asciiTheme="majorBidi" w:hAnsiTheme="majorBidi" w:cstheme="majorBidi"/>
          <w:color w:val="000000" w:themeColor="text1"/>
          <w:u w:val="single"/>
        </w:rPr>
        <w:t>MRS JUSTICE BACON</w:t>
      </w:r>
    </w:p>
    <w:p w14:paraId="4D5245DB" w14:textId="01ADFD27" w:rsidR="00D66206" w:rsidRPr="004175FD" w:rsidRDefault="00D66206" w:rsidP="00D66206">
      <w:pPr>
        <w:pStyle w:val="CoverText"/>
        <w:rPr>
          <w:rFonts w:asciiTheme="majorBidi" w:hAnsiTheme="majorBidi" w:cstheme="majorBidi"/>
          <w:szCs w:val="24"/>
        </w:rPr>
      </w:pPr>
      <w:r w:rsidRPr="004175FD">
        <w:rPr>
          <w:rFonts w:asciiTheme="majorBidi" w:hAnsiTheme="majorBidi" w:cstheme="majorBidi"/>
          <w:szCs w:val="24"/>
        </w:rPr>
        <w:t>Royal Courts of Justice</w:t>
      </w:r>
      <w:r w:rsidR="00413EF4">
        <w:rPr>
          <w:rFonts w:asciiTheme="majorBidi" w:hAnsiTheme="majorBidi" w:cstheme="majorBidi"/>
          <w:szCs w:val="24"/>
        </w:rPr>
        <w:t>, Strand</w:t>
      </w:r>
    </w:p>
    <w:p w14:paraId="7555CB49" w14:textId="07CBAF30" w:rsidR="00DB5FAC" w:rsidRPr="004175FD" w:rsidRDefault="0058079B" w:rsidP="00DB5FAC">
      <w:pPr>
        <w:pStyle w:val="CoverText"/>
        <w:rPr>
          <w:rFonts w:asciiTheme="majorBidi" w:hAnsiTheme="majorBidi" w:cstheme="majorBidi"/>
          <w:szCs w:val="24"/>
        </w:rPr>
      </w:pPr>
      <w:r w:rsidRPr="004175FD">
        <w:rPr>
          <w:rFonts w:asciiTheme="majorBidi" w:hAnsiTheme="majorBidi" w:cstheme="majorBidi"/>
          <w:szCs w:val="24"/>
        </w:rPr>
        <w:t>London WC2A 2LL</w:t>
      </w:r>
    </w:p>
    <w:p w14:paraId="2575C234" w14:textId="77777777" w:rsidR="00C439A3" w:rsidRPr="004175FD" w:rsidRDefault="00C439A3">
      <w:pPr>
        <w:suppressAutoHyphens/>
        <w:jc w:val="right"/>
        <w:rPr>
          <w:rFonts w:asciiTheme="majorBidi" w:hAnsiTheme="majorBidi" w:cstheme="majorBidi"/>
          <w:spacing w:val="-3"/>
          <w:u w:val="single"/>
        </w:rPr>
      </w:pPr>
    </w:p>
    <w:p w14:paraId="31A80AA6" w14:textId="78F70A23" w:rsidR="00C439A3" w:rsidRPr="004175FD" w:rsidRDefault="00C439A3">
      <w:pPr>
        <w:pStyle w:val="CoverText"/>
        <w:rPr>
          <w:rFonts w:asciiTheme="majorBidi" w:hAnsiTheme="majorBidi" w:cstheme="majorBidi"/>
          <w:b/>
          <w:szCs w:val="24"/>
        </w:rPr>
      </w:pPr>
      <w:r w:rsidRPr="004175FD">
        <w:rPr>
          <w:rFonts w:asciiTheme="majorBidi" w:hAnsiTheme="majorBidi" w:cstheme="majorBidi"/>
          <w:szCs w:val="24"/>
        </w:rPr>
        <w:t xml:space="preserve">Date: </w:t>
      </w:r>
      <w:r w:rsidR="00DD549B">
        <w:rPr>
          <w:rFonts w:asciiTheme="majorBidi" w:hAnsiTheme="majorBidi" w:cstheme="majorBidi"/>
          <w:szCs w:val="24"/>
        </w:rPr>
        <w:t>10</w:t>
      </w:r>
      <w:r w:rsidR="006179E8" w:rsidRPr="004175FD">
        <w:rPr>
          <w:rFonts w:asciiTheme="majorBidi" w:hAnsiTheme="majorBidi" w:cstheme="majorBidi"/>
          <w:szCs w:val="24"/>
        </w:rPr>
        <w:t>/</w:t>
      </w:r>
      <w:r w:rsidR="00B06D2E">
        <w:rPr>
          <w:rFonts w:asciiTheme="majorBidi" w:hAnsiTheme="majorBidi" w:cstheme="majorBidi"/>
          <w:szCs w:val="24"/>
        </w:rPr>
        <w:t>0</w:t>
      </w:r>
      <w:r w:rsidR="00DD549B">
        <w:rPr>
          <w:rFonts w:asciiTheme="majorBidi" w:hAnsiTheme="majorBidi" w:cstheme="majorBidi"/>
          <w:szCs w:val="24"/>
        </w:rPr>
        <w:t>6</w:t>
      </w:r>
      <w:r w:rsidR="006179E8" w:rsidRPr="004175FD">
        <w:rPr>
          <w:rFonts w:asciiTheme="majorBidi" w:hAnsiTheme="majorBidi" w:cstheme="majorBidi"/>
          <w:szCs w:val="24"/>
        </w:rPr>
        <w:t>/</w:t>
      </w:r>
      <w:r w:rsidR="007B3E06" w:rsidRPr="004175FD">
        <w:rPr>
          <w:rFonts w:asciiTheme="majorBidi" w:hAnsiTheme="majorBidi" w:cstheme="majorBidi"/>
          <w:szCs w:val="24"/>
        </w:rPr>
        <w:t>202</w:t>
      </w:r>
      <w:r w:rsidR="00B06D2E">
        <w:rPr>
          <w:rFonts w:asciiTheme="majorBidi" w:hAnsiTheme="majorBidi" w:cstheme="majorBidi"/>
          <w:szCs w:val="24"/>
        </w:rPr>
        <w:t>2</w:t>
      </w:r>
    </w:p>
    <w:p w14:paraId="1452E201" w14:textId="77777777" w:rsidR="00C439A3" w:rsidRPr="004175FD" w:rsidRDefault="00217CCD">
      <w:pPr>
        <w:suppressAutoHyphens/>
        <w:jc w:val="center"/>
        <w:rPr>
          <w:rFonts w:asciiTheme="majorBidi" w:hAnsiTheme="majorBidi" w:cstheme="majorBidi"/>
          <w:b/>
          <w:spacing w:val="-3"/>
        </w:rPr>
      </w:pPr>
      <w:r w:rsidRPr="004175FD">
        <w:rPr>
          <w:rFonts w:asciiTheme="majorBidi" w:hAnsiTheme="majorBidi" w:cstheme="majorBidi"/>
          <w:b/>
          <w:spacing w:val="-3"/>
        </w:rPr>
        <w:t>Before</w:t>
      </w:r>
      <w:r w:rsidR="00C439A3" w:rsidRPr="004175FD">
        <w:rPr>
          <w:rFonts w:asciiTheme="majorBidi" w:hAnsiTheme="majorBidi" w:cstheme="majorBidi"/>
          <w:b/>
          <w:spacing w:val="-3"/>
        </w:rPr>
        <w:t>:</w:t>
      </w:r>
    </w:p>
    <w:p w14:paraId="4AB4F6E9" w14:textId="77777777" w:rsidR="00C439A3" w:rsidRPr="004175FD" w:rsidRDefault="00C439A3">
      <w:pPr>
        <w:suppressAutoHyphens/>
        <w:jc w:val="center"/>
        <w:rPr>
          <w:rFonts w:asciiTheme="majorBidi" w:hAnsiTheme="majorBidi" w:cstheme="majorBidi"/>
          <w:spacing w:val="-3"/>
        </w:rPr>
      </w:pPr>
    </w:p>
    <w:p w14:paraId="1B712B7A" w14:textId="307FD0AC" w:rsidR="00C439A3" w:rsidRPr="004175FD" w:rsidRDefault="00E13E3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heme="majorBidi" w:hAnsiTheme="majorBidi" w:cstheme="majorBidi"/>
          <w:szCs w:val="24"/>
        </w:rPr>
      </w:pPr>
      <w:r w:rsidRPr="004175FD">
        <w:rPr>
          <w:rFonts w:asciiTheme="majorBidi" w:hAnsiTheme="majorBidi" w:cstheme="majorBidi"/>
          <w:szCs w:val="24"/>
        </w:rPr>
        <w:t xml:space="preserve">SIR GEOFFREY VOS, </w:t>
      </w:r>
      <w:r w:rsidR="0058079B" w:rsidRPr="004175FD">
        <w:rPr>
          <w:rFonts w:asciiTheme="majorBidi" w:hAnsiTheme="majorBidi" w:cstheme="majorBidi"/>
          <w:szCs w:val="24"/>
        </w:rPr>
        <w:t>MASTER OF THE ROLLS</w:t>
      </w:r>
    </w:p>
    <w:p w14:paraId="4AFFD853" w14:textId="6CBB1422" w:rsidR="00885D88" w:rsidRDefault="00BD0F1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heme="majorBidi" w:hAnsiTheme="majorBidi" w:cstheme="majorBidi"/>
          <w:szCs w:val="24"/>
        </w:rPr>
      </w:pPr>
      <w:r>
        <w:rPr>
          <w:rFonts w:asciiTheme="majorBidi" w:hAnsiTheme="majorBidi" w:cstheme="majorBidi"/>
          <w:szCs w:val="24"/>
        </w:rPr>
        <w:t>LORD JUSTICE GREEN</w:t>
      </w:r>
    </w:p>
    <w:p w14:paraId="7AA2E3AA" w14:textId="27EEB1B8" w:rsidR="00E06F19" w:rsidRPr="0009121E" w:rsidRDefault="000B659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heme="majorBidi" w:hAnsiTheme="majorBidi" w:cstheme="majorBidi"/>
          <w:b w:val="0"/>
          <w:bCs/>
          <w:szCs w:val="24"/>
          <w:u w:val="none"/>
        </w:rPr>
      </w:pPr>
      <w:r>
        <w:rPr>
          <w:rFonts w:asciiTheme="majorBidi" w:hAnsiTheme="majorBidi" w:cstheme="majorBidi"/>
          <w:b w:val="0"/>
          <w:bCs/>
          <w:szCs w:val="24"/>
          <w:u w:val="none"/>
        </w:rPr>
        <w:t>a</w:t>
      </w:r>
      <w:r w:rsidR="00E06F19" w:rsidRPr="0009121E">
        <w:rPr>
          <w:rFonts w:asciiTheme="majorBidi" w:hAnsiTheme="majorBidi" w:cstheme="majorBidi"/>
          <w:b w:val="0"/>
          <w:bCs/>
          <w:szCs w:val="24"/>
          <w:u w:val="none"/>
        </w:rPr>
        <w:t>nd</w:t>
      </w:r>
    </w:p>
    <w:p w14:paraId="3EF139D1" w14:textId="61574D80" w:rsidR="00E06F19" w:rsidRPr="0009121E" w:rsidRDefault="00E06F1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heme="majorBidi" w:hAnsiTheme="majorBidi" w:cstheme="majorBidi"/>
          <w:szCs w:val="24"/>
        </w:rPr>
      </w:pPr>
      <w:r w:rsidRPr="0009121E">
        <w:rPr>
          <w:rFonts w:asciiTheme="majorBidi" w:hAnsiTheme="majorBidi" w:cstheme="majorBidi"/>
          <w:szCs w:val="24"/>
        </w:rPr>
        <w:t>L</w:t>
      </w:r>
      <w:r w:rsidR="00BD0F11">
        <w:rPr>
          <w:rFonts w:asciiTheme="majorBidi" w:hAnsiTheme="majorBidi" w:cstheme="majorBidi"/>
          <w:szCs w:val="24"/>
        </w:rPr>
        <w:t>ORD</w:t>
      </w:r>
      <w:r w:rsidRPr="0009121E">
        <w:rPr>
          <w:rFonts w:asciiTheme="majorBidi" w:hAnsiTheme="majorBidi" w:cstheme="majorBidi"/>
          <w:szCs w:val="24"/>
        </w:rPr>
        <w:t xml:space="preserve"> JUSTICE </w:t>
      </w:r>
      <w:r w:rsidR="00BD0F11">
        <w:rPr>
          <w:rFonts w:asciiTheme="majorBidi" w:hAnsiTheme="majorBidi" w:cstheme="majorBidi"/>
          <w:szCs w:val="24"/>
        </w:rPr>
        <w:t>BIRSS</w:t>
      </w:r>
    </w:p>
    <w:p w14:paraId="22BEA2D5" w14:textId="2B765AC3" w:rsidR="00D66206" w:rsidRPr="00A035D8" w:rsidRDefault="00D66206" w:rsidP="0058283F">
      <w:pPr>
        <w:rPr>
          <w:rFonts w:asciiTheme="majorBidi" w:hAnsiTheme="majorBidi" w:cstheme="majorBidi"/>
          <w:b/>
          <w:bCs/>
          <w:color w:val="000000" w:themeColor="text1"/>
        </w:rPr>
      </w:pPr>
    </w:p>
    <w:p w14:paraId="1D958A8A" w14:textId="77777777" w:rsidR="00E06F19" w:rsidRPr="00A035D8" w:rsidRDefault="00E06F19" w:rsidP="0058283F">
      <w:pPr>
        <w:pStyle w:val="Heading1"/>
        <w:spacing w:before="0" w:after="0"/>
        <w:rPr>
          <w:rFonts w:asciiTheme="majorBidi" w:hAnsiTheme="majorBidi" w:cstheme="majorBidi"/>
          <w:sz w:val="24"/>
          <w:szCs w:val="24"/>
        </w:rPr>
      </w:pPr>
      <w:r w:rsidRPr="00A035D8">
        <w:rPr>
          <w:rFonts w:asciiTheme="majorBidi" w:hAnsiTheme="majorBidi" w:cstheme="majorBidi"/>
          <w:sz w:val="24"/>
          <w:szCs w:val="24"/>
        </w:rPr>
        <w:t xml:space="preserve">B E T W E </w:t>
      </w:r>
      <w:proofErr w:type="spellStart"/>
      <w:r w:rsidRPr="00A035D8">
        <w:rPr>
          <w:rFonts w:asciiTheme="majorBidi" w:hAnsiTheme="majorBidi" w:cstheme="majorBidi"/>
          <w:sz w:val="24"/>
          <w:szCs w:val="24"/>
        </w:rPr>
        <w:t>E</w:t>
      </w:r>
      <w:proofErr w:type="spellEnd"/>
      <w:r w:rsidRPr="00A035D8">
        <w:rPr>
          <w:rFonts w:asciiTheme="majorBidi" w:hAnsiTheme="majorBidi" w:cstheme="majorBidi"/>
          <w:sz w:val="24"/>
          <w:szCs w:val="24"/>
        </w:rPr>
        <w:t xml:space="preserve"> N</w:t>
      </w:r>
    </w:p>
    <w:p w14:paraId="0151F0B8" w14:textId="0DD1B7DE" w:rsidR="00F37A13" w:rsidRPr="00A035D8" w:rsidRDefault="00A85C34" w:rsidP="00A1728A">
      <w:pPr>
        <w:pStyle w:val="ListParagraph"/>
        <w:numPr>
          <w:ilvl w:val="0"/>
          <w:numId w:val="35"/>
        </w:numPr>
        <w:spacing w:after="0" w:line="240" w:lineRule="auto"/>
        <w:jc w:val="center"/>
        <w:rPr>
          <w:rFonts w:asciiTheme="majorBidi" w:hAnsiTheme="majorBidi" w:cstheme="majorBidi"/>
          <w:b/>
          <w:bCs/>
          <w:sz w:val="24"/>
          <w:szCs w:val="24"/>
        </w:rPr>
      </w:pPr>
      <w:r w:rsidRPr="00A035D8">
        <w:rPr>
          <w:rFonts w:asciiTheme="majorBidi" w:hAnsiTheme="majorBidi" w:cstheme="majorBidi"/>
          <w:b/>
          <w:bCs/>
          <w:sz w:val="24"/>
          <w:szCs w:val="24"/>
        </w:rPr>
        <w:t>GEMALTO HOLDING BV</w:t>
      </w:r>
    </w:p>
    <w:p w14:paraId="41878A21" w14:textId="33D30CB9" w:rsidR="00A85C34" w:rsidRDefault="001802A2" w:rsidP="00A1728A">
      <w:pPr>
        <w:pStyle w:val="ListParagraph"/>
        <w:numPr>
          <w:ilvl w:val="0"/>
          <w:numId w:val="35"/>
        </w:numPr>
        <w:spacing w:after="0" w:line="240" w:lineRule="auto"/>
        <w:jc w:val="center"/>
        <w:rPr>
          <w:rFonts w:asciiTheme="majorBidi" w:hAnsiTheme="majorBidi" w:cstheme="majorBidi"/>
          <w:b/>
          <w:bCs/>
          <w:sz w:val="24"/>
          <w:szCs w:val="24"/>
        </w:rPr>
      </w:pPr>
      <w:r w:rsidRPr="00A035D8">
        <w:rPr>
          <w:rFonts w:asciiTheme="majorBidi" w:hAnsiTheme="majorBidi" w:cstheme="majorBidi"/>
          <w:b/>
          <w:bCs/>
          <w:sz w:val="24"/>
          <w:szCs w:val="24"/>
        </w:rPr>
        <w:t>THALES DIS FRANCE SA</w:t>
      </w:r>
    </w:p>
    <w:p w14:paraId="429BEA40" w14:textId="610E7E0F" w:rsidR="00A1728A" w:rsidRPr="00A1728A" w:rsidRDefault="00A1728A" w:rsidP="00A1728A">
      <w:pPr>
        <w:ind w:left="360"/>
        <w:jc w:val="center"/>
        <w:rPr>
          <w:rFonts w:asciiTheme="majorBidi" w:hAnsiTheme="majorBidi" w:cstheme="majorBidi"/>
          <w:b/>
          <w:bCs/>
        </w:rPr>
      </w:pPr>
      <w:r>
        <w:rPr>
          <w:rFonts w:asciiTheme="majorBidi" w:hAnsiTheme="majorBidi" w:cstheme="majorBidi"/>
          <w:b/>
          <w:bCs/>
        </w:rPr>
        <w:t>and 13 others</w:t>
      </w:r>
    </w:p>
    <w:p w14:paraId="5D539C7D" w14:textId="0A78522A" w:rsidR="00E06F19" w:rsidRPr="009631B4" w:rsidRDefault="001802A2" w:rsidP="00A1728A">
      <w:pPr>
        <w:pStyle w:val="Heading3"/>
        <w:spacing w:before="0"/>
        <w:jc w:val="right"/>
        <w:rPr>
          <w:rFonts w:asciiTheme="majorBidi" w:hAnsiTheme="majorBidi"/>
          <w:b/>
          <w:bCs/>
          <w:color w:val="auto"/>
          <w:u w:val="single"/>
        </w:rPr>
      </w:pPr>
      <w:r>
        <w:rPr>
          <w:rFonts w:asciiTheme="majorBidi" w:hAnsiTheme="majorBidi"/>
          <w:b/>
          <w:bCs/>
          <w:color w:val="auto"/>
          <w:u w:val="single"/>
        </w:rPr>
        <w:t>Claimants</w:t>
      </w:r>
      <w:r w:rsidR="004C026D">
        <w:rPr>
          <w:rFonts w:asciiTheme="majorBidi" w:hAnsiTheme="majorBidi"/>
          <w:b/>
          <w:bCs/>
          <w:color w:val="auto"/>
          <w:u w:val="single"/>
        </w:rPr>
        <w:t>/</w:t>
      </w:r>
      <w:r>
        <w:rPr>
          <w:rFonts w:asciiTheme="majorBidi" w:hAnsiTheme="majorBidi"/>
          <w:b/>
          <w:bCs/>
          <w:color w:val="auto"/>
          <w:u w:val="single"/>
        </w:rPr>
        <w:t>Appellants</w:t>
      </w:r>
    </w:p>
    <w:p w14:paraId="0AC122F3" w14:textId="2E5B4AAA" w:rsidR="00E06F19" w:rsidRDefault="0058283F" w:rsidP="00A1728A">
      <w:pPr>
        <w:jc w:val="center"/>
        <w:rPr>
          <w:b/>
        </w:rPr>
      </w:pPr>
      <w:r>
        <w:rPr>
          <w:b/>
        </w:rPr>
        <w:t>and</w:t>
      </w:r>
    </w:p>
    <w:p w14:paraId="2E668BAF" w14:textId="77777777" w:rsidR="00E06F19" w:rsidRDefault="00E06F19" w:rsidP="00A1728A">
      <w:pPr>
        <w:jc w:val="center"/>
        <w:rPr>
          <w:b/>
        </w:rPr>
      </w:pPr>
    </w:p>
    <w:p w14:paraId="349D0663" w14:textId="77777777" w:rsidR="00A035D8" w:rsidRPr="0072450B" w:rsidRDefault="00A035D8" w:rsidP="00A1728A">
      <w:pPr>
        <w:suppressAutoHyphens/>
        <w:jc w:val="center"/>
        <w:rPr>
          <w:b/>
          <w:spacing w:val="-3"/>
          <w:lang w:val="fr-FR"/>
        </w:rPr>
      </w:pPr>
      <w:r w:rsidRPr="0072450B">
        <w:rPr>
          <w:b/>
          <w:spacing w:val="-3"/>
          <w:lang w:val="fr-FR"/>
        </w:rPr>
        <w:t>(1) INFINEON TECHNOLOGIES AG</w:t>
      </w:r>
    </w:p>
    <w:p w14:paraId="070AD950" w14:textId="77777777" w:rsidR="00A035D8" w:rsidRPr="0072450B" w:rsidRDefault="00A035D8" w:rsidP="00A1728A">
      <w:pPr>
        <w:suppressAutoHyphens/>
        <w:jc w:val="center"/>
        <w:rPr>
          <w:b/>
          <w:spacing w:val="-3"/>
          <w:lang w:val="fr-FR"/>
        </w:rPr>
      </w:pPr>
      <w:r w:rsidRPr="0072450B">
        <w:rPr>
          <w:b/>
          <w:spacing w:val="-3"/>
          <w:lang w:val="fr-FR"/>
        </w:rPr>
        <w:t>(2) INFINEON TECHNOLOGIES UK LIMITED</w:t>
      </w:r>
    </w:p>
    <w:p w14:paraId="463F8144" w14:textId="77777777" w:rsidR="00A035D8" w:rsidRPr="00672FD5" w:rsidRDefault="00A035D8" w:rsidP="00A1728A">
      <w:pPr>
        <w:suppressAutoHyphens/>
        <w:jc w:val="center"/>
        <w:rPr>
          <w:b/>
          <w:spacing w:val="-3"/>
          <w:lang w:val="fr-FR"/>
        </w:rPr>
      </w:pPr>
      <w:r w:rsidRPr="00672FD5">
        <w:rPr>
          <w:b/>
          <w:spacing w:val="-3"/>
          <w:lang w:val="fr-FR"/>
        </w:rPr>
        <w:t>(3) RENESAS ELECTRONICS CORPORATION</w:t>
      </w:r>
    </w:p>
    <w:p w14:paraId="0D4EF82E" w14:textId="77777777" w:rsidR="00A035D8" w:rsidRPr="00672FD5" w:rsidRDefault="00A035D8" w:rsidP="00A1728A">
      <w:pPr>
        <w:suppressAutoHyphens/>
        <w:jc w:val="center"/>
        <w:rPr>
          <w:b/>
          <w:spacing w:val="-3"/>
          <w:lang w:val="fr-FR"/>
        </w:rPr>
      </w:pPr>
      <w:r w:rsidRPr="00672FD5">
        <w:rPr>
          <w:b/>
          <w:spacing w:val="-3"/>
          <w:lang w:val="fr-FR"/>
        </w:rPr>
        <w:t>(4) RENESAS ELECTRONICS EUROPE LIMITED</w:t>
      </w:r>
    </w:p>
    <w:p w14:paraId="2F099663" w14:textId="11AE6839" w:rsidR="00E06F19" w:rsidRPr="00672FD5" w:rsidRDefault="00A035D8" w:rsidP="00A1728A">
      <w:pPr>
        <w:jc w:val="center"/>
        <w:rPr>
          <w:b/>
          <w:bCs/>
          <w:lang w:val="fr-FR"/>
        </w:rPr>
      </w:pPr>
      <w:r w:rsidRPr="00672FD5">
        <w:rPr>
          <w:b/>
          <w:spacing w:val="-3"/>
          <w:lang w:val="fr-FR"/>
        </w:rPr>
        <w:t>(5) RENESAS ELECTRONICS EUROPE GMBH</w:t>
      </w:r>
    </w:p>
    <w:p w14:paraId="1DDB1754" w14:textId="51AFBC1F" w:rsidR="00E06F19" w:rsidRPr="00672FD5" w:rsidRDefault="001802A2" w:rsidP="00A1728A">
      <w:pPr>
        <w:pStyle w:val="Heading4"/>
        <w:spacing w:before="0"/>
        <w:ind w:left="4320" w:firstLine="720"/>
        <w:jc w:val="right"/>
        <w:rPr>
          <w:rFonts w:asciiTheme="majorBidi" w:hAnsiTheme="majorBidi"/>
          <w:b/>
          <w:bCs/>
          <w:i w:val="0"/>
          <w:iCs w:val="0"/>
          <w:color w:val="auto"/>
          <w:u w:val="single"/>
          <w:lang w:val="fr-FR"/>
        </w:rPr>
      </w:pPr>
      <w:proofErr w:type="spellStart"/>
      <w:r w:rsidRPr="00672FD5">
        <w:rPr>
          <w:rFonts w:asciiTheme="majorBidi" w:hAnsiTheme="majorBidi"/>
          <w:b/>
          <w:bCs/>
          <w:i w:val="0"/>
          <w:iCs w:val="0"/>
          <w:color w:val="auto"/>
          <w:u w:val="single"/>
          <w:lang w:val="fr-FR"/>
        </w:rPr>
        <w:t>Defendants</w:t>
      </w:r>
      <w:proofErr w:type="spellEnd"/>
      <w:r w:rsidRPr="00672FD5">
        <w:rPr>
          <w:rFonts w:asciiTheme="majorBidi" w:hAnsiTheme="majorBidi"/>
          <w:b/>
          <w:bCs/>
          <w:i w:val="0"/>
          <w:iCs w:val="0"/>
          <w:color w:val="auto"/>
          <w:u w:val="single"/>
          <w:lang w:val="fr-FR"/>
        </w:rPr>
        <w:t>/</w:t>
      </w:r>
      <w:proofErr w:type="spellStart"/>
      <w:r w:rsidR="004D6410" w:rsidRPr="00672FD5">
        <w:rPr>
          <w:rFonts w:asciiTheme="majorBidi" w:hAnsiTheme="majorBidi"/>
          <w:b/>
          <w:bCs/>
          <w:i w:val="0"/>
          <w:iCs w:val="0"/>
          <w:color w:val="auto"/>
          <w:u w:val="single"/>
          <w:lang w:val="fr-FR"/>
        </w:rPr>
        <w:t>Respondent</w:t>
      </w:r>
      <w:r w:rsidRPr="00672FD5">
        <w:rPr>
          <w:rFonts w:asciiTheme="majorBidi" w:hAnsiTheme="majorBidi"/>
          <w:b/>
          <w:bCs/>
          <w:i w:val="0"/>
          <w:iCs w:val="0"/>
          <w:color w:val="auto"/>
          <w:u w:val="single"/>
          <w:lang w:val="fr-FR"/>
        </w:rPr>
        <w:t>s</w:t>
      </w:r>
      <w:proofErr w:type="spellEnd"/>
    </w:p>
    <w:p w14:paraId="0C878F75" w14:textId="77777777" w:rsidR="00B3009C" w:rsidRPr="00672FD5" w:rsidRDefault="00B3009C" w:rsidP="00A1728A">
      <w:pPr>
        <w:suppressAutoHyphens/>
        <w:rPr>
          <w:b/>
          <w:spacing w:val="-3"/>
          <w:lang w:val="fr-FR"/>
        </w:rPr>
      </w:pPr>
    </w:p>
    <w:p w14:paraId="35EFDEDC" w14:textId="35B0006C" w:rsidR="00A1728A" w:rsidRPr="00B22CE5" w:rsidRDefault="00A1728A" w:rsidP="003A17AE">
      <w:pPr>
        <w:pStyle w:val="SOCNumbered"/>
        <w:numPr>
          <w:ilvl w:val="0"/>
          <w:numId w:val="0"/>
        </w:numPr>
        <w:spacing w:after="0" w:line="240" w:lineRule="auto"/>
        <w:jc w:val="center"/>
        <w:rPr>
          <w:b/>
          <w:spacing w:val="-3"/>
          <w:sz w:val="24"/>
          <w:szCs w:val="24"/>
        </w:rPr>
      </w:pPr>
      <w:r w:rsidRPr="00B22CE5">
        <w:rPr>
          <w:b/>
          <w:spacing w:val="-3"/>
          <w:sz w:val="24"/>
          <w:szCs w:val="24"/>
        </w:rPr>
        <w:t>Jon Turner QC</w:t>
      </w:r>
      <w:r w:rsidR="0056677F" w:rsidRPr="00B22CE5">
        <w:rPr>
          <w:bCs/>
          <w:spacing w:val="-3"/>
          <w:sz w:val="24"/>
          <w:szCs w:val="24"/>
        </w:rPr>
        <w:t xml:space="preserve">, </w:t>
      </w:r>
      <w:r w:rsidR="00581D7D" w:rsidRPr="00B22CE5">
        <w:rPr>
          <w:b/>
          <w:spacing w:val="-3"/>
          <w:sz w:val="24"/>
          <w:szCs w:val="24"/>
        </w:rPr>
        <w:t>Laura Elizabeth John</w:t>
      </w:r>
      <w:r w:rsidR="00581D7D" w:rsidRPr="00B22CE5">
        <w:rPr>
          <w:bCs/>
          <w:spacing w:val="-3"/>
          <w:sz w:val="24"/>
          <w:szCs w:val="24"/>
        </w:rPr>
        <w:t xml:space="preserve">, and </w:t>
      </w:r>
      <w:r w:rsidR="002A79AE" w:rsidRPr="00B22CE5">
        <w:rPr>
          <w:b/>
          <w:bCs/>
          <w:sz w:val="24"/>
          <w:szCs w:val="24"/>
        </w:rPr>
        <w:t>K</w:t>
      </w:r>
      <w:r w:rsidR="0056677F" w:rsidRPr="00B22CE5">
        <w:rPr>
          <w:b/>
          <w:bCs/>
          <w:sz w:val="24"/>
          <w:szCs w:val="24"/>
        </w:rPr>
        <w:t>ristina Lukacova</w:t>
      </w:r>
      <w:r w:rsidRPr="00B22CE5">
        <w:rPr>
          <w:b/>
          <w:spacing w:val="-3"/>
          <w:sz w:val="24"/>
          <w:szCs w:val="24"/>
        </w:rPr>
        <w:t xml:space="preserve"> </w:t>
      </w:r>
      <w:r w:rsidRPr="00B22CE5">
        <w:rPr>
          <w:bCs/>
          <w:spacing w:val="-3"/>
          <w:sz w:val="24"/>
          <w:szCs w:val="24"/>
        </w:rPr>
        <w:t>(instructed by</w:t>
      </w:r>
      <w:r w:rsidRPr="00B22CE5">
        <w:rPr>
          <w:b/>
          <w:spacing w:val="-3"/>
          <w:sz w:val="24"/>
          <w:szCs w:val="24"/>
        </w:rPr>
        <w:t xml:space="preserve"> Stewarts Law LLP</w:t>
      </w:r>
      <w:r w:rsidRPr="00B22CE5">
        <w:rPr>
          <w:bCs/>
          <w:spacing w:val="-3"/>
          <w:sz w:val="24"/>
          <w:szCs w:val="24"/>
        </w:rPr>
        <w:t>) for the</w:t>
      </w:r>
      <w:r w:rsidRPr="00B22CE5">
        <w:rPr>
          <w:spacing w:val="-3"/>
          <w:sz w:val="24"/>
          <w:szCs w:val="24"/>
        </w:rPr>
        <w:t xml:space="preserve"> </w:t>
      </w:r>
      <w:r w:rsidRPr="00B22CE5">
        <w:rPr>
          <w:b/>
          <w:bCs/>
          <w:spacing w:val="-3"/>
          <w:sz w:val="24"/>
          <w:szCs w:val="24"/>
        </w:rPr>
        <w:t xml:space="preserve">Claimants </w:t>
      </w:r>
      <w:r w:rsidRPr="00B22CE5">
        <w:rPr>
          <w:spacing w:val="-3"/>
          <w:sz w:val="24"/>
          <w:szCs w:val="24"/>
        </w:rPr>
        <w:t>(together “Gemalto”)</w:t>
      </w:r>
    </w:p>
    <w:p w14:paraId="4E4577FC" w14:textId="277DEA31" w:rsidR="00A1728A" w:rsidRPr="00B22CE5" w:rsidRDefault="00A1728A" w:rsidP="003A17AE">
      <w:pPr>
        <w:suppressAutoHyphens/>
        <w:jc w:val="center"/>
        <w:rPr>
          <w:b/>
          <w:spacing w:val="-3"/>
        </w:rPr>
      </w:pPr>
      <w:r w:rsidRPr="00B22CE5">
        <w:rPr>
          <w:b/>
          <w:spacing w:val="-3"/>
        </w:rPr>
        <w:t>Sarah Ford QC</w:t>
      </w:r>
      <w:r w:rsidRPr="00B22CE5">
        <w:rPr>
          <w:bCs/>
          <w:spacing w:val="-3"/>
        </w:rPr>
        <w:t xml:space="preserve">, </w:t>
      </w:r>
      <w:r w:rsidRPr="00B22CE5">
        <w:rPr>
          <w:b/>
          <w:spacing w:val="-3"/>
        </w:rPr>
        <w:t>Tim Johns</w:t>
      </w:r>
      <w:r w:rsidR="00CD4A00">
        <w:rPr>
          <w:b/>
          <w:spacing w:val="-3"/>
        </w:rPr>
        <w:t>t</w:t>
      </w:r>
      <w:r w:rsidRPr="00B22CE5">
        <w:rPr>
          <w:b/>
          <w:spacing w:val="-3"/>
        </w:rPr>
        <w:t xml:space="preserve">on </w:t>
      </w:r>
      <w:r w:rsidRPr="00B22CE5">
        <w:rPr>
          <w:bCs/>
          <w:spacing w:val="-3"/>
        </w:rPr>
        <w:t xml:space="preserve">and </w:t>
      </w:r>
      <w:r w:rsidRPr="00B22CE5">
        <w:rPr>
          <w:b/>
          <w:spacing w:val="-3"/>
        </w:rPr>
        <w:t xml:space="preserve">Emma Mockford </w:t>
      </w:r>
      <w:r w:rsidRPr="00B22CE5">
        <w:rPr>
          <w:bCs/>
          <w:spacing w:val="-3"/>
        </w:rPr>
        <w:t xml:space="preserve">(instructed by </w:t>
      </w:r>
      <w:r w:rsidRPr="00B22CE5">
        <w:rPr>
          <w:b/>
          <w:spacing w:val="-3"/>
        </w:rPr>
        <w:t>Freshfields Bruckhaus Deringer LLP</w:t>
      </w:r>
      <w:r w:rsidRPr="00B22CE5">
        <w:rPr>
          <w:bCs/>
          <w:spacing w:val="-3"/>
        </w:rPr>
        <w:t xml:space="preserve">) for the </w:t>
      </w:r>
      <w:r w:rsidRPr="00B22CE5">
        <w:rPr>
          <w:b/>
          <w:spacing w:val="-3"/>
        </w:rPr>
        <w:t xml:space="preserve">First and Second Defendants </w:t>
      </w:r>
      <w:r w:rsidRPr="00B22CE5">
        <w:rPr>
          <w:bCs/>
          <w:spacing w:val="-3"/>
        </w:rPr>
        <w:t>(together “Infineon”)</w:t>
      </w:r>
    </w:p>
    <w:p w14:paraId="5A18E51F" w14:textId="77777777" w:rsidR="00A1728A" w:rsidRDefault="00A1728A" w:rsidP="003A17AE">
      <w:pPr>
        <w:suppressAutoHyphens/>
        <w:jc w:val="center"/>
        <w:rPr>
          <w:b/>
          <w:spacing w:val="-3"/>
        </w:rPr>
      </w:pPr>
      <w:r w:rsidRPr="00B22CE5">
        <w:rPr>
          <w:b/>
          <w:spacing w:val="-3"/>
        </w:rPr>
        <w:t>Daniel Jowell QC</w:t>
      </w:r>
      <w:r w:rsidRPr="00B22CE5">
        <w:rPr>
          <w:bCs/>
          <w:spacing w:val="-3"/>
        </w:rPr>
        <w:t xml:space="preserve"> and </w:t>
      </w:r>
      <w:r w:rsidRPr="00B22CE5">
        <w:rPr>
          <w:b/>
          <w:spacing w:val="-3"/>
        </w:rPr>
        <w:t>David Bailey</w:t>
      </w:r>
      <w:r w:rsidRPr="00B22CE5">
        <w:rPr>
          <w:bCs/>
          <w:spacing w:val="-3"/>
        </w:rPr>
        <w:t xml:space="preserve"> (instructed by </w:t>
      </w:r>
      <w:r w:rsidRPr="00B22CE5">
        <w:rPr>
          <w:b/>
          <w:spacing w:val="-3"/>
        </w:rPr>
        <w:t>Latham &amp; Watkins (London) LLP</w:t>
      </w:r>
      <w:r w:rsidRPr="00B22CE5">
        <w:rPr>
          <w:bCs/>
          <w:spacing w:val="-3"/>
        </w:rPr>
        <w:t xml:space="preserve">) for </w:t>
      </w:r>
      <w:r>
        <w:rPr>
          <w:bCs/>
          <w:spacing w:val="-3"/>
        </w:rPr>
        <w:t xml:space="preserve">the </w:t>
      </w:r>
      <w:r>
        <w:rPr>
          <w:b/>
          <w:spacing w:val="-3"/>
        </w:rPr>
        <w:t xml:space="preserve">Third to Fifth Defendants </w:t>
      </w:r>
      <w:r w:rsidRPr="003277A0">
        <w:rPr>
          <w:bCs/>
          <w:spacing w:val="-3"/>
        </w:rPr>
        <w:t>(</w:t>
      </w:r>
      <w:r>
        <w:rPr>
          <w:bCs/>
          <w:spacing w:val="-3"/>
        </w:rPr>
        <w:t>together “Renesas”)</w:t>
      </w:r>
    </w:p>
    <w:p w14:paraId="081AC9A8" w14:textId="77777777" w:rsidR="00A1728A" w:rsidRDefault="00A1728A" w:rsidP="00A1728A">
      <w:pPr>
        <w:suppressAutoHyphens/>
        <w:jc w:val="center"/>
        <w:rPr>
          <w:rFonts w:asciiTheme="majorBidi" w:hAnsiTheme="majorBidi" w:cstheme="majorBidi"/>
          <w:spacing w:val="-3"/>
        </w:rPr>
      </w:pPr>
    </w:p>
    <w:p w14:paraId="06B6DB05" w14:textId="6193C298" w:rsidR="00A1728A" w:rsidRDefault="00A1728A" w:rsidP="00A1728A">
      <w:pPr>
        <w:suppressAutoHyphens/>
        <w:jc w:val="center"/>
        <w:rPr>
          <w:rFonts w:asciiTheme="majorBidi" w:hAnsiTheme="majorBidi" w:cstheme="majorBidi"/>
          <w:spacing w:val="-3"/>
        </w:rPr>
      </w:pPr>
      <w:r w:rsidRPr="004175FD">
        <w:rPr>
          <w:rFonts w:asciiTheme="majorBidi" w:hAnsiTheme="majorBidi" w:cstheme="majorBidi"/>
          <w:spacing w:val="-3"/>
        </w:rPr>
        <w:t>Hearing date</w:t>
      </w:r>
      <w:r>
        <w:rPr>
          <w:rFonts w:asciiTheme="majorBidi" w:hAnsiTheme="majorBidi" w:cstheme="majorBidi"/>
          <w:spacing w:val="-3"/>
        </w:rPr>
        <w:t>s</w:t>
      </w:r>
      <w:r w:rsidRPr="004175FD">
        <w:rPr>
          <w:rFonts w:asciiTheme="majorBidi" w:hAnsiTheme="majorBidi" w:cstheme="majorBidi"/>
          <w:spacing w:val="-3"/>
        </w:rPr>
        <w:t>:</w:t>
      </w:r>
      <w:r>
        <w:rPr>
          <w:rFonts w:asciiTheme="majorBidi" w:hAnsiTheme="majorBidi" w:cstheme="majorBidi"/>
          <w:spacing w:val="-3"/>
        </w:rPr>
        <w:t xml:space="preserve"> 17 and 18 May 2022</w:t>
      </w:r>
    </w:p>
    <w:p w14:paraId="7C9D264B" w14:textId="77777777" w:rsidR="00A1728A" w:rsidRPr="004175FD" w:rsidRDefault="00A1728A" w:rsidP="00A1728A">
      <w:pPr>
        <w:suppressAutoHyphens/>
        <w:jc w:val="center"/>
        <w:rPr>
          <w:rFonts w:asciiTheme="majorBidi" w:hAnsiTheme="majorBidi" w:cstheme="majorBidi"/>
          <w:spacing w:val="-3"/>
        </w:rPr>
      </w:pPr>
    </w:p>
    <w:p w14:paraId="38EACC89" w14:textId="31352317" w:rsidR="00C439A3" w:rsidRDefault="00C439A3" w:rsidP="009F38BF">
      <w:pPr>
        <w:pStyle w:val="CoverDesc"/>
      </w:pPr>
      <w:r>
        <w:t>JUDGMENT</w:t>
      </w:r>
    </w:p>
    <w:p w14:paraId="3436B19A" w14:textId="77777777" w:rsidR="00C439A3" w:rsidRDefault="00C439A3">
      <w:pPr>
        <w:sectPr w:rsidR="00C439A3" w:rsidSect="00F967CC">
          <w:headerReference w:type="even" r:id="rId12"/>
          <w:headerReference w:type="default" r:id="rId13"/>
          <w:footerReference w:type="even" r:id="rId14"/>
          <w:footerReference w:type="default" r:id="rId15"/>
          <w:headerReference w:type="first" r:id="rId16"/>
          <w:footerReference w:type="first" r:id="rId17"/>
          <w:type w:val="continuous"/>
          <w:pgSz w:w="11909" w:h="16834" w:code="9"/>
          <w:pgMar w:top="1440" w:right="1440" w:bottom="1440" w:left="1440" w:header="720" w:footer="720" w:gutter="0"/>
          <w:pgNumType w:start="1"/>
          <w:cols w:space="720"/>
          <w:docGrid w:linePitch="326"/>
        </w:sectPr>
      </w:pPr>
    </w:p>
    <w:p w14:paraId="4DBEB6C1" w14:textId="79217870" w:rsidR="00C439A3" w:rsidRDefault="00F57C56" w:rsidP="00D613FB">
      <w:pPr>
        <w:spacing w:after="240"/>
      </w:pPr>
      <w:r>
        <w:rPr>
          <w:b/>
        </w:rPr>
        <w:lastRenderedPageBreak/>
        <w:t xml:space="preserve">Sir Geoffrey Vos, </w:t>
      </w:r>
      <w:r w:rsidR="00163CC4">
        <w:rPr>
          <w:b/>
        </w:rPr>
        <w:t>Master of the Rolls</w:t>
      </w:r>
      <w:r w:rsidR="00DF6BFE" w:rsidRPr="00DF6BFE">
        <w:rPr>
          <w:bCs/>
        </w:rPr>
        <w:t>:</w:t>
      </w:r>
      <w:r w:rsidR="00C439A3">
        <w:t xml:space="preserve"> </w:t>
      </w:r>
    </w:p>
    <w:p w14:paraId="66E20456" w14:textId="22B91EEA" w:rsidR="00D77789" w:rsidRDefault="00996B8B" w:rsidP="00D613FB">
      <w:pPr>
        <w:pStyle w:val="ParaHeading"/>
        <w:rPr>
          <w:bCs/>
          <w:u w:val="single"/>
        </w:rPr>
      </w:pPr>
      <w:r w:rsidRPr="00CD235F">
        <w:rPr>
          <w:bCs/>
          <w:u w:val="single"/>
        </w:rPr>
        <w:t>Introduction</w:t>
      </w:r>
    </w:p>
    <w:p w14:paraId="3D80D89E" w14:textId="4ABCD8AF" w:rsidR="0087104F" w:rsidRDefault="00E63612" w:rsidP="00D613FB">
      <w:pPr>
        <w:pStyle w:val="ParaLevel1"/>
        <w:tabs>
          <w:tab w:val="clear" w:pos="862"/>
          <w:tab w:val="num" w:pos="720"/>
        </w:tabs>
        <w:ind w:left="720"/>
        <w:rPr>
          <w:color w:val="000000"/>
          <w:szCs w:val="24"/>
        </w:rPr>
      </w:pPr>
      <w:r>
        <w:rPr>
          <w:color w:val="000000"/>
          <w:szCs w:val="24"/>
        </w:rPr>
        <w:t>T</w:t>
      </w:r>
      <w:r w:rsidR="00F43440">
        <w:rPr>
          <w:color w:val="000000"/>
          <w:szCs w:val="24"/>
        </w:rPr>
        <w:t>he</w:t>
      </w:r>
      <w:r w:rsidR="00031EEB">
        <w:rPr>
          <w:color w:val="000000"/>
          <w:szCs w:val="24"/>
        </w:rPr>
        <w:t xml:space="preserve"> central question in this appeal is whether Gemalto’s claims for loss arising from a</w:t>
      </w:r>
      <w:r w:rsidR="007102ED">
        <w:rPr>
          <w:color w:val="000000"/>
          <w:szCs w:val="24"/>
        </w:rPr>
        <w:t>n unlawful cartel in which the defendants, Infineon and Renesas</w:t>
      </w:r>
      <w:r w:rsidR="00D714DD">
        <w:rPr>
          <w:color w:val="000000"/>
          <w:szCs w:val="24"/>
        </w:rPr>
        <w:t xml:space="preserve"> (together the defendants)</w:t>
      </w:r>
      <w:r w:rsidR="00774C02">
        <w:rPr>
          <w:color w:val="000000"/>
          <w:szCs w:val="24"/>
        </w:rPr>
        <w:t>,</w:t>
      </w:r>
      <w:r w:rsidR="007102ED">
        <w:rPr>
          <w:color w:val="000000"/>
          <w:szCs w:val="24"/>
        </w:rPr>
        <w:t xml:space="preserve"> participated </w:t>
      </w:r>
      <w:r w:rsidR="00B023A7">
        <w:rPr>
          <w:color w:val="000000"/>
          <w:szCs w:val="24"/>
        </w:rPr>
        <w:t>are statute barred.</w:t>
      </w:r>
      <w:r w:rsidR="00774C02" w:rsidRPr="00774C02">
        <w:t xml:space="preserve"> </w:t>
      </w:r>
      <w:r w:rsidR="00774C02">
        <w:t xml:space="preserve">The </w:t>
      </w:r>
      <w:r w:rsidR="00B42236">
        <w:t xml:space="preserve">cartel </w:t>
      </w:r>
      <w:r w:rsidR="00774C02">
        <w:t>relat</w:t>
      </w:r>
      <w:r w:rsidR="00B42236">
        <w:t xml:space="preserve">ed </w:t>
      </w:r>
      <w:r w:rsidR="00774C02">
        <w:t>to the supply of Smart Card Chips (</w:t>
      </w:r>
      <w:r w:rsidR="00774C02" w:rsidRPr="00434EDD">
        <w:t>“SCCs”</w:t>
      </w:r>
      <w:r w:rsidR="00774C02">
        <w:t>)</w:t>
      </w:r>
      <w:r w:rsidR="00B42236">
        <w:t>.</w:t>
      </w:r>
      <w:r w:rsidR="00B023A7">
        <w:rPr>
          <w:color w:val="000000"/>
          <w:szCs w:val="24"/>
        </w:rPr>
        <w:t xml:space="preserve"> The question turns on the </w:t>
      </w:r>
      <w:r w:rsidR="000D1068">
        <w:rPr>
          <w:color w:val="000000"/>
          <w:szCs w:val="24"/>
        </w:rPr>
        <w:t xml:space="preserve">proper approach to be adopted to </w:t>
      </w:r>
      <w:r w:rsidR="008A153D">
        <w:rPr>
          <w:color w:val="000000"/>
          <w:szCs w:val="24"/>
        </w:rPr>
        <w:t xml:space="preserve">the application of </w:t>
      </w:r>
      <w:r w:rsidR="000D1068">
        <w:rPr>
          <w:color w:val="000000"/>
          <w:szCs w:val="24"/>
        </w:rPr>
        <w:t>section 32(1)</w:t>
      </w:r>
      <w:r w:rsidR="008A153D">
        <w:rPr>
          <w:color w:val="000000"/>
          <w:szCs w:val="24"/>
        </w:rPr>
        <w:t xml:space="preserve"> of the Limitation Act 1980 (section 32(1))</w:t>
      </w:r>
      <w:r w:rsidR="000B7398">
        <w:rPr>
          <w:color w:val="000000"/>
          <w:szCs w:val="24"/>
        </w:rPr>
        <w:t xml:space="preserve">. </w:t>
      </w:r>
      <w:r w:rsidR="00B33A16">
        <w:rPr>
          <w:color w:val="000000"/>
          <w:szCs w:val="24"/>
        </w:rPr>
        <w:t xml:space="preserve">Mrs Justice Bacon </w:t>
      </w:r>
      <w:r w:rsidR="0096549A">
        <w:rPr>
          <w:color w:val="000000"/>
          <w:szCs w:val="24"/>
        </w:rPr>
        <w:t>(the judge) identified two possible test</w:t>
      </w:r>
      <w:r w:rsidR="004F6317">
        <w:rPr>
          <w:color w:val="000000"/>
          <w:szCs w:val="24"/>
        </w:rPr>
        <w:t>s</w:t>
      </w:r>
      <w:r w:rsidR="005B0DEC">
        <w:rPr>
          <w:color w:val="000000"/>
          <w:szCs w:val="24"/>
        </w:rPr>
        <w:t xml:space="preserve"> </w:t>
      </w:r>
      <w:r w:rsidR="00295309">
        <w:t xml:space="preserve">for the determination of whether the </w:t>
      </w:r>
      <w:r w:rsidR="002624EE">
        <w:t>claimants</w:t>
      </w:r>
      <w:r w:rsidR="00767028">
        <w:t>’</w:t>
      </w:r>
      <w:r w:rsidR="00295309">
        <w:t xml:space="preserve"> knowledge</w:t>
      </w:r>
      <w:r w:rsidR="007464BE">
        <w:t xml:space="preserve">, more than 6 years before the commencement of the proceedings, </w:t>
      </w:r>
      <w:r w:rsidR="00295309">
        <w:t>was sufficient to amount to discovery for the purposes of s</w:t>
      </w:r>
      <w:r w:rsidR="009D143A">
        <w:t>ection</w:t>
      </w:r>
      <w:r w:rsidR="00295309">
        <w:t xml:space="preserve"> 32(1)(b)</w:t>
      </w:r>
      <w:r w:rsidR="009D143A">
        <w:t>.</w:t>
      </w:r>
      <w:r w:rsidR="004F6317">
        <w:rPr>
          <w:color w:val="000000"/>
          <w:szCs w:val="24"/>
        </w:rPr>
        <w:t xml:space="preserve"> </w:t>
      </w:r>
    </w:p>
    <w:p w14:paraId="0AA54C9B" w14:textId="774798DF" w:rsidR="005A6E0C" w:rsidRPr="00326537" w:rsidRDefault="004F6317" w:rsidP="00D613FB">
      <w:pPr>
        <w:pStyle w:val="ParaLevel1"/>
        <w:tabs>
          <w:tab w:val="clear" w:pos="862"/>
          <w:tab w:val="num" w:pos="720"/>
        </w:tabs>
        <w:ind w:left="720"/>
        <w:rPr>
          <w:color w:val="000000"/>
          <w:szCs w:val="24"/>
        </w:rPr>
      </w:pPr>
      <w:r>
        <w:rPr>
          <w:color w:val="000000"/>
          <w:szCs w:val="24"/>
        </w:rPr>
        <w:t xml:space="preserve">The first was </w:t>
      </w:r>
      <w:r w:rsidR="0096549A">
        <w:rPr>
          <w:color w:val="000000"/>
          <w:szCs w:val="24"/>
        </w:rPr>
        <w:t>the</w:t>
      </w:r>
      <w:r w:rsidR="005B0DEC">
        <w:rPr>
          <w:color w:val="000000"/>
          <w:szCs w:val="24"/>
        </w:rPr>
        <w:t xml:space="preserve"> so-called</w:t>
      </w:r>
      <w:r w:rsidR="0096549A">
        <w:rPr>
          <w:color w:val="000000"/>
          <w:szCs w:val="24"/>
        </w:rPr>
        <w:t xml:space="preserve"> statement of claim test</w:t>
      </w:r>
      <w:r w:rsidR="00C8223A">
        <w:rPr>
          <w:color w:val="000000"/>
          <w:szCs w:val="24"/>
        </w:rPr>
        <w:t xml:space="preserve"> of</w:t>
      </w:r>
      <w:r w:rsidR="00C8223A" w:rsidRPr="00C8223A">
        <w:t xml:space="preserve"> </w:t>
      </w:r>
      <w:r w:rsidR="00C8223A">
        <w:t xml:space="preserve">whether the claimant </w:t>
      </w:r>
      <w:r w:rsidR="00315EBA" w:rsidRPr="00DA32E0">
        <w:rPr>
          <w:lang w:eastAsia="en-GB"/>
        </w:rPr>
        <w:t>had</w:t>
      </w:r>
      <w:r w:rsidR="00F93993">
        <w:rPr>
          <w:lang w:eastAsia="en-GB"/>
        </w:rPr>
        <w:t>,</w:t>
      </w:r>
      <w:r w:rsidR="00315EBA" w:rsidRPr="00DA32E0">
        <w:rPr>
          <w:lang w:eastAsia="en-GB"/>
        </w:rPr>
        <w:t xml:space="preserve"> or could with reasonable diligence have</w:t>
      </w:r>
      <w:r w:rsidR="00F07F80">
        <w:rPr>
          <w:lang w:eastAsia="en-GB"/>
        </w:rPr>
        <w:t>,</w:t>
      </w:r>
      <w:r w:rsidR="00315EBA" w:rsidRPr="00DA32E0">
        <w:rPr>
          <w:lang w:eastAsia="en-GB"/>
        </w:rPr>
        <w:t xml:space="preserve"> obtained </w:t>
      </w:r>
      <w:r w:rsidR="00A90066">
        <w:rPr>
          <w:lang w:eastAsia="en-GB"/>
        </w:rPr>
        <w:t xml:space="preserve">such </w:t>
      </w:r>
      <w:r w:rsidR="00BF2261">
        <w:t xml:space="preserve">knowledge </w:t>
      </w:r>
      <w:r w:rsidR="00A90066">
        <w:t>as would allow</w:t>
      </w:r>
      <w:r w:rsidR="00BF2261">
        <w:t xml:space="preserve"> it and its professional advisors properly</w:t>
      </w:r>
      <w:r w:rsidR="001436F6">
        <w:t xml:space="preserve"> to</w:t>
      </w:r>
      <w:r w:rsidR="00BF2261">
        <w:t xml:space="preserve"> plead a claim that would not be liable to be struck out as unarguable or lacking</w:t>
      </w:r>
      <w:r w:rsidR="00753130">
        <w:t xml:space="preserve"> a</w:t>
      </w:r>
      <w:r w:rsidR="00BF2261">
        <w:t xml:space="preserve"> sufficient evidential basis</w:t>
      </w:r>
      <w:r w:rsidR="001436F6">
        <w:t xml:space="preserve"> (see the judgment at [50])</w:t>
      </w:r>
      <w:r w:rsidR="00315EBA" w:rsidRPr="00DA32E0">
        <w:rPr>
          <w:lang w:eastAsia="en-GB"/>
        </w:rPr>
        <w:t>.</w:t>
      </w:r>
      <w:r w:rsidR="002624EE">
        <w:t xml:space="preserve"> </w:t>
      </w:r>
      <w:r w:rsidR="005F35DE">
        <w:t xml:space="preserve">The statement of claim test was </w:t>
      </w:r>
      <w:r w:rsidR="002624EE">
        <w:t xml:space="preserve">applied </w:t>
      </w:r>
      <w:r w:rsidR="005A6E0C">
        <w:t>by the Court of Appeal in</w:t>
      </w:r>
      <w:r w:rsidR="00326537">
        <w:rPr>
          <w:color w:val="000000"/>
          <w:szCs w:val="24"/>
        </w:rPr>
        <w:t xml:space="preserve"> </w:t>
      </w:r>
      <w:r w:rsidR="005A6E0C" w:rsidRPr="00326537">
        <w:rPr>
          <w:i/>
          <w:iCs/>
        </w:rPr>
        <w:t>Arcadia Group Brands v. Visa</w:t>
      </w:r>
      <w:r w:rsidR="005A6E0C">
        <w:t xml:space="preserve"> [2015] EWCA </w:t>
      </w:r>
      <w:proofErr w:type="spellStart"/>
      <w:r w:rsidR="005A6E0C">
        <w:t>Civ</w:t>
      </w:r>
      <w:proofErr w:type="spellEnd"/>
      <w:r w:rsidR="005A6E0C">
        <w:t xml:space="preserve"> 883 (</w:t>
      </w:r>
      <w:r w:rsidR="005A6E0C" w:rsidRPr="00326537">
        <w:rPr>
          <w:i/>
          <w:iCs/>
        </w:rPr>
        <w:t>Arcadia</w:t>
      </w:r>
      <w:r w:rsidR="005A6E0C">
        <w:t xml:space="preserve">), </w:t>
      </w:r>
      <w:r w:rsidR="005A6E0C" w:rsidRPr="00326537">
        <w:rPr>
          <w:i/>
          <w:iCs/>
        </w:rPr>
        <w:t>DSG Retail v. Mastercard</w:t>
      </w:r>
      <w:r w:rsidR="005A6E0C">
        <w:t xml:space="preserve"> [2020] EWCA Civ 671 and </w:t>
      </w:r>
      <w:r w:rsidR="00326537">
        <w:t>by Foxton J</w:t>
      </w:r>
      <w:r w:rsidR="00970A07">
        <w:t xml:space="preserve"> in</w:t>
      </w:r>
      <w:r w:rsidR="005A6E0C">
        <w:t xml:space="preserve"> </w:t>
      </w:r>
      <w:r w:rsidR="005A6E0C" w:rsidRPr="00326537">
        <w:rPr>
          <w:i/>
          <w:iCs/>
        </w:rPr>
        <w:t xml:space="preserve">Granville Technology Group v. Infineon Technologies </w:t>
      </w:r>
      <w:r w:rsidR="005A6E0C">
        <w:t>[2020] EWHC 415 (Comm) (</w:t>
      </w:r>
      <w:r w:rsidR="005A6E0C" w:rsidRPr="00326537">
        <w:rPr>
          <w:i/>
          <w:iCs/>
        </w:rPr>
        <w:t>Granville</w:t>
      </w:r>
      <w:r w:rsidR="005A6E0C">
        <w:t>)</w:t>
      </w:r>
      <w:r w:rsidR="00253330">
        <w:t xml:space="preserve"> (which was appealed</w:t>
      </w:r>
      <w:r w:rsidR="00A8222A">
        <w:t>,</w:t>
      </w:r>
      <w:r w:rsidR="00253330">
        <w:t xml:space="preserve"> but not on that point</w:t>
      </w:r>
      <w:r w:rsidR="00A8222A">
        <w:t>,</w:t>
      </w:r>
      <w:r w:rsidR="00253330">
        <w:t xml:space="preserve"> in </w:t>
      </w:r>
      <w:r w:rsidR="00253330" w:rsidRPr="00326537">
        <w:rPr>
          <w:i/>
          <w:iCs/>
        </w:rPr>
        <w:t>OT Computers v. Infineon Technologies</w:t>
      </w:r>
      <w:r w:rsidR="00253330">
        <w:t xml:space="preserve"> [2021] EWCA Civ 501 (</w:t>
      </w:r>
      <w:r w:rsidR="00253330" w:rsidRPr="00326537">
        <w:rPr>
          <w:i/>
          <w:iCs/>
        </w:rPr>
        <w:t>OT Computers</w:t>
      </w:r>
      <w:r w:rsidR="00253330">
        <w:t>)</w:t>
      </w:r>
      <w:r w:rsidR="0087104F">
        <w:t>).</w:t>
      </w:r>
    </w:p>
    <w:p w14:paraId="3A58699B" w14:textId="14F1ABD8" w:rsidR="003122CA" w:rsidRPr="003122CA" w:rsidRDefault="0087104F" w:rsidP="00D613FB">
      <w:pPr>
        <w:pStyle w:val="ParaLevel1"/>
        <w:tabs>
          <w:tab w:val="clear" w:pos="862"/>
          <w:tab w:val="num" w:pos="720"/>
        </w:tabs>
        <w:ind w:left="720"/>
        <w:rPr>
          <w:color w:val="000000"/>
          <w:szCs w:val="24"/>
        </w:rPr>
      </w:pPr>
      <w:r w:rsidRPr="006B03FB">
        <w:rPr>
          <w:color w:val="000000"/>
          <w:szCs w:val="24"/>
        </w:rPr>
        <w:t xml:space="preserve">The second </w:t>
      </w:r>
      <w:r w:rsidR="00035D4B">
        <w:rPr>
          <w:color w:val="000000"/>
          <w:szCs w:val="24"/>
        </w:rPr>
        <w:t xml:space="preserve">possible test </w:t>
      </w:r>
      <w:r w:rsidRPr="006B03FB">
        <w:rPr>
          <w:color w:val="000000"/>
          <w:szCs w:val="24"/>
        </w:rPr>
        <w:t xml:space="preserve">was the </w:t>
      </w:r>
      <w:r w:rsidR="00EE443A" w:rsidRPr="006B03FB">
        <w:rPr>
          <w:color w:val="000000"/>
          <w:szCs w:val="24"/>
        </w:rPr>
        <w:t xml:space="preserve">so-called </w:t>
      </w:r>
      <w:r w:rsidR="00466B48" w:rsidRPr="006B03FB">
        <w:rPr>
          <w:i/>
          <w:iCs/>
          <w:color w:val="000000"/>
          <w:szCs w:val="24"/>
        </w:rPr>
        <w:t>FII</w:t>
      </w:r>
      <w:r w:rsidR="00466B48" w:rsidRPr="006B03FB">
        <w:rPr>
          <w:color w:val="000000"/>
          <w:szCs w:val="24"/>
        </w:rPr>
        <w:t xml:space="preserve"> test adumbrated</w:t>
      </w:r>
      <w:r w:rsidR="006B03FB">
        <w:rPr>
          <w:color w:val="000000"/>
          <w:szCs w:val="24"/>
        </w:rPr>
        <w:t xml:space="preserve"> by the Supreme Court</w:t>
      </w:r>
      <w:r w:rsidR="00466B48" w:rsidRPr="006B03FB">
        <w:rPr>
          <w:color w:val="000000"/>
          <w:szCs w:val="24"/>
        </w:rPr>
        <w:t xml:space="preserve"> in a case concerning a mistake of law</w:t>
      </w:r>
      <w:r w:rsidR="00AD74AD" w:rsidRPr="006B03FB">
        <w:rPr>
          <w:color w:val="000000"/>
          <w:szCs w:val="24"/>
        </w:rPr>
        <w:t xml:space="preserve"> (</w:t>
      </w:r>
      <w:r w:rsidR="00A333BE" w:rsidRPr="006B03FB">
        <w:rPr>
          <w:i/>
          <w:iCs/>
        </w:rPr>
        <w:t>Test Claimants in the Franked Investment Group Litigation v</w:t>
      </w:r>
      <w:r w:rsidR="00AD74AD" w:rsidRPr="006B03FB">
        <w:rPr>
          <w:i/>
          <w:iCs/>
        </w:rPr>
        <w:t>.</w:t>
      </w:r>
      <w:r w:rsidR="00A333BE" w:rsidRPr="006B03FB">
        <w:rPr>
          <w:i/>
          <w:iCs/>
        </w:rPr>
        <w:t xml:space="preserve"> HMRC </w:t>
      </w:r>
      <w:r w:rsidR="00A333BE">
        <w:t>[2020] UKSC 47 (</w:t>
      </w:r>
      <w:r w:rsidR="00A333BE" w:rsidRPr="006B03FB">
        <w:rPr>
          <w:i/>
          <w:iCs/>
        </w:rPr>
        <w:t>FII</w:t>
      </w:r>
      <w:r w:rsidR="00A333BE">
        <w:t>)</w:t>
      </w:r>
      <w:r w:rsidR="00AA525E">
        <w:t>)</w:t>
      </w:r>
      <w:r w:rsidR="00A333BE">
        <w:t>.</w:t>
      </w:r>
      <w:r w:rsidR="006B03FB">
        <w:t xml:space="preserve"> </w:t>
      </w:r>
      <w:r w:rsidR="00804389">
        <w:t xml:space="preserve">The </w:t>
      </w:r>
      <w:r w:rsidR="00804389">
        <w:rPr>
          <w:i/>
          <w:iCs/>
        </w:rPr>
        <w:t xml:space="preserve">FII </w:t>
      </w:r>
      <w:r w:rsidR="00804389">
        <w:t xml:space="preserve">test suggests that </w:t>
      </w:r>
      <w:r w:rsidR="00E066E9">
        <w:t xml:space="preserve">time should begin to run from the point when the claimant knows, or could with reasonable diligence know, </w:t>
      </w:r>
      <w:r w:rsidR="00404524">
        <w:t xml:space="preserve">that it has a worthwhile claim. The claimant must know </w:t>
      </w:r>
      <w:r w:rsidR="00E066E9">
        <w:t>about the mistake</w:t>
      </w:r>
      <w:r w:rsidR="00A96395">
        <w:t xml:space="preserve"> (or in this case </w:t>
      </w:r>
      <w:r w:rsidR="00D45AA6">
        <w:t xml:space="preserve">the </w:t>
      </w:r>
      <w:r w:rsidR="00A96395">
        <w:t>concealment)</w:t>
      </w:r>
      <w:r w:rsidR="00E066E9">
        <w:t xml:space="preserve"> with sufficient confidence to justify embarking on the preliminaries to the issue of proceedings, such as submitting a claim to the proposed defendant, taking advice and collecting evidence</w:t>
      </w:r>
      <w:r w:rsidR="006118F2">
        <w:t xml:space="preserve">. </w:t>
      </w:r>
      <w:r w:rsidR="00C41833">
        <w:t xml:space="preserve">The Supreme Court in </w:t>
      </w:r>
      <w:r w:rsidR="00C41833">
        <w:rPr>
          <w:i/>
          <w:iCs/>
        </w:rPr>
        <w:t xml:space="preserve">FII </w:t>
      </w:r>
      <w:r w:rsidR="00E066E9">
        <w:t>adopt</w:t>
      </w:r>
      <w:r w:rsidR="00C41833">
        <w:t>ed</w:t>
      </w:r>
      <w:r w:rsidR="00E066E9">
        <w:t xml:space="preserve"> </w:t>
      </w:r>
      <w:r w:rsidR="00DD413F">
        <w:t>that</w:t>
      </w:r>
      <w:r w:rsidR="00E066E9">
        <w:t xml:space="preserve"> formulation </w:t>
      </w:r>
      <w:r w:rsidR="00222DAC">
        <w:t xml:space="preserve">from </w:t>
      </w:r>
      <w:r w:rsidR="00E066E9">
        <w:t xml:space="preserve">Lord Donaldson MR in </w:t>
      </w:r>
      <w:r w:rsidR="00E066E9" w:rsidRPr="006B03FB">
        <w:rPr>
          <w:i/>
        </w:rPr>
        <w:t>Halford v</w:t>
      </w:r>
      <w:r w:rsidR="002B39D9">
        <w:rPr>
          <w:i/>
        </w:rPr>
        <w:t>.</w:t>
      </w:r>
      <w:r w:rsidR="00E066E9" w:rsidRPr="006B03FB">
        <w:rPr>
          <w:i/>
        </w:rPr>
        <w:t xml:space="preserve"> Brookes </w:t>
      </w:r>
      <w:r w:rsidR="00E066E9">
        <w:t xml:space="preserve">[1991] 1 WLR 428 </w:t>
      </w:r>
      <w:r w:rsidR="00222DAC">
        <w:t xml:space="preserve">at page </w:t>
      </w:r>
      <w:r w:rsidR="00E066E9">
        <w:t>443</w:t>
      </w:r>
      <w:r w:rsidR="00C41833">
        <w:t xml:space="preserve"> (</w:t>
      </w:r>
      <w:r w:rsidR="003122CA">
        <w:rPr>
          <w:i/>
          <w:iCs/>
        </w:rPr>
        <w:t>Halford</w:t>
      </w:r>
      <w:r w:rsidR="003122CA">
        <w:t>).</w:t>
      </w:r>
    </w:p>
    <w:p w14:paraId="6D59B05F" w14:textId="180425A9" w:rsidR="00326537" w:rsidRPr="00D96973" w:rsidRDefault="003122CA" w:rsidP="00D613FB">
      <w:pPr>
        <w:pStyle w:val="ParaLevel1"/>
        <w:tabs>
          <w:tab w:val="clear" w:pos="862"/>
          <w:tab w:val="num" w:pos="720"/>
        </w:tabs>
        <w:ind w:left="720"/>
        <w:rPr>
          <w:color w:val="000000"/>
          <w:szCs w:val="24"/>
        </w:rPr>
      </w:pPr>
      <w:r w:rsidRPr="00D96973">
        <w:rPr>
          <w:color w:val="000000"/>
          <w:szCs w:val="24"/>
        </w:rPr>
        <w:t xml:space="preserve">In this case, the judge </w:t>
      </w:r>
      <w:r w:rsidR="00D96973" w:rsidRPr="00D96973">
        <w:rPr>
          <w:color w:val="000000"/>
          <w:szCs w:val="24"/>
        </w:rPr>
        <w:t>decided to apply the statement of claim test</w:t>
      </w:r>
      <w:r w:rsidR="003F5368">
        <w:rPr>
          <w:color w:val="000000"/>
          <w:szCs w:val="24"/>
        </w:rPr>
        <w:t xml:space="preserve"> (which she acknowledged might in some cases allow time to start to run later than the </w:t>
      </w:r>
      <w:r w:rsidR="003F5368">
        <w:rPr>
          <w:i/>
          <w:iCs/>
          <w:color w:val="000000"/>
          <w:szCs w:val="24"/>
        </w:rPr>
        <w:t>FII</w:t>
      </w:r>
      <w:r w:rsidR="003F5368">
        <w:rPr>
          <w:color w:val="000000"/>
          <w:szCs w:val="24"/>
        </w:rPr>
        <w:t xml:space="preserve"> test</w:t>
      </w:r>
      <w:r w:rsidR="00FC51F3">
        <w:rPr>
          <w:color w:val="000000"/>
          <w:szCs w:val="24"/>
        </w:rPr>
        <w:t>)</w:t>
      </w:r>
      <w:r w:rsidR="00D96973" w:rsidRPr="00D96973">
        <w:rPr>
          <w:color w:val="000000"/>
          <w:szCs w:val="24"/>
        </w:rPr>
        <w:t xml:space="preserve">, because neither side had identified </w:t>
      </w:r>
      <w:r w:rsidR="00D96973">
        <w:t xml:space="preserve">any practical difference that they said would result from the application of one or other of the two tests. </w:t>
      </w:r>
    </w:p>
    <w:p w14:paraId="01374037" w14:textId="5FE32048" w:rsidR="009E198D" w:rsidRPr="009E198D" w:rsidRDefault="005C48B8" w:rsidP="00D613FB">
      <w:pPr>
        <w:pStyle w:val="ParaLevel1"/>
        <w:tabs>
          <w:tab w:val="clear" w:pos="862"/>
          <w:tab w:val="num" w:pos="720"/>
        </w:tabs>
        <w:ind w:left="720"/>
        <w:rPr>
          <w:color w:val="000000"/>
          <w:szCs w:val="24"/>
        </w:rPr>
      </w:pPr>
      <w:r>
        <w:rPr>
          <w:color w:val="000000"/>
          <w:szCs w:val="24"/>
        </w:rPr>
        <w:t>The judge concluded, having applied the statement of claim test</w:t>
      </w:r>
      <w:r w:rsidR="008814E1">
        <w:rPr>
          <w:color w:val="000000"/>
          <w:szCs w:val="24"/>
        </w:rPr>
        <w:t>,</w:t>
      </w:r>
      <w:r>
        <w:rPr>
          <w:color w:val="000000"/>
          <w:szCs w:val="24"/>
        </w:rPr>
        <w:t xml:space="preserve"> that </w:t>
      </w:r>
      <w:r w:rsidR="00FA6E04">
        <w:rPr>
          <w:color w:val="000000"/>
          <w:szCs w:val="24"/>
        </w:rPr>
        <w:t xml:space="preserve">the limitation period in respect of Gemalto’s pleaded claims had </w:t>
      </w:r>
      <w:r w:rsidR="00EA298B">
        <w:rPr>
          <w:color w:val="000000"/>
          <w:szCs w:val="24"/>
        </w:rPr>
        <w:t xml:space="preserve">started to run </w:t>
      </w:r>
      <w:r w:rsidR="004510F8">
        <w:rPr>
          <w:color w:val="000000"/>
          <w:szCs w:val="24"/>
        </w:rPr>
        <w:t xml:space="preserve">under section 32(1)(b) </w:t>
      </w:r>
      <w:r w:rsidR="00E53CF3">
        <w:rPr>
          <w:color w:val="000000"/>
          <w:szCs w:val="24"/>
        </w:rPr>
        <w:t xml:space="preserve">at least </w:t>
      </w:r>
      <w:r w:rsidR="008814E1">
        <w:rPr>
          <w:color w:val="000000"/>
          <w:szCs w:val="24"/>
        </w:rPr>
        <w:t>from the end of April 2013</w:t>
      </w:r>
      <w:r w:rsidR="004510F8">
        <w:rPr>
          <w:color w:val="000000"/>
          <w:szCs w:val="24"/>
        </w:rPr>
        <w:t>. T</w:t>
      </w:r>
      <w:r w:rsidR="00EA298B">
        <w:rPr>
          <w:color w:val="000000"/>
          <w:szCs w:val="24"/>
        </w:rPr>
        <w:t xml:space="preserve">he European Commission (the Commission) </w:t>
      </w:r>
      <w:r w:rsidR="004510F8">
        <w:rPr>
          <w:color w:val="000000"/>
          <w:szCs w:val="24"/>
        </w:rPr>
        <w:t xml:space="preserve">had </w:t>
      </w:r>
      <w:r w:rsidR="00EA298B">
        <w:rPr>
          <w:color w:val="000000"/>
          <w:szCs w:val="24"/>
        </w:rPr>
        <w:t>issued</w:t>
      </w:r>
      <w:r w:rsidR="004510F8">
        <w:rPr>
          <w:color w:val="000000"/>
          <w:szCs w:val="24"/>
        </w:rPr>
        <w:t xml:space="preserve"> a press release</w:t>
      </w:r>
      <w:r w:rsidR="00EF341A">
        <w:rPr>
          <w:color w:val="000000"/>
          <w:szCs w:val="24"/>
        </w:rPr>
        <w:t xml:space="preserve"> on 22 April 2013,</w:t>
      </w:r>
      <w:r w:rsidR="004510F8">
        <w:rPr>
          <w:color w:val="000000"/>
          <w:szCs w:val="24"/>
        </w:rPr>
        <w:t xml:space="preserve"> ref</w:t>
      </w:r>
      <w:r w:rsidR="004E303C">
        <w:rPr>
          <w:color w:val="000000"/>
          <w:szCs w:val="24"/>
        </w:rPr>
        <w:t>erring to having sent</w:t>
      </w:r>
      <w:r w:rsidR="00EB04D2">
        <w:rPr>
          <w:color w:val="000000"/>
          <w:szCs w:val="24"/>
        </w:rPr>
        <w:t xml:space="preserve"> a</w:t>
      </w:r>
      <w:r w:rsidR="004E303C">
        <w:rPr>
          <w:color w:val="000000"/>
          <w:szCs w:val="24"/>
        </w:rPr>
        <w:t xml:space="preserve"> </w:t>
      </w:r>
      <w:r w:rsidR="00EA298B">
        <w:rPr>
          <w:color w:val="000000"/>
          <w:szCs w:val="24"/>
        </w:rPr>
        <w:t xml:space="preserve">Statement of Objections </w:t>
      </w:r>
      <w:r w:rsidR="00EF341A">
        <w:rPr>
          <w:color w:val="000000"/>
          <w:szCs w:val="24"/>
        </w:rPr>
        <w:t>to participants in the</w:t>
      </w:r>
      <w:r w:rsidR="00EA298B">
        <w:rPr>
          <w:color w:val="000000"/>
          <w:szCs w:val="24"/>
        </w:rPr>
        <w:t xml:space="preserve"> alleged cartel</w:t>
      </w:r>
      <w:r w:rsidR="00AF03C5">
        <w:rPr>
          <w:color w:val="000000"/>
          <w:szCs w:val="24"/>
        </w:rPr>
        <w:t xml:space="preserve">. </w:t>
      </w:r>
      <w:r w:rsidR="00AF03C5">
        <w:t>Gemalto had previously received two Requests for Information</w:t>
      </w:r>
      <w:r w:rsidR="00666CF3">
        <w:t xml:space="preserve"> (RFIs)</w:t>
      </w:r>
      <w:r w:rsidR="00AF03C5">
        <w:t xml:space="preserve"> from the Commission on 3 July 2012 and 25 September 2012</w:t>
      </w:r>
      <w:r w:rsidR="000E0D30">
        <w:t>, identifying a time period</w:t>
      </w:r>
      <w:r w:rsidR="00EB04D2">
        <w:t xml:space="preserve"> for the</w:t>
      </w:r>
      <w:r w:rsidR="00BF1B39">
        <w:t>ir enquiries</w:t>
      </w:r>
      <w:r w:rsidR="00DC2851">
        <w:t xml:space="preserve"> concerning the</w:t>
      </w:r>
      <w:r w:rsidR="00EB04D2">
        <w:t xml:space="preserve"> alleged cartel</w:t>
      </w:r>
      <w:r w:rsidR="000E0D30">
        <w:t xml:space="preserve"> between 2003</w:t>
      </w:r>
      <w:r w:rsidR="001426E2">
        <w:t xml:space="preserve"> and </w:t>
      </w:r>
      <w:r w:rsidR="000E0D30">
        <w:t>2006</w:t>
      </w:r>
      <w:r w:rsidR="007144F5">
        <w:t>.</w:t>
      </w:r>
      <w:r w:rsidR="00666CF3">
        <w:t xml:space="preserve"> Gemalto had </w:t>
      </w:r>
      <w:r w:rsidR="00AF03C5">
        <w:t>responded</w:t>
      </w:r>
      <w:r w:rsidR="00666CF3">
        <w:t xml:space="preserve"> to the first RFI</w:t>
      </w:r>
      <w:r w:rsidR="00AF03C5">
        <w:t xml:space="preserve"> on 24 July</w:t>
      </w:r>
      <w:r w:rsidR="007144F5">
        <w:t xml:space="preserve"> 2012</w:t>
      </w:r>
      <w:r w:rsidR="00AF03C5">
        <w:t xml:space="preserve"> and 20 August 2012</w:t>
      </w:r>
      <w:r w:rsidR="00666CF3">
        <w:t xml:space="preserve">, </w:t>
      </w:r>
      <w:r w:rsidR="00666CF3">
        <w:lastRenderedPageBreak/>
        <w:t xml:space="preserve">and to the second RFI on </w:t>
      </w:r>
      <w:r w:rsidR="00AF03C5">
        <w:t>9 October 2012.</w:t>
      </w:r>
      <w:r w:rsidR="008668E3">
        <w:t xml:space="preserve"> Accordingly, </w:t>
      </w:r>
      <w:r w:rsidR="005D3929">
        <w:t>the judge determined that Gemalto could legitimately have pleaded a cartel covering 2003–2006</w:t>
      </w:r>
      <w:r w:rsidR="001F559E">
        <w:t xml:space="preserve"> from the end of April 2013. Since the proceedings were not issued until </w:t>
      </w:r>
      <w:r w:rsidR="00656AA9">
        <w:t>19 July 2019</w:t>
      </w:r>
      <w:r w:rsidR="005D3929">
        <w:t>,</w:t>
      </w:r>
      <w:r w:rsidR="00E152EC">
        <w:t xml:space="preserve"> more than 6 years after </w:t>
      </w:r>
      <w:r w:rsidR="002D2896">
        <w:t>22</w:t>
      </w:r>
      <w:r w:rsidR="00E152EC">
        <w:t xml:space="preserve"> April 2013, they were statute barred</w:t>
      </w:r>
      <w:r w:rsidR="003F3064">
        <w:t xml:space="preserve">. </w:t>
      </w:r>
    </w:p>
    <w:p w14:paraId="28055361" w14:textId="074819DE" w:rsidR="00326537" w:rsidRPr="00FF2897" w:rsidRDefault="00B5679F" w:rsidP="00D613FB">
      <w:pPr>
        <w:pStyle w:val="ParaLevel1"/>
        <w:tabs>
          <w:tab w:val="clear" w:pos="862"/>
          <w:tab w:val="num" w:pos="720"/>
        </w:tabs>
        <w:ind w:left="720"/>
        <w:rPr>
          <w:color w:val="000000"/>
          <w:szCs w:val="24"/>
        </w:rPr>
      </w:pPr>
      <w:r>
        <w:t>Gemalto</w:t>
      </w:r>
      <w:r w:rsidR="00B42236">
        <w:t xml:space="preserve"> had made a follow-on claim </w:t>
      </w:r>
      <w:r w:rsidR="009C430D">
        <w:t>based on the</w:t>
      </w:r>
      <w:r w:rsidR="003F3064">
        <w:t xml:space="preserve"> Commission’s </w:t>
      </w:r>
      <w:r w:rsidR="005251A8">
        <w:t xml:space="preserve">infringement </w:t>
      </w:r>
      <w:r w:rsidR="003F3064">
        <w:t>decision (the decision)</w:t>
      </w:r>
      <w:r w:rsidR="009C430D">
        <w:t xml:space="preserve"> </w:t>
      </w:r>
      <w:r w:rsidR="009D61AA">
        <w:t xml:space="preserve">in Case AT.39574 </w:t>
      </w:r>
      <w:r w:rsidR="009D61AA">
        <w:rPr>
          <w:i/>
          <w:iCs/>
        </w:rPr>
        <w:t>Smart Card Chips</w:t>
      </w:r>
      <w:r w:rsidR="005251A8">
        <w:t>,</w:t>
      </w:r>
      <w:r w:rsidR="009D61AA">
        <w:t xml:space="preserve"> </w:t>
      </w:r>
      <w:r w:rsidR="009C430D">
        <w:t xml:space="preserve">finding </w:t>
      </w:r>
      <w:r>
        <w:t>that between 2003</w:t>
      </w:r>
      <w:r w:rsidR="00F66C7B">
        <w:t xml:space="preserve"> and </w:t>
      </w:r>
      <w:r>
        <w:t>2005 various suppliers of SCCs had unlawfully coordinated their pricing behaviour and exchanged competitively sensitive information</w:t>
      </w:r>
      <w:r w:rsidR="00EC7CA2">
        <w:t>.</w:t>
      </w:r>
      <w:r w:rsidR="00EC7CA2" w:rsidRPr="00EC7CA2">
        <w:t xml:space="preserve"> </w:t>
      </w:r>
      <w:r w:rsidR="00EC7CA2">
        <w:t>The decision was dated 3 September 2014</w:t>
      </w:r>
      <w:r w:rsidR="0091655C">
        <w:t>, some 16 months after the</w:t>
      </w:r>
      <w:r w:rsidR="005C5D3E">
        <w:t xml:space="preserve"> date upon which the</w:t>
      </w:r>
      <w:r w:rsidR="0091655C">
        <w:t xml:space="preserve"> judge decided that the limitation period had beg</w:t>
      </w:r>
      <w:r w:rsidR="0091655C" w:rsidRPr="00B13CC5">
        <w:rPr>
          <w:szCs w:val="24"/>
        </w:rPr>
        <w:t>un.</w:t>
      </w:r>
      <w:r w:rsidR="00FF2897" w:rsidRPr="00B13CC5">
        <w:rPr>
          <w:color w:val="000000"/>
          <w:szCs w:val="24"/>
        </w:rPr>
        <w:t xml:space="preserve"> </w:t>
      </w:r>
      <w:r w:rsidR="00B13CC5" w:rsidRPr="00B13CC5">
        <w:rPr>
          <w:color w:val="000000"/>
          <w:szCs w:val="24"/>
        </w:rPr>
        <w:t xml:space="preserve">Gemalto submitted to the judge and to this court that </w:t>
      </w:r>
      <w:r w:rsidR="00FF2897" w:rsidRPr="00FF2897">
        <w:rPr>
          <w:color w:val="000000"/>
          <w:szCs w:val="24"/>
        </w:rPr>
        <w:t xml:space="preserve">the limitation period began to run on the </w:t>
      </w:r>
      <w:r w:rsidR="00197E63">
        <w:rPr>
          <w:color w:val="000000"/>
          <w:szCs w:val="24"/>
        </w:rPr>
        <w:t>announcement</w:t>
      </w:r>
      <w:r w:rsidR="00FF2897" w:rsidRPr="00FF2897">
        <w:rPr>
          <w:color w:val="000000"/>
          <w:szCs w:val="24"/>
        </w:rPr>
        <w:t xml:space="preserve"> of the decision</w:t>
      </w:r>
      <w:r w:rsidR="00F8734F">
        <w:rPr>
          <w:color w:val="000000"/>
          <w:szCs w:val="24"/>
        </w:rPr>
        <w:t xml:space="preserve">. If that were right, </w:t>
      </w:r>
      <w:r w:rsidR="00FF2897" w:rsidRPr="00FF2897">
        <w:rPr>
          <w:color w:val="000000"/>
          <w:szCs w:val="24"/>
        </w:rPr>
        <w:t>Gemalto</w:t>
      </w:r>
      <w:r w:rsidR="00F8734F">
        <w:rPr>
          <w:color w:val="000000"/>
          <w:szCs w:val="24"/>
        </w:rPr>
        <w:t xml:space="preserve">’s claim </w:t>
      </w:r>
      <w:r w:rsidR="00FF2897" w:rsidRPr="00FF2897">
        <w:rPr>
          <w:color w:val="000000"/>
          <w:szCs w:val="24"/>
        </w:rPr>
        <w:t xml:space="preserve">would </w:t>
      </w:r>
      <w:r w:rsidR="005A3B85">
        <w:rPr>
          <w:color w:val="000000"/>
          <w:szCs w:val="24"/>
        </w:rPr>
        <w:t xml:space="preserve">have </w:t>
      </w:r>
      <w:r w:rsidR="00FF2897" w:rsidRPr="00FF2897">
        <w:rPr>
          <w:color w:val="000000"/>
          <w:szCs w:val="24"/>
        </w:rPr>
        <w:t>be</w:t>
      </w:r>
      <w:r w:rsidR="005A3B85">
        <w:rPr>
          <w:color w:val="000000"/>
          <w:szCs w:val="24"/>
        </w:rPr>
        <w:t>en brought</w:t>
      </w:r>
      <w:r w:rsidR="00FF2897" w:rsidRPr="00FF2897">
        <w:rPr>
          <w:color w:val="000000"/>
          <w:szCs w:val="24"/>
        </w:rPr>
        <w:t xml:space="preserve"> in time</w:t>
      </w:r>
      <w:r w:rsidR="005A3B85">
        <w:rPr>
          <w:color w:val="000000"/>
          <w:szCs w:val="24"/>
        </w:rPr>
        <w:t>.</w:t>
      </w:r>
      <w:r w:rsidR="0091655C" w:rsidRPr="00FF2897">
        <w:rPr>
          <w:szCs w:val="24"/>
        </w:rPr>
        <w:t xml:space="preserve"> </w:t>
      </w:r>
    </w:p>
    <w:p w14:paraId="017C1D16" w14:textId="71AB1AEA" w:rsidR="004B4F23" w:rsidRDefault="009F5504" w:rsidP="00D613FB">
      <w:pPr>
        <w:pStyle w:val="ParaLevel1"/>
        <w:tabs>
          <w:tab w:val="clear" w:pos="862"/>
          <w:tab w:val="num" w:pos="720"/>
        </w:tabs>
        <w:ind w:left="720"/>
        <w:rPr>
          <w:color w:val="000000"/>
          <w:szCs w:val="24"/>
        </w:rPr>
      </w:pPr>
      <w:r w:rsidRPr="00DA4F74">
        <w:rPr>
          <w:color w:val="000000"/>
          <w:szCs w:val="24"/>
        </w:rPr>
        <w:t>It is against this background that Mr Jon Turner QC, leading counsel for Gemalto, submit</w:t>
      </w:r>
      <w:r w:rsidR="00DA4F74" w:rsidRPr="00DA4F74">
        <w:rPr>
          <w:color w:val="000000"/>
          <w:szCs w:val="24"/>
        </w:rPr>
        <w:t>ted</w:t>
      </w:r>
      <w:r w:rsidRPr="00DA4F74">
        <w:rPr>
          <w:color w:val="000000"/>
          <w:szCs w:val="24"/>
        </w:rPr>
        <w:t xml:space="preserve"> that the judge was wrong to </w:t>
      </w:r>
      <w:r w:rsidR="00FC3CA0" w:rsidRPr="00DA4F74">
        <w:rPr>
          <w:color w:val="000000"/>
          <w:szCs w:val="24"/>
        </w:rPr>
        <w:t>rely on the</w:t>
      </w:r>
      <w:r w:rsidRPr="00DA4F74">
        <w:rPr>
          <w:color w:val="000000"/>
          <w:szCs w:val="24"/>
        </w:rPr>
        <w:t xml:space="preserve"> </w:t>
      </w:r>
      <w:r w:rsidR="00FC3CA0" w:rsidRPr="00DA4F74">
        <w:rPr>
          <w:color w:val="000000"/>
          <w:szCs w:val="24"/>
        </w:rPr>
        <w:t>Statement of Objections</w:t>
      </w:r>
      <w:r w:rsidR="00722BD5" w:rsidRPr="00DA4F74">
        <w:rPr>
          <w:color w:val="000000"/>
          <w:szCs w:val="24"/>
        </w:rPr>
        <w:t xml:space="preserve">, which </w:t>
      </w:r>
      <w:r w:rsidR="0082255D" w:rsidRPr="00DA4F74">
        <w:rPr>
          <w:color w:val="000000"/>
          <w:szCs w:val="24"/>
        </w:rPr>
        <w:t>Gemalto did not see</w:t>
      </w:r>
      <w:r w:rsidR="00E577D8">
        <w:rPr>
          <w:color w:val="000000"/>
          <w:szCs w:val="24"/>
        </w:rPr>
        <w:t xml:space="preserve"> at the time</w:t>
      </w:r>
      <w:r w:rsidR="0082255D" w:rsidRPr="00DA4F74">
        <w:rPr>
          <w:color w:val="000000"/>
          <w:szCs w:val="24"/>
        </w:rPr>
        <w:t>,</w:t>
      </w:r>
      <w:r w:rsidR="005F7EE5" w:rsidRPr="00DA4F74">
        <w:rPr>
          <w:color w:val="000000"/>
          <w:szCs w:val="24"/>
        </w:rPr>
        <w:t xml:space="preserve"> as </w:t>
      </w:r>
      <w:r w:rsidR="005C2DC7" w:rsidRPr="00DA4F74">
        <w:rPr>
          <w:color w:val="000000"/>
          <w:szCs w:val="24"/>
        </w:rPr>
        <w:t xml:space="preserve">providing </w:t>
      </w:r>
      <w:r w:rsidR="00B002ED" w:rsidRPr="00DA4F74">
        <w:rPr>
          <w:color w:val="000000"/>
          <w:szCs w:val="24"/>
        </w:rPr>
        <w:t xml:space="preserve">a basis for a reasonable belief that there </w:t>
      </w:r>
      <w:r w:rsidR="00274BC8" w:rsidRPr="00DA4F74">
        <w:rPr>
          <w:color w:val="000000"/>
          <w:szCs w:val="24"/>
        </w:rPr>
        <w:t>may have been participation in an unlawful cartel</w:t>
      </w:r>
      <w:r w:rsidR="00DA4F74" w:rsidRPr="00DA4F74">
        <w:rPr>
          <w:color w:val="000000"/>
          <w:szCs w:val="24"/>
        </w:rPr>
        <w:t xml:space="preserve">. The Statement of Objections was, Gemalto submitted, </w:t>
      </w:r>
      <w:r w:rsidR="00274BC8" w:rsidRPr="00DA4F74">
        <w:rPr>
          <w:color w:val="000000"/>
          <w:szCs w:val="24"/>
        </w:rPr>
        <w:t>not</w:t>
      </w:r>
      <w:r w:rsidR="00DA4F74">
        <w:rPr>
          <w:color w:val="000000"/>
          <w:szCs w:val="24"/>
        </w:rPr>
        <w:t>,</w:t>
      </w:r>
      <w:r w:rsidR="00274BC8" w:rsidRPr="00DA4F74">
        <w:rPr>
          <w:color w:val="000000"/>
          <w:szCs w:val="24"/>
        </w:rPr>
        <w:t xml:space="preserve"> without</w:t>
      </w:r>
      <w:r w:rsidR="00DA4F74">
        <w:rPr>
          <w:color w:val="000000"/>
          <w:szCs w:val="24"/>
        </w:rPr>
        <w:t xml:space="preserve"> </w:t>
      </w:r>
      <w:r w:rsidR="00274BC8" w:rsidRPr="00DA4F74">
        <w:rPr>
          <w:color w:val="000000"/>
          <w:szCs w:val="24"/>
        </w:rPr>
        <w:t xml:space="preserve">more, a fact from which </w:t>
      </w:r>
      <w:r w:rsidR="008D5546">
        <w:rPr>
          <w:color w:val="000000"/>
          <w:szCs w:val="24"/>
        </w:rPr>
        <w:t xml:space="preserve">it could </w:t>
      </w:r>
      <w:r w:rsidR="00274BC8" w:rsidRPr="00DA4F74">
        <w:rPr>
          <w:color w:val="000000"/>
          <w:szCs w:val="24"/>
        </w:rPr>
        <w:t xml:space="preserve">reasonably infer that a defendant to whom </w:t>
      </w:r>
      <w:r w:rsidR="008D5546">
        <w:rPr>
          <w:color w:val="000000"/>
          <w:szCs w:val="24"/>
        </w:rPr>
        <w:t xml:space="preserve">it had been sent was </w:t>
      </w:r>
      <w:r w:rsidR="00274BC8" w:rsidRPr="008D5546">
        <w:rPr>
          <w:color w:val="000000"/>
          <w:szCs w:val="24"/>
        </w:rPr>
        <w:t xml:space="preserve">a party to an unlawful cartel that caused it loss. </w:t>
      </w:r>
      <w:r w:rsidR="00936BCB">
        <w:rPr>
          <w:color w:val="000000"/>
          <w:szCs w:val="24"/>
        </w:rPr>
        <w:t xml:space="preserve">In addition, </w:t>
      </w:r>
      <w:r w:rsidR="00DE79A0">
        <w:rPr>
          <w:color w:val="000000"/>
          <w:szCs w:val="24"/>
        </w:rPr>
        <w:t xml:space="preserve">Gemalto could not have </w:t>
      </w:r>
      <w:r w:rsidR="00274BC8" w:rsidRPr="00DE79A0">
        <w:rPr>
          <w:color w:val="000000"/>
          <w:szCs w:val="24"/>
        </w:rPr>
        <w:t xml:space="preserve">legitimately pleaded a cartel </w:t>
      </w:r>
      <w:r w:rsidR="00DE79A0">
        <w:rPr>
          <w:color w:val="000000"/>
          <w:szCs w:val="24"/>
        </w:rPr>
        <w:t>between 2003 and 2006</w:t>
      </w:r>
      <w:r w:rsidR="004B4F23">
        <w:rPr>
          <w:color w:val="000000"/>
          <w:szCs w:val="24"/>
        </w:rPr>
        <w:t xml:space="preserve"> on the basis of the RFIs</w:t>
      </w:r>
      <w:r w:rsidR="009F6E0E">
        <w:rPr>
          <w:color w:val="000000"/>
          <w:szCs w:val="24"/>
        </w:rPr>
        <w:t xml:space="preserve"> alone</w:t>
      </w:r>
      <w:r w:rsidR="004B4F23">
        <w:rPr>
          <w:color w:val="000000"/>
          <w:szCs w:val="24"/>
        </w:rPr>
        <w:t>.</w:t>
      </w:r>
    </w:p>
    <w:p w14:paraId="66A03A5E" w14:textId="021BB68F" w:rsidR="00D104A6" w:rsidRPr="00DE75B3" w:rsidRDefault="00652D04" w:rsidP="00D613FB">
      <w:pPr>
        <w:pStyle w:val="ParaLevel1"/>
        <w:tabs>
          <w:tab w:val="clear" w:pos="862"/>
          <w:tab w:val="num" w:pos="720"/>
        </w:tabs>
        <w:ind w:left="720"/>
        <w:rPr>
          <w:color w:val="000000"/>
          <w:szCs w:val="24"/>
        </w:rPr>
      </w:pPr>
      <w:r w:rsidRPr="0085706F">
        <w:rPr>
          <w:color w:val="000000"/>
          <w:szCs w:val="24"/>
        </w:rPr>
        <w:t>Infineon’s s</w:t>
      </w:r>
      <w:r w:rsidR="0085706F" w:rsidRPr="0085706F">
        <w:rPr>
          <w:color w:val="000000"/>
          <w:szCs w:val="24"/>
        </w:rPr>
        <w:t xml:space="preserve">keleton suggested that </w:t>
      </w:r>
      <w:r w:rsidRPr="0085706F">
        <w:rPr>
          <w:i/>
          <w:szCs w:val="24"/>
        </w:rPr>
        <w:t>FII</w:t>
      </w:r>
      <w:r w:rsidRPr="0085706F">
        <w:rPr>
          <w:szCs w:val="24"/>
        </w:rPr>
        <w:t xml:space="preserve"> cast some doubt on the application of the statement of claim test</w:t>
      </w:r>
      <w:r w:rsidR="000A273E">
        <w:rPr>
          <w:szCs w:val="24"/>
        </w:rPr>
        <w:t xml:space="preserve"> in cases of this kind</w:t>
      </w:r>
      <w:r w:rsidR="00F60CC9">
        <w:rPr>
          <w:szCs w:val="24"/>
        </w:rPr>
        <w:t xml:space="preserve">, because time may start to run when </w:t>
      </w:r>
      <w:r w:rsidRPr="0085706F">
        <w:rPr>
          <w:szCs w:val="24"/>
        </w:rPr>
        <w:t xml:space="preserve">the claimant appreciates it has a </w:t>
      </w:r>
      <w:r w:rsidRPr="00F60CC9">
        <w:rPr>
          <w:iCs/>
          <w:szCs w:val="24"/>
        </w:rPr>
        <w:t>worthwhile claim</w:t>
      </w:r>
      <w:r w:rsidRPr="0085706F">
        <w:rPr>
          <w:szCs w:val="24"/>
        </w:rPr>
        <w:t xml:space="preserve"> or </w:t>
      </w:r>
      <w:r w:rsidRPr="00F60CC9">
        <w:rPr>
          <w:iCs/>
          <w:szCs w:val="24"/>
        </w:rPr>
        <w:t>sufficient confidence to justify embarking on the preliminaries to the issue of proceedings</w:t>
      </w:r>
      <w:r w:rsidR="00F60CC9">
        <w:rPr>
          <w:szCs w:val="24"/>
        </w:rPr>
        <w:t>.</w:t>
      </w:r>
      <w:r w:rsidRPr="0085706F">
        <w:rPr>
          <w:szCs w:val="24"/>
        </w:rPr>
        <w:t xml:space="preserve"> </w:t>
      </w:r>
      <w:r w:rsidR="00257AFC">
        <w:rPr>
          <w:szCs w:val="24"/>
        </w:rPr>
        <w:t>Infineon did not</w:t>
      </w:r>
      <w:r w:rsidR="00EE55A0">
        <w:rPr>
          <w:szCs w:val="24"/>
        </w:rPr>
        <w:t>, however, in its skeleton</w:t>
      </w:r>
      <w:r w:rsidR="001E2047">
        <w:rPr>
          <w:szCs w:val="24"/>
        </w:rPr>
        <w:t>,</w:t>
      </w:r>
      <w:r w:rsidR="00257AFC">
        <w:rPr>
          <w:szCs w:val="24"/>
        </w:rPr>
        <w:t xml:space="preserve"> object to the </w:t>
      </w:r>
      <w:r w:rsidR="006A19C6">
        <w:rPr>
          <w:szCs w:val="24"/>
        </w:rPr>
        <w:t xml:space="preserve">judge’s </w:t>
      </w:r>
      <w:r w:rsidRPr="0085706F">
        <w:rPr>
          <w:szCs w:val="24"/>
        </w:rPr>
        <w:t>conservative</w:t>
      </w:r>
      <w:r w:rsidR="006A19C6">
        <w:rPr>
          <w:szCs w:val="24"/>
        </w:rPr>
        <w:t xml:space="preserve"> adoption of the </w:t>
      </w:r>
      <w:r w:rsidRPr="0085706F">
        <w:rPr>
          <w:szCs w:val="24"/>
        </w:rPr>
        <w:t>statement of claim</w:t>
      </w:r>
      <w:r w:rsidR="001E2047">
        <w:rPr>
          <w:szCs w:val="24"/>
        </w:rPr>
        <w:t xml:space="preserve"> test</w:t>
      </w:r>
      <w:r w:rsidR="006A19C6">
        <w:rPr>
          <w:szCs w:val="24"/>
        </w:rPr>
        <w:t>.</w:t>
      </w:r>
      <w:r w:rsidR="0048630D">
        <w:rPr>
          <w:szCs w:val="24"/>
        </w:rPr>
        <w:t xml:space="preserve"> R</w:t>
      </w:r>
      <w:r w:rsidR="00EB61B9">
        <w:rPr>
          <w:szCs w:val="24"/>
        </w:rPr>
        <w:t>enesas</w:t>
      </w:r>
      <w:r w:rsidR="0011420E">
        <w:rPr>
          <w:szCs w:val="24"/>
        </w:rPr>
        <w:t xml:space="preserve">’s skeleton also did not object to the application of the statement of claim test. </w:t>
      </w:r>
      <w:r w:rsidR="00D104A6">
        <w:rPr>
          <w:szCs w:val="24"/>
        </w:rPr>
        <w:t>Both Infineon and Renesas supported the judge’s reasoning without filing a respondent’s notice.</w:t>
      </w:r>
    </w:p>
    <w:p w14:paraId="67562AF4" w14:textId="092B78AC" w:rsidR="003A6ECA" w:rsidRPr="003A6ECA" w:rsidRDefault="00987BC7" w:rsidP="00D613FB">
      <w:pPr>
        <w:pStyle w:val="ParaLevel1"/>
        <w:tabs>
          <w:tab w:val="clear" w:pos="862"/>
          <w:tab w:val="num" w:pos="720"/>
        </w:tabs>
        <w:ind w:left="720"/>
        <w:rPr>
          <w:color w:val="000000"/>
          <w:szCs w:val="24"/>
        </w:rPr>
      </w:pPr>
      <w:r>
        <w:rPr>
          <w:color w:val="000000"/>
          <w:szCs w:val="24"/>
        </w:rPr>
        <w:t xml:space="preserve">When the argument in the appeal began, </w:t>
      </w:r>
      <w:r w:rsidR="001E2047">
        <w:rPr>
          <w:color w:val="000000"/>
          <w:szCs w:val="24"/>
        </w:rPr>
        <w:t>the court</w:t>
      </w:r>
      <w:r>
        <w:rPr>
          <w:color w:val="000000"/>
          <w:szCs w:val="24"/>
        </w:rPr>
        <w:t xml:space="preserve"> queried with counsel whether it was actually appropriate </w:t>
      </w:r>
      <w:r w:rsidR="00562737">
        <w:rPr>
          <w:color w:val="000000"/>
          <w:szCs w:val="24"/>
        </w:rPr>
        <w:t xml:space="preserve">for </w:t>
      </w:r>
      <w:r w:rsidR="000475A1">
        <w:rPr>
          <w:color w:val="000000"/>
          <w:szCs w:val="24"/>
        </w:rPr>
        <w:t>it</w:t>
      </w:r>
      <w:r w:rsidR="00562737">
        <w:rPr>
          <w:color w:val="000000"/>
          <w:szCs w:val="24"/>
        </w:rPr>
        <w:t xml:space="preserve"> to apply the statement of claim test, if, on a proper analysis, the Supreme Court’s reasoning in </w:t>
      </w:r>
      <w:r w:rsidR="00562737" w:rsidRPr="00562737">
        <w:rPr>
          <w:i/>
          <w:iCs/>
          <w:color w:val="000000"/>
          <w:szCs w:val="24"/>
        </w:rPr>
        <w:t>FII</w:t>
      </w:r>
      <w:r w:rsidR="00562737">
        <w:rPr>
          <w:color w:val="000000"/>
          <w:szCs w:val="24"/>
        </w:rPr>
        <w:t xml:space="preserve"> indicated that a different test was </w:t>
      </w:r>
      <w:r w:rsidR="00AB47CB">
        <w:rPr>
          <w:color w:val="000000"/>
          <w:szCs w:val="24"/>
        </w:rPr>
        <w:t xml:space="preserve">appropriate </w:t>
      </w:r>
      <w:r w:rsidR="000475A1">
        <w:rPr>
          <w:color w:val="000000"/>
          <w:szCs w:val="24"/>
        </w:rPr>
        <w:t>to</w:t>
      </w:r>
      <w:r w:rsidR="00AB47CB">
        <w:rPr>
          <w:color w:val="000000"/>
          <w:szCs w:val="24"/>
        </w:rPr>
        <w:t xml:space="preserve"> the proper construction o</w:t>
      </w:r>
      <w:r w:rsidR="00767028">
        <w:rPr>
          <w:color w:val="000000"/>
          <w:szCs w:val="24"/>
        </w:rPr>
        <w:t>f</w:t>
      </w:r>
      <w:r w:rsidR="00AB47CB">
        <w:rPr>
          <w:color w:val="000000"/>
          <w:szCs w:val="24"/>
        </w:rPr>
        <w:t xml:space="preserve"> section 32(1). We mentioned that, whi</w:t>
      </w:r>
      <w:r w:rsidR="004A0070">
        <w:rPr>
          <w:color w:val="000000"/>
          <w:szCs w:val="24"/>
        </w:rPr>
        <w:t>l</w:t>
      </w:r>
      <w:r w:rsidR="00AB47CB">
        <w:rPr>
          <w:color w:val="000000"/>
          <w:szCs w:val="24"/>
        </w:rPr>
        <w:t xml:space="preserve">st </w:t>
      </w:r>
      <w:r w:rsidR="00AB47CB" w:rsidRPr="00AB47CB">
        <w:rPr>
          <w:i/>
          <w:iCs/>
          <w:color w:val="000000"/>
          <w:szCs w:val="24"/>
        </w:rPr>
        <w:t>FII</w:t>
      </w:r>
      <w:r w:rsidR="00AB47CB">
        <w:rPr>
          <w:color w:val="000000"/>
          <w:szCs w:val="24"/>
        </w:rPr>
        <w:t xml:space="preserve"> was a tax case </w:t>
      </w:r>
      <w:r w:rsidR="001C5A19">
        <w:rPr>
          <w:color w:val="000000"/>
          <w:szCs w:val="24"/>
        </w:rPr>
        <w:t xml:space="preserve">in which the Supreme Court had declined to express a view on </w:t>
      </w:r>
      <w:r w:rsidR="00165A20">
        <w:rPr>
          <w:color w:val="000000"/>
          <w:szCs w:val="24"/>
        </w:rPr>
        <w:t>cases of concealment, the reasoning of the majority</w:t>
      </w:r>
      <w:r w:rsidR="00EA5E13">
        <w:rPr>
          <w:color w:val="000000"/>
          <w:szCs w:val="24"/>
        </w:rPr>
        <w:t xml:space="preserve"> construed the words</w:t>
      </w:r>
      <w:r w:rsidR="00515B4F">
        <w:rPr>
          <w:color w:val="000000"/>
          <w:szCs w:val="24"/>
        </w:rPr>
        <w:t>:</w:t>
      </w:r>
      <w:r w:rsidR="00EA5E13">
        <w:rPr>
          <w:color w:val="000000"/>
          <w:szCs w:val="24"/>
        </w:rPr>
        <w:t xml:space="preserve"> “</w:t>
      </w:r>
      <w:r w:rsidR="00515B4F">
        <w:t>the period of limitation shall not begin to run until the plaintiff has discovered the fraud, concealment or mistake (as the case may be) or could with reasonable diligence have discovered it”</w:t>
      </w:r>
      <w:r w:rsidR="00587932">
        <w:t>. Those words at the end of section 32(1)</w:t>
      </w:r>
      <w:r w:rsidR="00515B4F">
        <w:t xml:space="preserve"> applied as much to section 32(1)(</w:t>
      </w:r>
      <w:r w:rsidR="00591D65">
        <w:t>c</w:t>
      </w:r>
      <w:r w:rsidR="00515B4F">
        <w:t xml:space="preserve">) </w:t>
      </w:r>
      <w:r w:rsidR="002D6961">
        <w:t xml:space="preserve">(where the action is for relief from the consequences of a mistake) </w:t>
      </w:r>
      <w:r w:rsidR="00515B4F">
        <w:t>as to section 32(1)(</w:t>
      </w:r>
      <w:r w:rsidR="00591D65">
        <w:t>b</w:t>
      </w:r>
      <w:r w:rsidR="00515B4F">
        <w:t>)</w:t>
      </w:r>
      <w:r w:rsidR="002D6961">
        <w:t xml:space="preserve"> (where any fact relevant to the claimant’s right of action has been deliberately concealed from </w:t>
      </w:r>
      <w:r w:rsidR="006E326D">
        <w:t>it</w:t>
      </w:r>
      <w:r w:rsidR="002D6961">
        <w:t xml:space="preserve"> by the defendant</w:t>
      </w:r>
      <w:r w:rsidR="00587932">
        <w:t>).</w:t>
      </w:r>
    </w:p>
    <w:p w14:paraId="1D51DCEC" w14:textId="0468EB91" w:rsidR="009950DF" w:rsidRDefault="007D1849" w:rsidP="00D613FB">
      <w:pPr>
        <w:pStyle w:val="ParaLevel1"/>
        <w:tabs>
          <w:tab w:val="clear" w:pos="862"/>
          <w:tab w:val="num" w:pos="720"/>
        </w:tabs>
        <w:ind w:left="720"/>
      </w:pPr>
      <w:r>
        <w:t>On the first day of argument, it seemed that</w:t>
      </w:r>
      <w:r w:rsidR="00FE51FC">
        <w:t xml:space="preserve"> there was not</w:t>
      </w:r>
      <w:r w:rsidR="00890DA9">
        <w:t>hing</w:t>
      </w:r>
      <w:r w:rsidR="00FE51FC">
        <w:t xml:space="preserve"> between the parties as to the correct test following </w:t>
      </w:r>
      <w:r w:rsidR="00FE51FC" w:rsidRPr="00CF535E">
        <w:rPr>
          <w:i/>
          <w:iCs/>
        </w:rPr>
        <w:t>FII</w:t>
      </w:r>
      <w:r w:rsidR="00FE51FC">
        <w:t xml:space="preserve">. </w:t>
      </w:r>
      <w:r w:rsidR="001C2C6A">
        <w:t xml:space="preserve">Mr Turner submitted that </w:t>
      </w:r>
      <w:r w:rsidR="00082593">
        <w:t xml:space="preserve">limitation would begin to run only when the claimant </w:t>
      </w:r>
      <w:r w:rsidR="00CF535E">
        <w:t>recognise</w:t>
      </w:r>
      <w:r w:rsidR="00DC6291">
        <w:t>d</w:t>
      </w:r>
      <w:r w:rsidR="00CF535E">
        <w:t xml:space="preserve"> that it ha</w:t>
      </w:r>
      <w:r w:rsidR="00DC6291">
        <w:t>d</w:t>
      </w:r>
      <w:r w:rsidR="00CF535E">
        <w:t xml:space="preserve"> a worthwhile </w:t>
      </w:r>
      <w:r w:rsidR="00CF535E">
        <w:lastRenderedPageBreak/>
        <w:t>claim, and that a w</w:t>
      </w:r>
      <w:r w:rsidR="009950DF">
        <w:t>orthwhile claim ar</w:t>
      </w:r>
      <w:r w:rsidR="00A56C01">
        <w:t>ose</w:t>
      </w:r>
      <w:r w:rsidR="009950DF">
        <w:t xml:space="preserve"> only when a reasonable person could have a reasonable belief that </w:t>
      </w:r>
      <w:r w:rsidR="002D571F">
        <w:t xml:space="preserve">(in this case) </w:t>
      </w:r>
      <w:r w:rsidR="009950DF">
        <w:t>collusion ha</w:t>
      </w:r>
      <w:r w:rsidR="007D229A">
        <w:t>d</w:t>
      </w:r>
      <w:r w:rsidR="009950DF">
        <w:t xml:space="preserve"> occurred</w:t>
      </w:r>
      <w:r w:rsidR="002D571F">
        <w:t xml:space="preserve"> or that there was a cartel (see [</w:t>
      </w:r>
      <w:r w:rsidR="009950DF">
        <w:t>196]</w:t>
      </w:r>
      <w:r w:rsidR="002D571F">
        <w:t xml:space="preserve"> in </w:t>
      </w:r>
      <w:r w:rsidR="002D571F">
        <w:rPr>
          <w:i/>
          <w:iCs/>
        </w:rPr>
        <w:t>FII</w:t>
      </w:r>
      <w:r w:rsidR="002D571F">
        <w:t>)</w:t>
      </w:r>
      <w:r w:rsidR="009950DF">
        <w:t>.</w:t>
      </w:r>
      <w:r w:rsidR="008D0035">
        <w:t xml:space="preserve"> The respondents </w:t>
      </w:r>
      <w:r w:rsidR="00890DA9">
        <w:t>accept</w:t>
      </w:r>
      <w:r w:rsidR="00EF3AE6">
        <w:t>ed</w:t>
      </w:r>
      <w:r w:rsidR="00890DA9">
        <w:t xml:space="preserve"> that to be the test</w:t>
      </w:r>
      <w:r w:rsidR="003433FC">
        <w:t>,</w:t>
      </w:r>
      <w:r w:rsidR="00EF3AE6">
        <w:t xml:space="preserve"> but</w:t>
      </w:r>
      <w:r w:rsidR="00890DA9">
        <w:t xml:space="preserve"> </w:t>
      </w:r>
      <w:r w:rsidR="008D0035">
        <w:t>submitted</w:t>
      </w:r>
      <w:r w:rsidR="004E6E83">
        <w:t>, in effect, that once the Commission had issued its Statement of Objections</w:t>
      </w:r>
      <w:r w:rsidR="005829A2">
        <w:t>, it was obvious that a reasonable person could have a reasonable belief that there was a cartel, even if the</w:t>
      </w:r>
      <w:r w:rsidR="000534AE">
        <w:t>re was always the possibility that the Commission would withdraw its Statement of Objections or change its mind as to the participants.</w:t>
      </w:r>
      <w:r w:rsidR="008D0035">
        <w:t xml:space="preserve"> </w:t>
      </w:r>
      <w:r w:rsidR="00EF3AE6">
        <w:t xml:space="preserve">The </w:t>
      </w:r>
      <w:r w:rsidR="00B9086C">
        <w:t>Statement of Objections was only issued after a detailed investigation by the regulators and constituted the charge</w:t>
      </w:r>
      <w:r w:rsidR="00916756">
        <w:t>s to which the respondents were required to produce any answers they might have.</w:t>
      </w:r>
    </w:p>
    <w:p w14:paraId="4821DF0F" w14:textId="08D5354A" w:rsidR="000B2C05" w:rsidRDefault="000B2C05" w:rsidP="00D613FB">
      <w:pPr>
        <w:pStyle w:val="ParaLevel1"/>
        <w:tabs>
          <w:tab w:val="clear" w:pos="862"/>
          <w:tab w:val="num" w:pos="720"/>
        </w:tabs>
        <w:ind w:left="720"/>
      </w:pPr>
      <w:r>
        <w:t xml:space="preserve">On the second day of the hearing, Gemalto slightly changed its position, arguing in reply that </w:t>
      </w:r>
      <w:r w:rsidR="001E73AE">
        <w:t xml:space="preserve">four </w:t>
      </w:r>
      <w:r>
        <w:t xml:space="preserve">propositions emerged from </w:t>
      </w:r>
      <w:r w:rsidRPr="00767028">
        <w:rPr>
          <w:i/>
          <w:iCs/>
        </w:rPr>
        <w:t>FII</w:t>
      </w:r>
      <w:r>
        <w:t xml:space="preserve"> as follows: (</w:t>
      </w:r>
      <w:proofErr w:type="spellStart"/>
      <w:r w:rsidR="00044896">
        <w:t>i</w:t>
      </w:r>
      <w:proofErr w:type="spellEnd"/>
      <w:r w:rsidR="00044896">
        <w:t>)</w:t>
      </w:r>
      <w:r w:rsidR="00517D9D">
        <w:t xml:space="preserve"> the facts which the claimant must discover are those </w:t>
      </w:r>
      <w:r w:rsidR="00E67E65">
        <w:t xml:space="preserve">which include each of the essential ingredients of the cause of action (including in this case when the </w:t>
      </w:r>
      <w:r w:rsidR="00474493">
        <w:t>claimant bought the goods in question at distorted prices), (ii)</w:t>
      </w:r>
      <w:r w:rsidR="002C0FA3">
        <w:t xml:space="preserve"> the claimant only discovers these essential facts when </w:t>
      </w:r>
      <w:r w:rsidR="00140BE8">
        <w:t>it</w:t>
      </w:r>
      <w:r w:rsidR="002C0FA3">
        <w:t xml:space="preserve"> recognise</w:t>
      </w:r>
      <w:r w:rsidR="00140BE8">
        <w:t>s</w:t>
      </w:r>
      <w:r w:rsidR="002C0FA3">
        <w:t xml:space="preserve"> </w:t>
      </w:r>
      <w:r w:rsidR="00140BE8">
        <w:t>that it has</w:t>
      </w:r>
      <w:r w:rsidR="002C0FA3">
        <w:t xml:space="preserve"> a worthwhile claim in damages</w:t>
      </w:r>
      <w:r w:rsidR="00463FE0">
        <w:t xml:space="preserve"> and ha</w:t>
      </w:r>
      <w:r w:rsidR="00140BE8">
        <w:t>s</w:t>
      </w:r>
      <w:r w:rsidR="00463FE0">
        <w:t xml:space="preserve"> sufficient confidence to embark on the preliminaries of making a claim, (iii)</w:t>
      </w:r>
      <w:r w:rsidR="00771C52">
        <w:t xml:space="preserve"> </w:t>
      </w:r>
      <w:r w:rsidR="00643628">
        <w:t>h</w:t>
      </w:r>
      <w:r w:rsidR="00771C52">
        <w:t xml:space="preserve">aving sufficient confidence to embark on </w:t>
      </w:r>
      <w:r w:rsidR="0010513C">
        <w:t>the preliminaries of making a claim did not mean investigating whether the essential elements of the claim existed</w:t>
      </w:r>
      <w:r w:rsidR="00A643DC">
        <w:t xml:space="preserve">; that already </w:t>
      </w:r>
      <w:r w:rsidR="00904598">
        <w:t xml:space="preserve">had </w:t>
      </w:r>
      <w:r w:rsidR="00A643DC">
        <w:t>to have been discovered</w:t>
      </w:r>
      <w:r w:rsidR="0001345B">
        <w:t xml:space="preserve"> (see (i) above), and (iv)</w:t>
      </w:r>
      <w:r w:rsidR="003425CB" w:rsidRPr="003425CB">
        <w:t xml:space="preserve"> </w:t>
      </w:r>
      <w:r w:rsidR="003425CB">
        <w:t>the c</w:t>
      </w:r>
      <w:r w:rsidR="003425CB" w:rsidRPr="00CF47B2">
        <w:t xml:space="preserve">oncept of recognition that there is a worthwhile claim implies that </w:t>
      </w:r>
      <w:r w:rsidR="00531129">
        <w:t>the claimant</w:t>
      </w:r>
      <w:r w:rsidR="003425CB" w:rsidRPr="00CF47B2">
        <w:t xml:space="preserve"> has a reasonable belief </w:t>
      </w:r>
      <w:r w:rsidR="00791FE9">
        <w:t>as to</w:t>
      </w:r>
      <w:r w:rsidR="003425CB" w:rsidRPr="00CF47B2">
        <w:t xml:space="preserve"> these facts</w:t>
      </w:r>
      <w:r w:rsidR="00531129">
        <w:t>, which means that a</w:t>
      </w:r>
      <w:r w:rsidR="003425CB" w:rsidRPr="00CF47B2">
        <w:t xml:space="preserve"> reasonable person could conclude on </w:t>
      </w:r>
      <w:r w:rsidR="0065509E">
        <w:t xml:space="preserve">the </w:t>
      </w:r>
      <w:r w:rsidR="003425CB" w:rsidRPr="00CF47B2">
        <w:t xml:space="preserve">basis of available material that </w:t>
      </w:r>
      <w:r w:rsidR="005E4B77">
        <w:t>it was</w:t>
      </w:r>
      <w:r w:rsidR="003425CB" w:rsidRPr="00CF47B2">
        <w:t xml:space="preserve"> more likely than not</w:t>
      </w:r>
      <w:r w:rsidR="005E4B77">
        <w:t xml:space="preserve"> that </w:t>
      </w:r>
      <w:r w:rsidR="003425CB" w:rsidRPr="00CF47B2">
        <w:t>the essential ingredients of the tort</w:t>
      </w:r>
      <w:r w:rsidR="005E4B77">
        <w:t xml:space="preserve"> could be pleaded.</w:t>
      </w:r>
    </w:p>
    <w:p w14:paraId="534667FC" w14:textId="6550897C" w:rsidR="00613EC1" w:rsidRDefault="0018440D" w:rsidP="00D613FB">
      <w:pPr>
        <w:pStyle w:val="ParaLevel1"/>
        <w:tabs>
          <w:tab w:val="clear" w:pos="862"/>
          <w:tab w:val="num" w:pos="720"/>
        </w:tabs>
        <w:ind w:left="720"/>
        <w:rPr>
          <w:color w:val="000000"/>
          <w:szCs w:val="24"/>
        </w:rPr>
      </w:pPr>
      <w:r>
        <w:rPr>
          <w:color w:val="000000"/>
          <w:szCs w:val="24"/>
        </w:rPr>
        <w:t xml:space="preserve">Against that background, </w:t>
      </w:r>
      <w:r w:rsidR="007F5F3E">
        <w:rPr>
          <w:color w:val="000000"/>
          <w:szCs w:val="24"/>
        </w:rPr>
        <w:t>I intend to deal with the following issues</w:t>
      </w:r>
      <w:r w:rsidR="006A54A9">
        <w:rPr>
          <w:color w:val="000000"/>
          <w:szCs w:val="24"/>
        </w:rPr>
        <w:t>: (</w:t>
      </w:r>
      <w:proofErr w:type="spellStart"/>
      <w:r w:rsidR="009D4BBA">
        <w:rPr>
          <w:color w:val="000000"/>
          <w:szCs w:val="24"/>
        </w:rPr>
        <w:t>i</w:t>
      </w:r>
      <w:proofErr w:type="spellEnd"/>
      <w:r w:rsidR="009D4BBA">
        <w:rPr>
          <w:color w:val="000000"/>
          <w:szCs w:val="24"/>
        </w:rPr>
        <w:t>) what</w:t>
      </w:r>
      <w:r w:rsidR="005D1A62">
        <w:rPr>
          <w:color w:val="000000"/>
          <w:szCs w:val="24"/>
        </w:rPr>
        <w:t xml:space="preserve">, after </w:t>
      </w:r>
      <w:r w:rsidR="005D1A62">
        <w:rPr>
          <w:i/>
          <w:iCs/>
          <w:color w:val="000000"/>
          <w:szCs w:val="24"/>
        </w:rPr>
        <w:t>FII</w:t>
      </w:r>
      <w:r w:rsidR="005D1A62">
        <w:rPr>
          <w:color w:val="000000"/>
          <w:szCs w:val="24"/>
        </w:rPr>
        <w:t>,</w:t>
      </w:r>
      <w:r w:rsidR="009D4BBA">
        <w:rPr>
          <w:color w:val="000000"/>
          <w:szCs w:val="24"/>
        </w:rPr>
        <w:t xml:space="preserve"> </w:t>
      </w:r>
      <w:r w:rsidR="005D1A62">
        <w:rPr>
          <w:color w:val="000000"/>
          <w:szCs w:val="24"/>
        </w:rPr>
        <w:t>is</w:t>
      </w:r>
      <w:r w:rsidR="009D4BBA">
        <w:rPr>
          <w:color w:val="000000"/>
          <w:szCs w:val="24"/>
        </w:rPr>
        <w:t xml:space="preserve"> the </w:t>
      </w:r>
      <w:r w:rsidR="006A54A9">
        <w:rPr>
          <w:color w:val="000000"/>
          <w:szCs w:val="24"/>
        </w:rPr>
        <w:t xml:space="preserve">applicable </w:t>
      </w:r>
      <w:r w:rsidR="009D4BBA">
        <w:rPr>
          <w:color w:val="000000"/>
          <w:szCs w:val="24"/>
        </w:rPr>
        <w:t>test</w:t>
      </w:r>
      <w:r w:rsidR="006A54A9">
        <w:rPr>
          <w:color w:val="000000"/>
          <w:szCs w:val="24"/>
        </w:rPr>
        <w:t xml:space="preserve"> to determine</w:t>
      </w:r>
      <w:r w:rsidR="00F646C8">
        <w:rPr>
          <w:color w:val="000000"/>
          <w:szCs w:val="24"/>
        </w:rPr>
        <w:t xml:space="preserve"> when time begins to run in a case where any </w:t>
      </w:r>
      <w:r w:rsidR="00F646C8">
        <w:t>fact relevant to the claimant’s right of action has been deliberately concealed by the defendant</w:t>
      </w:r>
      <w:r w:rsidR="0073036C">
        <w:rPr>
          <w:color w:val="000000"/>
          <w:szCs w:val="24"/>
        </w:rPr>
        <w:t xml:space="preserve">, (ii) whether </w:t>
      </w:r>
      <w:r w:rsidR="00B2403C" w:rsidRPr="00DA4F74">
        <w:rPr>
          <w:color w:val="000000"/>
          <w:szCs w:val="24"/>
        </w:rPr>
        <w:t xml:space="preserve">the judge was </w:t>
      </w:r>
      <w:r w:rsidR="00C516B7">
        <w:rPr>
          <w:color w:val="000000"/>
          <w:szCs w:val="24"/>
        </w:rPr>
        <w:t xml:space="preserve">right to place reliance on Gemalto’s knowledge </w:t>
      </w:r>
      <w:r w:rsidR="0016381D">
        <w:rPr>
          <w:color w:val="000000"/>
          <w:szCs w:val="24"/>
        </w:rPr>
        <w:t>of the</w:t>
      </w:r>
      <w:r w:rsidR="001D7649">
        <w:rPr>
          <w:color w:val="000000"/>
          <w:szCs w:val="24"/>
        </w:rPr>
        <w:t xml:space="preserve"> existence of the</w:t>
      </w:r>
      <w:r w:rsidR="00B2403C" w:rsidRPr="00DA4F74">
        <w:rPr>
          <w:color w:val="000000"/>
          <w:szCs w:val="24"/>
        </w:rPr>
        <w:t xml:space="preserve"> Statement of Objections</w:t>
      </w:r>
      <w:r w:rsidR="001E63E8">
        <w:rPr>
          <w:color w:val="000000"/>
          <w:szCs w:val="24"/>
        </w:rPr>
        <w:t>, and (iii) whether</w:t>
      </w:r>
      <w:r w:rsidR="00B2403C">
        <w:rPr>
          <w:color w:val="000000"/>
          <w:szCs w:val="24"/>
        </w:rPr>
        <w:t xml:space="preserve"> Gemalto </w:t>
      </w:r>
      <w:r w:rsidR="001E63E8">
        <w:rPr>
          <w:color w:val="000000"/>
          <w:szCs w:val="24"/>
        </w:rPr>
        <w:t xml:space="preserve">had sufficient knowledge of the period of the </w:t>
      </w:r>
      <w:r w:rsidR="00957389">
        <w:rPr>
          <w:color w:val="000000"/>
          <w:szCs w:val="24"/>
        </w:rPr>
        <w:t xml:space="preserve">alleged </w:t>
      </w:r>
      <w:r w:rsidR="001E63E8">
        <w:rPr>
          <w:color w:val="000000"/>
          <w:szCs w:val="24"/>
        </w:rPr>
        <w:t>cartel</w:t>
      </w:r>
      <w:r w:rsidR="00250ADF">
        <w:rPr>
          <w:color w:val="000000"/>
          <w:szCs w:val="24"/>
        </w:rPr>
        <w:t xml:space="preserve"> to allow time to run at the end of April 2013.</w:t>
      </w:r>
    </w:p>
    <w:p w14:paraId="5DB7578D" w14:textId="04507ACF" w:rsidR="00610A20" w:rsidRDefault="00610A20" w:rsidP="00D613FB">
      <w:pPr>
        <w:pStyle w:val="ParaLevel1"/>
        <w:tabs>
          <w:tab w:val="clear" w:pos="862"/>
          <w:tab w:val="num" w:pos="720"/>
        </w:tabs>
        <w:ind w:left="720"/>
        <w:rPr>
          <w:color w:val="000000"/>
          <w:szCs w:val="24"/>
        </w:rPr>
      </w:pPr>
      <w:r>
        <w:rPr>
          <w:color w:val="000000"/>
          <w:szCs w:val="24"/>
        </w:rPr>
        <w:t>Before turning to the</w:t>
      </w:r>
      <w:r w:rsidR="00F46771">
        <w:rPr>
          <w:color w:val="000000"/>
          <w:szCs w:val="24"/>
        </w:rPr>
        <w:t>se issues, I will set out section 32, and deal with the</w:t>
      </w:r>
      <w:r>
        <w:rPr>
          <w:color w:val="000000"/>
          <w:szCs w:val="24"/>
        </w:rPr>
        <w:t xml:space="preserve"> common ground between the parties</w:t>
      </w:r>
      <w:r w:rsidR="007E567E">
        <w:rPr>
          <w:color w:val="000000"/>
          <w:szCs w:val="24"/>
        </w:rPr>
        <w:t xml:space="preserve"> and</w:t>
      </w:r>
      <w:r>
        <w:rPr>
          <w:color w:val="000000"/>
          <w:szCs w:val="24"/>
        </w:rPr>
        <w:t xml:space="preserve"> the basic facts that the judge found</w:t>
      </w:r>
      <w:r w:rsidR="007E567E">
        <w:rPr>
          <w:color w:val="000000"/>
          <w:szCs w:val="24"/>
        </w:rPr>
        <w:t xml:space="preserve">. I will also attempt a brief analysis of the essential reasoning in </w:t>
      </w:r>
      <w:r w:rsidR="007E567E">
        <w:rPr>
          <w:i/>
          <w:iCs/>
          <w:color w:val="000000"/>
          <w:szCs w:val="24"/>
        </w:rPr>
        <w:t>FII</w:t>
      </w:r>
      <w:r w:rsidR="007E567E">
        <w:rPr>
          <w:color w:val="000000"/>
          <w:szCs w:val="24"/>
        </w:rPr>
        <w:t>.</w:t>
      </w:r>
      <w:r w:rsidR="00F46771">
        <w:rPr>
          <w:color w:val="000000"/>
          <w:szCs w:val="24"/>
        </w:rPr>
        <w:t xml:space="preserve"> </w:t>
      </w:r>
    </w:p>
    <w:p w14:paraId="1E8405BB" w14:textId="222C0AB9" w:rsidR="000D5FB1" w:rsidRDefault="000D5FB1" w:rsidP="00D613FB">
      <w:pPr>
        <w:pStyle w:val="ParaLevel1"/>
        <w:tabs>
          <w:tab w:val="clear" w:pos="862"/>
          <w:tab w:val="num" w:pos="720"/>
        </w:tabs>
        <w:ind w:left="720"/>
        <w:rPr>
          <w:color w:val="000000"/>
          <w:szCs w:val="24"/>
        </w:rPr>
      </w:pPr>
      <w:r>
        <w:rPr>
          <w:color w:val="000000"/>
          <w:szCs w:val="24"/>
        </w:rPr>
        <w:t>I should, however, say at once that I have concluded that</w:t>
      </w:r>
      <w:r w:rsidR="0007785F">
        <w:rPr>
          <w:color w:val="000000"/>
          <w:szCs w:val="24"/>
        </w:rPr>
        <w:t xml:space="preserve">, applying the </w:t>
      </w:r>
      <w:r w:rsidR="0007785F">
        <w:rPr>
          <w:i/>
          <w:iCs/>
          <w:color w:val="000000"/>
          <w:szCs w:val="24"/>
        </w:rPr>
        <w:t>FII</w:t>
      </w:r>
      <w:r w:rsidR="0007785F">
        <w:rPr>
          <w:color w:val="000000"/>
          <w:szCs w:val="24"/>
        </w:rPr>
        <w:t xml:space="preserve"> test </w:t>
      </w:r>
      <w:r w:rsidR="009D3496">
        <w:rPr>
          <w:color w:val="000000"/>
          <w:szCs w:val="24"/>
        </w:rPr>
        <w:t>relating to the discovery of a mistake to the</w:t>
      </w:r>
      <w:r w:rsidR="0007785F">
        <w:rPr>
          <w:color w:val="000000"/>
          <w:szCs w:val="24"/>
        </w:rPr>
        <w:t xml:space="preserve"> discovery of </w:t>
      </w:r>
      <w:r w:rsidR="009D3496">
        <w:rPr>
          <w:color w:val="000000"/>
          <w:szCs w:val="24"/>
        </w:rPr>
        <w:t xml:space="preserve">deliberate </w:t>
      </w:r>
      <w:r w:rsidR="0007785F">
        <w:rPr>
          <w:color w:val="000000"/>
          <w:szCs w:val="24"/>
        </w:rPr>
        <w:t xml:space="preserve">concealment, the </w:t>
      </w:r>
      <w:r w:rsidR="00904598">
        <w:rPr>
          <w:color w:val="000000"/>
          <w:szCs w:val="24"/>
        </w:rPr>
        <w:t xml:space="preserve">conclusion the </w:t>
      </w:r>
      <w:r w:rsidR="0007785F">
        <w:rPr>
          <w:color w:val="000000"/>
          <w:szCs w:val="24"/>
        </w:rPr>
        <w:t xml:space="preserve">judge </w:t>
      </w:r>
      <w:r w:rsidR="00904598">
        <w:rPr>
          <w:color w:val="000000"/>
          <w:szCs w:val="24"/>
        </w:rPr>
        <w:t xml:space="preserve">reached </w:t>
      </w:r>
      <w:r w:rsidR="0007785F">
        <w:rPr>
          <w:color w:val="000000"/>
          <w:szCs w:val="24"/>
        </w:rPr>
        <w:t>was right and that the appeal should be dismissed.</w:t>
      </w:r>
    </w:p>
    <w:p w14:paraId="7E5D73CC" w14:textId="77777777" w:rsidR="000D5FB1" w:rsidRPr="00FD76C7" w:rsidRDefault="000D5FB1" w:rsidP="00D613FB">
      <w:pPr>
        <w:pStyle w:val="ParaLevel1"/>
        <w:numPr>
          <w:ilvl w:val="0"/>
          <w:numId w:val="0"/>
        </w:numPr>
        <w:rPr>
          <w:color w:val="000000"/>
          <w:szCs w:val="24"/>
          <w:u w:val="single"/>
        </w:rPr>
      </w:pPr>
      <w:r>
        <w:rPr>
          <w:color w:val="000000"/>
          <w:szCs w:val="24"/>
          <w:u w:val="single"/>
        </w:rPr>
        <w:t>Section 32</w:t>
      </w:r>
    </w:p>
    <w:p w14:paraId="623065E6" w14:textId="77777777" w:rsidR="000D5FB1" w:rsidRDefault="000D5FB1" w:rsidP="00D613FB">
      <w:pPr>
        <w:pStyle w:val="ParaLevel1"/>
        <w:tabs>
          <w:tab w:val="clear" w:pos="862"/>
          <w:tab w:val="num" w:pos="720"/>
        </w:tabs>
        <w:ind w:left="720"/>
        <w:rPr>
          <w:color w:val="000000"/>
          <w:szCs w:val="24"/>
        </w:rPr>
      </w:pPr>
      <w:r>
        <w:rPr>
          <w:color w:val="000000"/>
          <w:szCs w:val="24"/>
        </w:rPr>
        <w:t>Section 32 provides as follows:</w:t>
      </w:r>
    </w:p>
    <w:p w14:paraId="75C20E14" w14:textId="3AABFF7C" w:rsidR="000D5FB1" w:rsidRDefault="000D5FB1" w:rsidP="00D613FB">
      <w:pPr>
        <w:pStyle w:val="ParaLevel1"/>
        <w:numPr>
          <w:ilvl w:val="0"/>
          <w:numId w:val="0"/>
        </w:numPr>
        <w:ind w:left="1134"/>
      </w:pPr>
      <w:r>
        <w:rPr>
          <w:color w:val="000000"/>
          <w:szCs w:val="24"/>
        </w:rPr>
        <w:t>(1) S</w:t>
      </w:r>
      <w:r>
        <w:t>ubject to subsections (3)</w:t>
      </w:r>
      <w:r w:rsidR="00CA07AA">
        <w:t>,</w:t>
      </w:r>
      <w:r>
        <w:t xml:space="preserve"> (4A)</w:t>
      </w:r>
      <w:r w:rsidR="00EA4023">
        <w:t xml:space="preserve"> and (4B)</w:t>
      </w:r>
      <w:r>
        <w:t xml:space="preserve"> below, where in the case of any action for which a period of limitation is prescribed by this Act, either – </w:t>
      </w:r>
    </w:p>
    <w:p w14:paraId="30A31A31" w14:textId="77777777" w:rsidR="000D5FB1" w:rsidRDefault="000D5FB1" w:rsidP="00D613FB">
      <w:pPr>
        <w:pStyle w:val="ParaLevel1"/>
        <w:numPr>
          <w:ilvl w:val="0"/>
          <w:numId w:val="0"/>
        </w:numPr>
        <w:ind w:left="1134"/>
      </w:pPr>
      <w:r>
        <w:lastRenderedPageBreak/>
        <w:t>(a) the action is based upon the fraud of the defendant; or</w:t>
      </w:r>
    </w:p>
    <w:p w14:paraId="7C308644" w14:textId="77777777" w:rsidR="000D5FB1" w:rsidRDefault="000D5FB1" w:rsidP="00D613FB">
      <w:pPr>
        <w:pStyle w:val="ParaLevel1"/>
        <w:numPr>
          <w:ilvl w:val="0"/>
          <w:numId w:val="0"/>
        </w:numPr>
        <w:ind w:left="1134"/>
      </w:pPr>
      <w:r>
        <w:t xml:space="preserve">(b) any fact relevant to the plaintiff’s right of action has been deliberately concealed from him by the defendant; or </w:t>
      </w:r>
    </w:p>
    <w:p w14:paraId="6C9BCEF1" w14:textId="77777777" w:rsidR="000D5FB1" w:rsidRDefault="000D5FB1" w:rsidP="00D613FB">
      <w:pPr>
        <w:pStyle w:val="ParaLevel1"/>
        <w:numPr>
          <w:ilvl w:val="0"/>
          <w:numId w:val="0"/>
        </w:numPr>
        <w:ind w:left="1134"/>
      </w:pPr>
      <w:r>
        <w:t xml:space="preserve">(c) the action is for relief from the consequences of a mistake; </w:t>
      </w:r>
    </w:p>
    <w:p w14:paraId="305EF7A7" w14:textId="77777777" w:rsidR="000D5FB1" w:rsidRDefault="000D5FB1" w:rsidP="00D613FB">
      <w:pPr>
        <w:pStyle w:val="ParaLevel1"/>
        <w:numPr>
          <w:ilvl w:val="0"/>
          <w:numId w:val="0"/>
        </w:numPr>
        <w:ind w:left="1134"/>
      </w:pPr>
      <w:r>
        <w:t>the period of limitation shall not begin to run until the plaintiff has discovered the fraud, concealment or mistake (as the case may be) or could with reasonable diligence have discovered it. …</w:t>
      </w:r>
    </w:p>
    <w:p w14:paraId="464F7E23" w14:textId="42AD7846" w:rsidR="000D5FB1" w:rsidRDefault="000D5FB1" w:rsidP="00D613FB">
      <w:pPr>
        <w:pStyle w:val="ParaLevel1"/>
        <w:numPr>
          <w:ilvl w:val="0"/>
          <w:numId w:val="0"/>
        </w:numPr>
        <w:ind w:left="1134"/>
      </w:pPr>
      <w:r>
        <w:t>(2) For the purposes of subsection (1) above, deliberate commission of a breach of duty in circumstances in which it is unlikely to be discovered for some time amounts to deliberate concealment of the facts involved in that breach of duty.</w:t>
      </w:r>
    </w:p>
    <w:p w14:paraId="70ABDF99" w14:textId="77777777" w:rsidR="0036000A" w:rsidRDefault="0036000A" w:rsidP="00D613FB">
      <w:pPr>
        <w:pStyle w:val="ParaLevel1"/>
        <w:numPr>
          <w:ilvl w:val="0"/>
          <w:numId w:val="0"/>
        </w:numPr>
        <w:rPr>
          <w:color w:val="000000"/>
          <w:szCs w:val="24"/>
          <w:u w:val="single"/>
        </w:rPr>
      </w:pPr>
    </w:p>
    <w:p w14:paraId="0523E191" w14:textId="77777777" w:rsidR="0036000A" w:rsidRDefault="0036000A" w:rsidP="00D613FB">
      <w:pPr>
        <w:pStyle w:val="ParaLevel1"/>
        <w:numPr>
          <w:ilvl w:val="0"/>
          <w:numId w:val="0"/>
        </w:numPr>
        <w:rPr>
          <w:color w:val="000000"/>
          <w:szCs w:val="24"/>
          <w:u w:val="single"/>
        </w:rPr>
      </w:pPr>
    </w:p>
    <w:p w14:paraId="72A6CE97" w14:textId="0CADDDD5" w:rsidR="000D5FB1" w:rsidRPr="00DD2ED3" w:rsidRDefault="00DD2ED3" w:rsidP="00D613FB">
      <w:pPr>
        <w:pStyle w:val="ParaLevel1"/>
        <w:numPr>
          <w:ilvl w:val="0"/>
          <w:numId w:val="0"/>
        </w:numPr>
        <w:rPr>
          <w:color w:val="000000"/>
          <w:szCs w:val="24"/>
          <w:u w:val="single"/>
        </w:rPr>
      </w:pPr>
      <w:r>
        <w:rPr>
          <w:color w:val="000000"/>
          <w:szCs w:val="24"/>
          <w:u w:val="single"/>
        </w:rPr>
        <w:t>The common ground between the parties recited by the judge</w:t>
      </w:r>
    </w:p>
    <w:p w14:paraId="58FC9DA7" w14:textId="6717E087" w:rsidR="00923D9F" w:rsidRDefault="00923D9F" w:rsidP="00D613FB">
      <w:pPr>
        <w:pStyle w:val="ParaLevel1"/>
        <w:tabs>
          <w:tab w:val="clear" w:pos="862"/>
          <w:tab w:val="num" w:pos="720"/>
        </w:tabs>
        <w:ind w:left="720"/>
        <w:rPr>
          <w:color w:val="000000"/>
          <w:szCs w:val="24"/>
        </w:rPr>
      </w:pPr>
      <w:r>
        <w:rPr>
          <w:color w:val="000000"/>
          <w:szCs w:val="24"/>
        </w:rPr>
        <w:t xml:space="preserve">The judge recited the </w:t>
      </w:r>
      <w:r w:rsidR="008F1058">
        <w:rPr>
          <w:color w:val="000000"/>
          <w:szCs w:val="24"/>
        </w:rPr>
        <w:t xml:space="preserve">common ground </w:t>
      </w:r>
      <w:r>
        <w:rPr>
          <w:color w:val="000000"/>
          <w:szCs w:val="24"/>
        </w:rPr>
        <w:t xml:space="preserve">between the parties at [23]-[27] </w:t>
      </w:r>
      <w:r w:rsidR="000A7D8C">
        <w:rPr>
          <w:color w:val="000000"/>
          <w:szCs w:val="24"/>
        </w:rPr>
        <w:t xml:space="preserve">substantially </w:t>
      </w:r>
      <w:r>
        <w:rPr>
          <w:color w:val="000000"/>
          <w:szCs w:val="24"/>
        </w:rPr>
        <w:t>as follows:</w:t>
      </w:r>
    </w:p>
    <w:p w14:paraId="7B0DC9B2" w14:textId="16CF8356" w:rsidR="00FE0274" w:rsidRDefault="00005DA5" w:rsidP="00D613FB">
      <w:pPr>
        <w:pStyle w:val="BodyText"/>
        <w:ind w:left="1134"/>
        <w:jc w:val="both"/>
      </w:pPr>
      <w:r>
        <w:t xml:space="preserve">23. </w:t>
      </w:r>
      <w:r w:rsidR="00D07655">
        <w:t xml:space="preserve">Both Defendants accepted that there had been deliberate concealment such that </w:t>
      </w:r>
      <w:r w:rsidR="00655A51">
        <w:t>[section]</w:t>
      </w:r>
      <w:r w:rsidR="00D07655">
        <w:t xml:space="preserve"> 32(1)(b) was in principle engaged in the present case. The disputed question was when time started to run under that section.</w:t>
      </w:r>
    </w:p>
    <w:p w14:paraId="4F036A38" w14:textId="1AA65B6B" w:rsidR="00005DA5" w:rsidRDefault="00D07655" w:rsidP="00D613FB">
      <w:pPr>
        <w:pStyle w:val="BodyText"/>
        <w:ind w:left="1134"/>
        <w:jc w:val="both"/>
      </w:pPr>
      <w:r w:rsidRPr="000609BE">
        <w:rPr>
          <w:lang w:eastAsia="en-GB"/>
        </w:rPr>
        <w:t xml:space="preserve"> </w:t>
      </w:r>
    </w:p>
    <w:p w14:paraId="756E59E4" w14:textId="5D4E55A7" w:rsidR="00F927E9" w:rsidRDefault="00005DA5" w:rsidP="00D613FB">
      <w:pPr>
        <w:pStyle w:val="BodyText"/>
        <w:ind w:left="1134"/>
        <w:jc w:val="both"/>
        <w:rPr>
          <w:lang w:eastAsia="en-GB"/>
        </w:rPr>
      </w:pPr>
      <w:r>
        <w:t xml:space="preserve">24. </w:t>
      </w:r>
      <w:r w:rsidR="00D07655">
        <w:rPr>
          <w:lang w:eastAsia="en-GB"/>
        </w:rPr>
        <w:t xml:space="preserve">That turns on the date on which Gemalto discovered or could with reasonable diligence have discovered the facts that were essential to establish a prima facie case against the Defendant. </w:t>
      </w:r>
      <w:r w:rsidR="00F927E9">
        <w:rPr>
          <w:lang w:eastAsia="en-GB"/>
        </w:rPr>
        <w:t>…</w:t>
      </w:r>
      <w:r w:rsidR="00D07655">
        <w:rPr>
          <w:lang w:eastAsia="en-GB"/>
        </w:rPr>
        <w:t xml:space="preserve"> </w:t>
      </w:r>
      <w:r w:rsidR="00F927E9">
        <w:rPr>
          <w:lang w:eastAsia="en-GB"/>
        </w:rPr>
        <w:t>[I]</w:t>
      </w:r>
      <w:r w:rsidR="00D07655">
        <w:rPr>
          <w:lang w:eastAsia="en-GB"/>
        </w:rPr>
        <w:t>t was common ground that the essential elements of Gemalto’s cause of action were</w:t>
      </w:r>
      <w:r w:rsidR="00F927E9">
        <w:rPr>
          <w:lang w:eastAsia="en-GB"/>
        </w:rPr>
        <w:t xml:space="preserve"> </w:t>
      </w:r>
      <w:proofErr w:type="gramStart"/>
      <w:r w:rsidR="00F927E9">
        <w:rPr>
          <w:lang w:eastAsia="en-GB"/>
        </w:rPr>
        <w:t xml:space="preserve">… </w:t>
      </w:r>
      <w:r w:rsidR="00D07655">
        <w:rPr>
          <w:lang w:eastAsia="en-GB"/>
        </w:rPr>
        <w:t>:</w:t>
      </w:r>
      <w:proofErr w:type="gramEnd"/>
      <w:r w:rsidR="00D07655">
        <w:rPr>
          <w:lang w:eastAsia="en-GB"/>
        </w:rPr>
        <w:t xml:space="preserve"> (i) an agreement or concerted practice between undertakings; (ii) having as its object or effect a prevention or distortion of competition that is appreciable; (iii) which affects trade between Member States, or within the UK; and (iv) which has caused loss and damage to the claimant.</w:t>
      </w:r>
    </w:p>
    <w:p w14:paraId="2138C9E7" w14:textId="77777777" w:rsidR="00FE0274" w:rsidRDefault="00FE0274" w:rsidP="00D613FB">
      <w:pPr>
        <w:pStyle w:val="BodyText"/>
        <w:ind w:left="1134"/>
        <w:jc w:val="both"/>
      </w:pPr>
    </w:p>
    <w:p w14:paraId="2FBAB4AB" w14:textId="52B1E460" w:rsidR="00690171" w:rsidRDefault="00F927E9" w:rsidP="00D613FB">
      <w:pPr>
        <w:pStyle w:val="BodyText"/>
        <w:ind w:left="1134"/>
        <w:jc w:val="both"/>
      </w:pPr>
      <w:r>
        <w:t xml:space="preserve">25. </w:t>
      </w:r>
      <w:r w:rsidR="00D07655">
        <w:t xml:space="preserve">As to the first two of those elements, the parties agreed that the essential identifying elements of the cartel, in relation to which the state of Gemalto’s knowledge had to be considered, were: (i) the identity of the undertakings who had participated in the agreement; (ii) the fact that the agreement involved the coordination of market </w:t>
      </w:r>
      <w:proofErr w:type="spellStart"/>
      <w:r w:rsidR="00D07655">
        <w:t>behaviour</w:t>
      </w:r>
      <w:proofErr w:type="spellEnd"/>
      <w:r w:rsidR="00D07655">
        <w:t xml:space="preserve"> for SCCs in breach of the EU competition rules; (iii) the fact that the geographic scope of the agreement extended to the EEA; and (iv) the time period covered by the agreement (although there was a dispute as to how precise that had to be).</w:t>
      </w:r>
    </w:p>
    <w:p w14:paraId="0D930C5F" w14:textId="77777777" w:rsidR="00FE0274" w:rsidRDefault="00FE0274" w:rsidP="00D613FB">
      <w:pPr>
        <w:pStyle w:val="BodyText"/>
        <w:ind w:left="1134"/>
        <w:jc w:val="both"/>
      </w:pPr>
    </w:p>
    <w:p w14:paraId="1F90BFA4" w14:textId="3200F54D" w:rsidR="00690171" w:rsidRDefault="00690171" w:rsidP="00D613FB">
      <w:pPr>
        <w:pStyle w:val="BodyText"/>
        <w:ind w:left="1134"/>
        <w:jc w:val="both"/>
      </w:pPr>
      <w:r>
        <w:t xml:space="preserve">26. </w:t>
      </w:r>
      <w:r w:rsidR="00D07655">
        <w:t xml:space="preserve">If it was established that Gemalto had sufficient knowledge of those identifying elements of the cartel, Gemalto accepted that it would also have had sufficient knowledge that the cartel would affect trade between Member States. It was also not disputed that loss and damage to Gemalto </w:t>
      </w:r>
      <w:r w:rsidR="00D07655">
        <w:lastRenderedPageBreak/>
        <w:t>could be inferred from the fact that Gemalto had made purchases of the products subject to the cartel from suppliers within the groups of undertakings who had participated in the cartel.</w:t>
      </w:r>
    </w:p>
    <w:p w14:paraId="69CF59B8" w14:textId="77777777" w:rsidR="00FE0274" w:rsidRDefault="00FE0274" w:rsidP="00D613FB">
      <w:pPr>
        <w:pStyle w:val="BodyText"/>
        <w:ind w:left="1134"/>
        <w:jc w:val="both"/>
      </w:pPr>
    </w:p>
    <w:p w14:paraId="2C6DEFA5" w14:textId="3636C443" w:rsidR="00D07655" w:rsidRDefault="00690171" w:rsidP="00D613FB">
      <w:pPr>
        <w:pStyle w:val="BodyText"/>
        <w:ind w:left="1134"/>
        <w:jc w:val="both"/>
      </w:pPr>
      <w:r>
        <w:t xml:space="preserve">27. </w:t>
      </w:r>
      <w:r w:rsidR="00D07655">
        <w:t xml:space="preserve">As to Gemalto’s knowledge, the Defendants </w:t>
      </w:r>
      <w:r w:rsidR="00656A6C">
        <w:t xml:space="preserve">… </w:t>
      </w:r>
      <w:r w:rsidR="00D07655">
        <w:t xml:space="preserve">did not rely on a contention that there was additional material that Gemalto could with reasonable diligence have discovered. </w:t>
      </w:r>
    </w:p>
    <w:p w14:paraId="6E1410E9" w14:textId="442FE21D" w:rsidR="00C2615F" w:rsidRDefault="00C2615F" w:rsidP="00D613FB">
      <w:pPr>
        <w:pStyle w:val="BodyText"/>
        <w:jc w:val="both"/>
      </w:pPr>
    </w:p>
    <w:p w14:paraId="57AC15CA" w14:textId="77777777" w:rsidR="00C2615F" w:rsidRPr="00DA0E06" w:rsidRDefault="00C2615F" w:rsidP="00D613FB">
      <w:pPr>
        <w:pStyle w:val="ParaLevel1"/>
        <w:numPr>
          <w:ilvl w:val="0"/>
          <w:numId w:val="0"/>
        </w:numPr>
        <w:rPr>
          <w:color w:val="000000"/>
          <w:szCs w:val="24"/>
          <w:u w:val="single"/>
        </w:rPr>
      </w:pPr>
      <w:r>
        <w:rPr>
          <w:u w:val="single"/>
        </w:rPr>
        <w:t>Essential background facts</w:t>
      </w:r>
    </w:p>
    <w:p w14:paraId="4296FA66" w14:textId="65BF9B12" w:rsidR="008473E0" w:rsidRPr="008473E0" w:rsidRDefault="008473E0" w:rsidP="00D613FB">
      <w:pPr>
        <w:pStyle w:val="ParaLevel1"/>
        <w:tabs>
          <w:tab w:val="clear" w:pos="862"/>
          <w:tab w:val="num" w:pos="720"/>
        </w:tabs>
        <w:ind w:left="720"/>
        <w:rPr>
          <w:szCs w:val="24"/>
        </w:rPr>
      </w:pPr>
      <w:r>
        <w:t>The judge summarised the material available to Gemalto at [30]-[39] substantially as follows</w:t>
      </w:r>
      <w:r w:rsidR="00407AED">
        <w:t>.</w:t>
      </w:r>
    </w:p>
    <w:p w14:paraId="5F464462" w14:textId="2AA73FA9" w:rsidR="008473E0" w:rsidRPr="008473E0" w:rsidRDefault="008473E0" w:rsidP="00D613FB">
      <w:pPr>
        <w:pStyle w:val="ParaLevel1"/>
        <w:tabs>
          <w:tab w:val="clear" w:pos="862"/>
          <w:tab w:val="num" w:pos="720"/>
        </w:tabs>
        <w:ind w:left="720"/>
        <w:rPr>
          <w:szCs w:val="24"/>
        </w:rPr>
      </w:pPr>
      <w:r w:rsidRPr="008473E0">
        <w:rPr>
          <w:lang w:eastAsia="en-GB"/>
        </w:rPr>
        <w:t xml:space="preserve">On 7 January 2009, the Commission published </w:t>
      </w:r>
      <w:r w:rsidR="001D5462">
        <w:rPr>
          <w:lang w:eastAsia="en-GB"/>
        </w:rPr>
        <w:t>the following</w:t>
      </w:r>
      <w:r w:rsidRPr="008473E0">
        <w:rPr>
          <w:lang w:eastAsia="en-GB"/>
        </w:rPr>
        <w:t xml:space="preserve"> press-release</w:t>
      </w:r>
      <w:r w:rsidR="001D5462">
        <w:rPr>
          <w:lang w:eastAsia="en-GB"/>
        </w:rPr>
        <w:t>:</w:t>
      </w:r>
      <w:r w:rsidRPr="008473E0">
        <w:rPr>
          <w:lang w:eastAsia="en-GB"/>
        </w:rPr>
        <w:t xml:space="preserve"> </w:t>
      </w:r>
    </w:p>
    <w:p w14:paraId="25BA4B3B" w14:textId="14C518F2" w:rsidR="008473E0" w:rsidRPr="008473E0" w:rsidRDefault="008473E0" w:rsidP="00D613FB">
      <w:pPr>
        <w:pStyle w:val="Citations"/>
        <w:rPr>
          <w:b/>
          <w:bCs/>
          <w:lang w:eastAsia="en-GB"/>
        </w:rPr>
      </w:pPr>
      <w:r w:rsidRPr="008473E0">
        <w:rPr>
          <w:b/>
          <w:bCs/>
          <w:lang w:eastAsia="en-GB"/>
        </w:rPr>
        <w:t>Antitrust: Commission confirms inspections in the smart card chip sector</w:t>
      </w:r>
    </w:p>
    <w:p w14:paraId="76E4D1EC" w14:textId="77777777" w:rsidR="008473E0" w:rsidRPr="008473E0" w:rsidRDefault="008473E0" w:rsidP="00D613FB">
      <w:pPr>
        <w:pStyle w:val="Citations"/>
        <w:rPr>
          <w:b/>
          <w:bCs/>
          <w:i/>
          <w:iCs/>
          <w:lang w:eastAsia="en-GB"/>
        </w:rPr>
      </w:pPr>
    </w:p>
    <w:p w14:paraId="4356537B" w14:textId="77777777" w:rsidR="008473E0" w:rsidRPr="008473E0" w:rsidRDefault="008473E0" w:rsidP="00D613FB">
      <w:pPr>
        <w:pStyle w:val="Citations"/>
        <w:rPr>
          <w:lang w:eastAsia="en-GB"/>
        </w:rPr>
      </w:pPr>
      <w:r w:rsidRPr="008473E0">
        <w:rPr>
          <w:lang w:eastAsia="en-GB"/>
        </w:rPr>
        <w:t>The European Commission can confirm that on 21 October 2008 Commission officials carried out unannounced inspections at the premises of several smart card chips producers in several Member States. These chips are used for the production of smart cards, such as telephone SIM cards, bank cards and identity cards. The Commission has reason to believe that the companies concerned may have violated EC Treaty rules prohibiting practices such as price fixing, customer allocation and the exchange of commercially sensitive information (Article 81).</w:t>
      </w:r>
    </w:p>
    <w:p w14:paraId="61CD5C30" w14:textId="77777777" w:rsidR="008473E0" w:rsidRPr="008473E0" w:rsidRDefault="008473E0" w:rsidP="00D613FB">
      <w:pPr>
        <w:pStyle w:val="Citations"/>
        <w:rPr>
          <w:lang w:eastAsia="en-GB"/>
        </w:rPr>
      </w:pPr>
    </w:p>
    <w:p w14:paraId="1E569AB8" w14:textId="77777777" w:rsidR="008473E0" w:rsidRPr="008473E0" w:rsidRDefault="008473E0" w:rsidP="00D613FB">
      <w:pPr>
        <w:pStyle w:val="Citations"/>
        <w:rPr>
          <w:lang w:eastAsia="en-GB"/>
        </w:rPr>
      </w:pPr>
      <w:r w:rsidRPr="008473E0">
        <w:rPr>
          <w:lang w:eastAsia="en-GB"/>
        </w:rPr>
        <w:t>…</w:t>
      </w:r>
    </w:p>
    <w:p w14:paraId="7B7A534A" w14:textId="77777777" w:rsidR="008473E0" w:rsidRPr="008473E0" w:rsidRDefault="008473E0" w:rsidP="00D613FB">
      <w:pPr>
        <w:pStyle w:val="Citations"/>
        <w:rPr>
          <w:lang w:eastAsia="en-GB"/>
        </w:rPr>
      </w:pPr>
    </w:p>
    <w:p w14:paraId="1EDA44E8" w14:textId="487968F6" w:rsidR="008473E0" w:rsidRPr="008473E0" w:rsidRDefault="008473E0" w:rsidP="00D613FB">
      <w:pPr>
        <w:pStyle w:val="Citations"/>
        <w:rPr>
          <w:lang w:eastAsia="en-GB"/>
        </w:rPr>
      </w:pPr>
      <w:r w:rsidRPr="008473E0">
        <w:rPr>
          <w:lang w:eastAsia="en-GB"/>
        </w:rPr>
        <w:t>Surprise inspections are a preliminary step in investigations into suspected cartels. The fact that the Commission carries out such in</w:t>
      </w:r>
      <w:r w:rsidR="00DF5BA9">
        <w:rPr>
          <w:lang w:eastAsia="en-GB"/>
        </w:rPr>
        <w:t>spections</w:t>
      </w:r>
      <w:r w:rsidRPr="008473E0">
        <w:rPr>
          <w:lang w:eastAsia="en-GB"/>
        </w:rPr>
        <w:t xml:space="preserve"> does not mean that the companies are guilty of anti-competitive behaviour; nor does it prejudge the outcome of the investigation itself. The Commission respects the rights of defence, in particular the right of companies to be heard in antitrust proceedings.</w:t>
      </w:r>
    </w:p>
    <w:p w14:paraId="762D7832" w14:textId="2D60F3AC" w:rsidR="00B62DB6" w:rsidRDefault="008473E0" w:rsidP="00D613FB">
      <w:pPr>
        <w:pStyle w:val="ParaLevel1"/>
        <w:rPr>
          <w:lang w:eastAsia="en-GB"/>
        </w:rPr>
      </w:pPr>
      <w:r w:rsidRPr="008473E0">
        <w:rPr>
          <w:lang w:eastAsia="en-GB"/>
        </w:rPr>
        <w:t xml:space="preserve">That announcement was picked up by major news outlets, and quickly came to the attention of Gemalto. </w:t>
      </w:r>
      <w:r w:rsidR="00AD4722">
        <w:rPr>
          <w:lang w:eastAsia="en-GB"/>
        </w:rPr>
        <w:t>I</w:t>
      </w:r>
      <w:r w:rsidRPr="008473E0">
        <w:rPr>
          <w:lang w:eastAsia="en-GB"/>
        </w:rPr>
        <w:t xml:space="preserve">nternal emails </w:t>
      </w:r>
      <w:r w:rsidR="00AA6DA8">
        <w:rPr>
          <w:lang w:eastAsia="en-GB"/>
        </w:rPr>
        <w:t xml:space="preserve">were </w:t>
      </w:r>
      <w:r w:rsidRPr="008473E0">
        <w:rPr>
          <w:lang w:eastAsia="en-GB"/>
        </w:rPr>
        <w:t>sent on 7 January 2009</w:t>
      </w:r>
      <w:r w:rsidR="009944B8">
        <w:rPr>
          <w:lang w:eastAsia="en-GB"/>
        </w:rPr>
        <w:t>,</w:t>
      </w:r>
      <w:r w:rsidRPr="008473E0">
        <w:rPr>
          <w:lang w:eastAsia="en-GB"/>
        </w:rPr>
        <w:t xml:space="preserve"> including </w:t>
      </w:r>
      <w:r w:rsidR="00AA6DA8">
        <w:rPr>
          <w:lang w:eastAsia="en-GB"/>
        </w:rPr>
        <w:t xml:space="preserve">to and from </w:t>
      </w:r>
      <w:r w:rsidRPr="008473E0">
        <w:rPr>
          <w:lang w:eastAsia="en-GB"/>
        </w:rPr>
        <w:t>Gemalto’s CEO, Executive General Counsel and Deputy General Counsel</w:t>
      </w:r>
      <w:r w:rsidR="0006556B">
        <w:rPr>
          <w:lang w:eastAsia="en-GB"/>
        </w:rPr>
        <w:t>. They</w:t>
      </w:r>
      <w:r w:rsidRPr="008473E0">
        <w:rPr>
          <w:lang w:eastAsia="en-GB"/>
        </w:rPr>
        <w:t xml:space="preserve"> forwarded the Commission</w:t>
      </w:r>
      <w:r w:rsidR="009944B8">
        <w:rPr>
          <w:lang w:eastAsia="en-GB"/>
        </w:rPr>
        <w:t>’s</w:t>
      </w:r>
      <w:r w:rsidRPr="008473E0">
        <w:rPr>
          <w:lang w:eastAsia="en-GB"/>
        </w:rPr>
        <w:t xml:space="preserve"> press release or news articles reporting on the announcement, including some that named Infineon as confirming that it had been among the companies that had been raided by the Commission. </w:t>
      </w:r>
      <w:r w:rsidR="0036457F">
        <w:rPr>
          <w:lang w:eastAsia="en-GB"/>
        </w:rPr>
        <w:t>One email</w:t>
      </w:r>
      <w:r w:rsidR="006B4816">
        <w:rPr>
          <w:lang w:eastAsia="en-GB"/>
        </w:rPr>
        <w:t xml:space="preserve"> asked senior staff to </w:t>
      </w:r>
      <w:r w:rsidRPr="008473E0">
        <w:rPr>
          <w:lang w:eastAsia="en-GB"/>
        </w:rPr>
        <w:t>“use your and KAB [key account buyer] network and fish for serious information on this”</w:t>
      </w:r>
      <w:r w:rsidR="006B4816">
        <w:rPr>
          <w:lang w:eastAsia="en-GB"/>
        </w:rPr>
        <w:t xml:space="preserve">, to which the reply was that </w:t>
      </w:r>
      <w:r w:rsidRPr="008473E0">
        <w:rPr>
          <w:lang w:eastAsia="en-GB"/>
        </w:rPr>
        <w:t>Infineon had already been caught “red-handed” (“</w:t>
      </w:r>
      <w:r w:rsidRPr="0036457F">
        <w:rPr>
          <w:i/>
          <w:iCs/>
          <w:lang w:eastAsia="en-GB"/>
        </w:rPr>
        <w:t>la main dans le sac</w:t>
      </w:r>
      <w:r w:rsidRPr="008473E0">
        <w:rPr>
          <w:lang w:eastAsia="en-GB"/>
        </w:rPr>
        <w:t>”)</w:t>
      </w:r>
      <w:r w:rsidRPr="0036457F">
        <w:rPr>
          <w:i/>
          <w:iCs/>
          <w:lang w:eastAsia="en-GB"/>
        </w:rPr>
        <w:t xml:space="preserve"> </w:t>
      </w:r>
      <w:r w:rsidRPr="008473E0">
        <w:rPr>
          <w:lang w:eastAsia="en-GB"/>
        </w:rPr>
        <w:t xml:space="preserve">for the same kind of collusion in the DRAM sector. </w:t>
      </w:r>
      <w:r w:rsidR="001A4296">
        <w:rPr>
          <w:lang w:eastAsia="en-GB"/>
        </w:rPr>
        <w:t xml:space="preserve">The emails later </w:t>
      </w:r>
      <w:r w:rsidRPr="008473E0">
        <w:rPr>
          <w:lang w:eastAsia="en-GB"/>
        </w:rPr>
        <w:t>identifi</w:t>
      </w:r>
      <w:r w:rsidR="001A4296">
        <w:rPr>
          <w:lang w:eastAsia="en-GB"/>
        </w:rPr>
        <w:t xml:space="preserve">ed </w:t>
      </w:r>
      <w:r w:rsidRPr="008473E0">
        <w:rPr>
          <w:lang w:eastAsia="en-GB"/>
        </w:rPr>
        <w:t xml:space="preserve">Renesas as having confirmed that </w:t>
      </w:r>
      <w:r w:rsidR="00B62DB6">
        <w:rPr>
          <w:lang w:eastAsia="en-GB"/>
        </w:rPr>
        <w:t>it too</w:t>
      </w:r>
      <w:r w:rsidRPr="008473E0">
        <w:rPr>
          <w:lang w:eastAsia="en-GB"/>
        </w:rPr>
        <w:t xml:space="preserve"> had been</w:t>
      </w:r>
      <w:r w:rsidR="00B62DB6">
        <w:rPr>
          <w:lang w:eastAsia="en-GB"/>
        </w:rPr>
        <w:t xml:space="preserve"> raided by</w:t>
      </w:r>
      <w:r w:rsidRPr="008473E0">
        <w:rPr>
          <w:lang w:eastAsia="en-GB"/>
        </w:rPr>
        <w:t xml:space="preserve"> the Commission. </w:t>
      </w:r>
    </w:p>
    <w:p w14:paraId="2F291CCD" w14:textId="77777777" w:rsidR="002A3017" w:rsidRDefault="008473E0" w:rsidP="00D613FB">
      <w:pPr>
        <w:pStyle w:val="ParaLevel1"/>
        <w:rPr>
          <w:lang w:eastAsia="en-GB"/>
        </w:rPr>
      </w:pPr>
      <w:r w:rsidRPr="008473E0">
        <w:rPr>
          <w:lang w:eastAsia="en-GB"/>
        </w:rPr>
        <w:lastRenderedPageBreak/>
        <w:t>By 16 January 2009</w:t>
      </w:r>
      <w:r w:rsidR="00B62DB6">
        <w:rPr>
          <w:lang w:eastAsia="en-GB"/>
        </w:rPr>
        <w:t xml:space="preserve">, </w:t>
      </w:r>
      <w:r w:rsidRPr="008473E0">
        <w:rPr>
          <w:lang w:eastAsia="en-GB"/>
        </w:rPr>
        <w:t xml:space="preserve">Gemalto </w:t>
      </w:r>
      <w:r w:rsidR="002A3017">
        <w:rPr>
          <w:lang w:eastAsia="en-GB"/>
        </w:rPr>
        <w:t xml:space="preserve">considered </w:t>
      </w:r>
      <w:r w:rsidRPr="008473E0">
        <w:rPr>
          <w:lang w:eastAsia="en-GB"/>
        </w:rPr>
        <w:t>consult</w:t>
      </w:r>
      <w:r w:rsidR="002A3017">
        <w:rPr>
          <w:lang w:eastAsia="en-GB"/>
        </w:rPr>
        <w:t>ing</w:t>
      </w:r>
      <w:r w:rsidRPr="008473E0">
        <w:rPr>
          <w:lang w:eastAsia="en-GB"/>
        </w:rPr>
        <w:t xml:space="preserve"> a law firm with “heavyweight” competition law experience, in case the Commission investigation “turns sour and we consider suing our suppliers”. </w:t>
      </w:r>
    </w:p>
    <w:p w14:paraId="5F0107A4" w14:textId="32CE7E97" w:rsidR="008473E0" w:rsidRPr="008473E0" w:rsidRDefault="002A3017" w:rsidP="00D613FB">
      <w:pPr>
        <w:pStyle w:val="ParaLevel1"/>
        <w:rPr>
          <w:lang w:eastAsia="en-GB"/>
        </w:rPr>
      </w:pPr>
      <w:r>
        <w:rPr>
          <w:lang w:eastAsia="en-GB"/>
        </w:rPr>
        <w:t xml:space="preserve">The opening paragraph of the </w:t>
      </w:r>
      <w:r w:rsidR="00B819BA">
        <w:rPr>
          <w:lang w:eastAsia="en-GB"/>
        </w:rPr>
        <w:t xml:space="preserve">first RFI </w:t>
      </w:r>
      <w:r w:rsidR="00BA4D16">
        <w:rPr>
          <w:lang w:eastAsia="en-GB"/>
        </w:rPr>
        <w:t xml:space="preserve">received on </w:t>
      </w:r>
      <w:r w:rsidR="008473E0" w:rsidRPr="008473E0">
        <w:rPr>
          <w:lang w:eastAsia="en-GB"/>
        </w:rPr>
        <w:t>3 July 2012 read:</w:t>
      </w:r>
    </w:p>
    <w:p w14:paraId="458F0E99" w14:textId="32E70C80" w:rsidR="008473E0" w:rsidRPr="008473E0" w:rsidRDefault="008473E0" w:rsidP="00D613FB">
      <w:pPr>
        <w:pStyle w:val="Citations"/>
        <w:rPr>
          <w:lang w:eastAsia="en-GB"/>
        </w:rPr>
      </w:pPr>
      <w:r w:rsidRPr="008473E0">
        <w:rPr>
          <w:lang w:eastAsia="en-GB"/>
        </w:rPr>
        <w:t xml:space="preserve">The Commission is currently investigating alleged anti-competitive behaviour relating to smart card chips in the European Union/European Economic Area </w:t>
      </w:r>
      <w:r w:rsidR="00FE6EFA">
        <w:rPr>
          <w:lang w:eastAsia="en-GB"/>
        </w:rPr>
        <w:t>..</w:t>
      </w:r>
      <w:r w:rsidRPr="008473E0">
        <w:rPr>
          <w:lang w:eastAsia="en-GB"/>
        </w:rPr>
        <w:t xml:space="preserve">. If the existence of such behaviour were to be confirmed, it might constitute an infringement of Article 101 of the Treaty on the Functioning of the European Union </w:t>
      </w:r>
      <w:r w:rsidR="00EA2435">
        <w:rPr>
          <w:lang w:eastAsia="en-GB"/>
        </w:rPr>
        <w:t xml:space="preserve">… </w:t>
      </w:r>
      <w:r w:rsidRPr="008473E0">
        <w:rPr>
          <w:lang w:eastAsia="en-GB"/>
        </w:rPr>
        <w:t>and Article 53 of the EEA Agreement. The present request for information is addressed to you as a customer on the relevant market, which may have knowledge of facts thought to be useful for the investigation of the Commission.</w:t>
      </w:r>
    </w:p>
    <w:p w14:paraId="1C2FCC44" w14:textId="69DE3250" w:rsidR="008473E0" w:rsidRPr="008473E0" w:rsidRDefault="008473E0" w:rsidP="00D613FB">
      <w:pPr>
        <w:pStyle w:val="ParaLevel1"/>
        <w:numPr>
          <w:ilvl w:val="0"/>
          <w:numId w:val="0"/>
        </w:numPr>
        <w:ind w:left="862"/>
        <w:rPr>
          <w:lang w:eastAsia="en-GB"/>
        </w:rPr>
      </w:pPr>
      <w:r w:rsidRPr="008473E0">
        <w:rPr>
          <w:lang w:eastAsia="en-GB"/>
        </w:rPr>
        <w:t xml:space="preserve">The RFI went on to ask Gemalto to reply to various questions “with regard to the period 2003–2006”. </w:t>
      </w:r>
    </w:p>
    <w:p w14:paraId="576518E3" w14:textId="4301EEBF" w:rsidR="003C143F" w:rsidRDefault="006C0FD0" w:rsidP="00D613FB">
      <w:pPr>
        <w:pStyle w:val="ParaLevel1"/>
        <w:rPr>
          <w:lang w:eastAsia="en-GB"/>
        </w:rPr>
      </w:pPr>
      <w:r>
        <w:rPr>
          <w:lang w:eastAsia="en-GB"/>
        </w:rPr>
        <w:t>The</w:t>
      </w:r>
      <w:r w:rsidR="008473E0" w:rsidRPr="008473E0">
        <w:rPr>
          <w:lang w:eastAsia="en-GB"/>
        </w:rPr>
        <w:t xml:space="preserve"> second RFI </w:t>
      </w:r>
      <w:r w:rsidR="00BA4D16">
        <w:rPr>
          <w:lang w:eastAsia="en-GB"/>
        </w:rPr>
        <w:t xml:space="preserve">received </w:t>
      </w:r>
      <w:r w:rsidR="003C143F">
        <w:rPr>
          <w:lang w:eastAsia="en-GB"/>
        </w:rPr>
        <w:t>on</w:t>
      </w:r>
      <w:r w:rsidR="008473E0" w:rsidRPr="008473E0">
        <w:rPr>
          <w:lang w:eastAsia="en-GB"/>
        </w:rPr>
        <w:t xml:space="preserve"> 25 September 2012 ask</w:t>
      </w:r>
      <w:r w:rsidR="003C143F">
        <w:rPr>
          <w:lang w:eastAsia="en-GB"/>
        </w:rPr>
        <w:t>ed</w:t>
      </w:r>
      <w:r w:rsidR="008473E0" w:rsidRPr="008473E0">
        <w:rPr>
          <w:lang w:eastAsia="en-GB"/>
        </w:rPr>
        <w:t xml:space="preserve"> specific questions about particular SCCs supplied by Philips, Samsung, Renesas and Infineon, again covering the period 2003–2006.</w:t>
      </w:r>
    </w:p>
    <w:p w14:paraId="787969B5" w14:textId="5C78A48A" w:rsidR="008473E0" w:rsidRPr="008473E0" w:rsidRDefault="003C143F" w:rsidP="00D613FB">
      <w:pPr>
        <w:pStyle w:val="ParaLevel1"/>
        <w:rPr>
          <w:lang w:eastAsia="en-GB"/>
        </w:rPr>
      </w:pPr>
      <w:r>
        <w:rPr>
          <w:lang w:eastAsia="en-GB"/>
        </w:rPr>
        <w:t>T</w:t>
      </w:r>
      <w:r w:rsidR="008473E0" w:rsidRPr="008473E0">
        <w:rPr>
          <w:lang w:eastAsia="en-GB"/>
        </w:rPr>
        <w:t>he Statement of Objections was announced on 22 April 2013. The Commission’s press release read:</w:t>
      </w:r>
    </w:p>
    <w:p w14:paraId="64D93046" w14:textId="31B922C0" w:rsidR="008473E0" w:rsidRPr="008473E0" w:rsidRDefault="008473E0" w:rsidP="00D613FB">
      <w:pPr>
        <w:pStyle w:val="Citations"/>
        <w:rPr>
          <w:b/>
          <w:bCs/>
          <w:lang w:eastAsia="en-GB"/>
        </w:rPr>
      </w:pPr>
      <w:r w:rsidRPr="008473E0">
        <w:rPr>
          <w:b/>
          <w:bCs/>
          <w:lang w:eastAsia="en-GB"/>
        </w:rPr>
        <w:t>Antitrust: Commission sends statement of objections to suspected participants in smart card chips cartel</w:t>
      </w:r>
    </w:p>
    <w:p w14:paraId="7B1DE071" w14:textId="77777777" w:rsidR="008473E0" w:rsidRPr="008473E0" w:rsidRDefault="008473E0" w:rsidP="00D613FB">
      <w:pPr>
        <w:pStyle w:val="Citations"/>
        <w:rPr>
          <w:b/>
          <w:bCs/>
          <w:lang w:eastAsia="en-GB"/>
        </w:rPr>
      </w:pPr>
    </w:p>
    <w:p w14:paraId="44384849" w14:textId="77777777" w:rsidR="008473E0" w:rsidRPr="008473E0" w:rsidRDefault="008473E0" w:rsidP="00D613FB">
      <w:pPr>
        <w:pStyle w:val="Citations"/>
        <w:rPr>
          <w:lang w:eastAsia="en-GB"/>
        </w:rPr>
      </w:pPr>
      <w:r w:rsidRPr="008473E0">
        <w:rPr>
          <w:lang w:eastAsia="en-GB"/>
        </w:rPr>
        <w:t>The European Commission has informed a number of suppliers of smart card chips of its preliminary view that they may have participated in a cartel, in breach of EU antitrust rules. The sending of a statement of objections does not prejudge the outcome of the investigation.</w:t>
      </w:r>
    </w:p>
    <w:p w14:paraId="3E39EE76" w14:textId="77777777" w:rsidR="008473E0" w:rsidRPr="008473E0" w:rsidRDefault="008473E0" w:rsidP="00D613FB">
      <w:pPr>
        <w:pStyle w:val="Citations"/>
        <w:rPr>
          <w:lang w:eastAsia="en-GB"/>
        </w:rPr>
      </w:pPr>
    </w:p>
    <w:p w14:paraId="4F7E0BD1" w14:textId="238CA67B" w:rsidR="008473E0" w:rsidRPr="008473E0" w:rsidRDefault="008473E0" w:rsidP="00D613FB">
      <w:pPr>
        <w:pStyle w:val="Citations"/>
        <w:rPr>
          <w:lang w:eastAsia="en-GB"/>
        </w:rPr>
      </w:pPr>
      <w:r w:rsidRPr="008473E0">
        <w:rPr>
          <w:lang w:eastAsia="en-GB"/>
        </w:rPr>
        <w:t xml:space="preserve">The Commission has </w:t>
      </w:r>
      <w:proofErr w:type="gramStart"/>
      <w:r w:rsidRPr="008473E0">
        <w:rPr>
          <w:lang w:eastAsia="en-GB"/>
        </w:rPr>
        <w:t>concerns</w:t>
      </w:r>
      <w:proofErr w:type="gramEnd"/>
      <w:r w:rsidRPr="008473E0">
        <w:rPr>
          <w:lang w:eastAsia="en-GB"/>
        </w:rPr>
        <w:t xml:space="preserve"> that certain chips suppliers may have agreed or coordinated their behaviour in the European Economic Area (EEA) in order to keep prices up. Th</w:t>
      </w:r>
      <w:r w:rsidR="00C064F0">
        <w:rPr>
          <w:lang w:eastAsia="en-GB"/>
        </w:rPr>
        <w:t>is</w:t>
      </w:r>
      <w:r w:rsidRPr="008473E0">
        <w:rPr>
          <w:lang w:eastAsia="en-GB"/>
        </w:rPr>
        <w:t xml:space="preserve"> would breach Article 101 of the Treaty on the Functioning of the European Union (TFEU) and Article 53 of the Agreement on the EEA, which prohibit cartels and restrictive business practices</w:t>
      </w:r>
      <w:r w:rsidR="009A573C">
        <w:rPr>
          <w:lang w:eastAsia="en-GB"/>
        </w:rPr>
        <w:t>.</w:t>
      </w:r>
    </w:p>
    <w:p w14:paraId="319840CC" w14:textId="32449A35" w:rsidR="008473E0" w:rsidRPr="008473E0" w:rsidRDefault="009A573C" w:rsidP="00D613FB">
      <w:pPr>
        <w:pStyle w:val="ParaLevel1"/>
        <w:rPr>
          <w:lang w:eastAsia="en-GB"/>
        </w:rPr>
      </w:pPr>
      <w:r>
        <w:rPr>
          <w:lang w:eastAsia="en-GB"/>
        </w:rPr>
        <w:t>T</w:t>
      </w:r>
      <w:r w:rsidR="008473E0" w:rsidRPr="008473E0">
        <w:rPr>
          <w:lang w:eastAsia="en-GB"/>
        </w:rPr>
        <w:t>his announcement was reported in the press and discussed in internal Gemalto emails. Bloomberg report</w:t>
      </w:r>
      <w:r w:rsidR="00526DDE">
        <w:rPr>
          <w:lang w:eastAsia="en-GB"/>
        </w:rPr>
        <w:t>s</w:t>
      </w:r>
      <w:r w:rsidR="0050613C">
        <w:rPr>
          <w:lang w:eastAsia="en-GB"/>
        </w:rPr>
        <w:t xml:space="preserve">, which </w:t>
      </w:r>
      <w:r w:rsidR="005D2AC3">
        <w:rPr>
          <w:lang w:eastAsia="en-GB"/>
        </w:rPr>
        <w:t>w</w:t>
      </w:r>
      <w:r w:rsidR="004B5785">
        <w:rPr>
          <w:lang w:eastAsia="en-GB"/>
        </w:rPr>
        <w:t>ere</w:t>
      </w:r>
      <w:r w:rsidR="005D2AC3">
        <w:rPr>
          <w:lang w:eastAsia="en-GB"/>
        </w:rPr>
        <w:t xml:space="preserve"> forwarded within Gemalto,</w:t>
      </w:r>
      <w:r w:rsidR="008473E0" w:rsidRPr="008473E0">
        <w:rPr>
          <w:lang w:eastAsia="en-GB"/>
        </w:rPr>
        <w:t xml:space="preserve"> on the same day</w:t>
      </w:r>
      <w:r w:rsidR="0050613C">
        <w:rPr>
          <w:lang w:eastAsia="en-GB"/>
        </w:rPr>
        <w:t xml:space="preserve"> said that </w:t>
      </w:r>
      <w:r w:rsidR="008473E0" w:rsidRPr="008473E0">
        <w:rPr>
          <w:lang w:eastAsia="en-GB"/>
        </w:rPr>
        <w:t>Infineon</w:t>
      </w:r>
      <w:r w:rsidR="0050613C">
        <w:rPr>
          <w:lang w:eastAsia="en-GB"/>
        </w:rPr>
        <w:t xml:space="preserve"> and</w:t>
      </w:r>
      <w:r w:rsidR="008473E0" w:rsidRPr="008473E0">
        <w:rPr>
          <w:lang w:eastAsia="en-GB"/>
        </w:rPr>
        <w:t xml:space="preserve"> Renesas had confirmed that they had received the Statement of Objections. </w:t>
      </w:r>
      <w:r w:rsidR="005D2AC3">
        <w:rPr>
          <w:lang w:eastAsia="en-GB"/>
        </w:rPr>
        <w:t>O</w:t>
      </w:r>
      <w:r w:rsidR="008473E0" w:rsidRPr="008473E0">
        <w:rPr>
          <w:lang w:eastAsia="en-GB"/>
        </w:rPr>
        <w:t>n 24 April 2013 the minutes of a Gemalto board meeting recorded:</w:t>
      </w:r>
    </w:p>
    <w:p w14:paraId="38FA8CDB" w14:textId="6E5C862B" w:rsidR="008473E0" w:rsidRPr="008473E0" w:rsidRDefault="008473E0" w:rsidP="00D613FB">
      <w:pPr>
        <w:pStyle w:val="Citations"/>
        <w:rPr>
          <w:lang w:eastAsia="en-GB"/>
        </w:rPr>
      </w:pPr>
      <w:r w:rsidRPr="008473E0">
        <w:rPr>
          <w:lang w:eastAsia="en-GB"/>
        </w:rPr>
        <w:t xml:space="preserve">We had to explain to third parties that Gemalto was not manufacturing chips, and consequently was not involved in the investigation recently launched by the European Commission against </w:t>
      </w:r>
      <w:r w:rsidRPr="008473E0">
        <w:rPr>
          <w:lang w:eastAsia="en-GB"/>
        </w:rPr>
        <w:lastRenderedPageBreak/>
        <w:t>chip manufacturers. We could only be victims of unlawful activities, if any</w:t>
      </w:r>
      <w:r w:rsidR="00F90E0B">
        <w:rPr>
          <w:lang w:eastAsia="en-GB"/>
        </w:rPr>
        <w:t>.</w:t>
      </w:r>
    </w:p>
    <w:p w14:paraId="1F4FFEB0" w14:textId="2328A2C0" w:rsidR="008473E0" w:rsidRPr="00531468" w:rsidRDefault="003D1633" w:rsidP="00D613FB">
      <w:pPr>
        <w:pStyle w:val="ParaLevel1"/>
        <w:tabs>
          <w:tab w:val="clear" w:pos="862"/>
          <w:tab w:val="num" w:pos="720"/>
        </w:tabs>
        <w:ind w:left="720"/>
        <w:rPr>
          <w:color w:val="000000"/>
          <w:szCs w:val="24"/>
        </w:rPr>
      </w:pPr>
      <w:r>
        <w:t xml:space="preserve">The Commission’s </w:t>
      </w:r>
      <w:r w:rsidR="00503750">
        <w:t xml:space="preserve">summary </w:t>
      </w:r>
      <w:r>
        <w:t>decision and press release w</w:t>
      </w:r>
      <w:r w:rsidR="000124AE">
        <w:t>ere published</w:t>
      </w:r>
      <w:r>
        <w:t xml:space="preserve"> </w:t>
      </w:r>
      <w:r w:rsidR="002535C5">
        <w:t>on</w:t>
      </w:r>
      <w:r>
        <w:t xml:space="preserve"> 3 September 2014. </w:t>
      </w:r>
      <w:r w:rsidR="002535C5">
        <w:t xml:space="preserve">The press release </w:t>
      </w:r>
      <w:r>
        <w:t>nam</w:t>
      </w:r>
      <w:r w:rsidR="002535C5">
        <w:t>ed</w:t>
      </w:r>
      <w:r>
        <w:t xml:space="preserve"> the addressees of the </w:t>
      </w:r>
      <w:r w:rsidR="002535C5">
        <w:t>d</w:t>
      </w:r>
      <w:r>
        <w:t xml:space="preserve">ecision and the precise duration of the infringement. The summary decision stated that Infineon, Renesas, Samsung and Philips had bilaterally discussed pricing and pre-pricing components for SCCs (such as production capacity and capacity utilisation), future market conduct, and contract negotiations with common customers, and had exchanged competitively sensitive information. The infringing contacts were found to have taken place from September 2003 to September 2005, with Infineon’s participation ending in March 2005, </w:t>
      </w:r>
      <w:r w:rsidR="004F2A0D">
        <w:t>6</w:t>
      </w:r>
      <w:r>
        <w:t xml:space="preserve"> months before that of the other participants</w:t>
      </w:r>
      <w:r w:rsidR="00935669">
        <w:t>.</w:t>
      </w:r>
    </w:p>
    <w:p w14:paraId="4108B2D2" w14:textId="307E6703" w:rsidR="00D951E7" w:rsidRPr="00DE7A73" w:rsidRDefault="00531468" w:rsidP="00D613FB">
      <w:pPr>
        <w:pStyle w:val="ParaLevel1"/>
        <w:tabs>
          <w:tab w:val="clear" w:pos="862"/>
          <w:tab w:val="num" w:pos="720"/>
        </w:tabs>
        <w:ind w:left="720"/>
        <w:rPr>
          <w:color w:val="000000"/>
          <w:szCs w:val="24"/>
        </w:rPr>
      </w:pPr>
      <w:proofErr w:type="spellStart"/>
      <w:r>
        <w:t>Some time</w:t>
      </w:r>
      <w:proofErr w:type="spellEnd"/>
      <w:r>
        <w:t xml:space="preserve"> then elapsed during which the Commission considered the redactions that would be necessary to publish a non-confidential version of the </w:t>
      </w:r>
      <w:r w:rsidR="00DE7A73">
        <w:t>d</w:t>
      </w:r>
      <w:r>
        <w:t xml:space="preserve">ecision. The full non-confidential version was eventually published on 16 December 2016. The </w:t>
      </w:r>
      <w:r w:rsidR="00DE7A73">
        <w:t>d</w:t>
      </w:r>
      <w:r>
        <w:t>ecision was the subject of appeals to the European Court</w:t>
      </w:r>
      <w:r w:rsidR="006446E8">
        <w:t xml:space="preserve"> of Justice</w:t>
      </w:r>
      <w:r>
        <w:t xml:space="preserve"> by Philips and Infineon on both liability and the amount of the fine. The findings on liability were upheld, but Infineon’s fine was reduced by the General Court</w:t>
      </w:r>
      <w:r w:rsidR="00DE7A73">
        <w:rPr>
          <w:color w:val="000000"/>
          <w:szCs w:val="24"/>
        </w:rPr>
        <w:t>.</w:t>
      </w:r>
    </w:p>
    <w:p w14:paraId="0E64C110" w14:textId="64AC6E24" w:rsidR="00C93CB2" w:rsidRPr="00C93CB2" w:rsidRDefault="00C93CB2" w:rsidP="00D613FB">
      <w:pPr>
        <w:pStyle w:val="ParaLevel1"/>
        <w:numPr>
          <w:ilvl w:val="0"/>
          <w:numId w:val="0"/>
        </w:numPr>
        <w:rPr>
          <w:color w:val="000000"/>
          <w:szCs w:val="24"/>
          <w:u w:val="single"/>
        </w:rPr>
      </w:pPr>
      <w:r>
        <w:rPr>
          <w:color w:val="000000"/>
          <w:szCs w:val="24"/>
          <w:u w:val="single"/>
        </w:rPr>
        <w:t xml:space="preserve">The reasoning in </w:t>
      </w:r>
      <w:r w:rsidRPr="00DD5BC8">
        <w:rPr>
          <w:i/>
          <w:iCs/>
          <w:color w:val="000000"/>
          <w:szCs w:val="24"/>
          <w:u w:val="single"/>
        </w:rPr>
        <w:t>FII</w:t>
      </w:r>
    </w:p>
    <w:p w14:paraId="016ECAF3" w14:textId="286DBD64" w:rsidR="00C93CB2" w:rsidRPr="00B07634" w:rsidRDefault="00916B8F" w:rsidP="00D613FB">
      <w:pPr>
        <w:pStyle w:val="ParaLevel1"/>
        <w:tabs>
          <w:tab w:val="clear" w:pos="862"/>
          <w:tab w:val="num" w:pos="720"/>
        </w:tabs>
        <w:ind w:left="720"/>
        <w:rPr>
          <w:color w:val="000000"/>
          <w:szCs w:val="24"/>
        </w:rPr>
      </w:pPr>
      <w:r w:rsidRPr="00916B8F">
        <w:rPr>
          <w:color w:val="000000"/>
          <w:szCs w:val="24"/>
        </w:rPr>
        <w:t>The Supreme Court dealt with</w:t>
      </w:r>
      <w:r>
        <w:rPr>
          <w:color w:val="000000"/>
          <w:szCs w:val="24"/>
        </w:rPr>
        <w:t xml:space="preserve"> the section 32 question in </w:t>
      </w:r>
      <w:r w:rsidR="00C93CB2" w:rsidRPr="00916B8F">
        <w:rPr>
          <w:i/>
          <w:iCs/>
          <w:color w:val="000000"/>
          <w:szCs w:val="24"/>
        </w:rPr>
        <w:t>FII</w:t>
      </w:r>
      <w:r w:rsidR="005257A1">
        <w:rPr>
          <w:i/>
          <w:iCs/>
          <w:color w:val="000000"/>
          <w:szCs w:val="24"/>
        </w:rPr>
        <w:t xml:space="preserve"> </w:t>
      </w:r>
      <w:r>
        <w:rPr>
          <w:color w:val="000000"/>
          <w:szCs w:val="24"/>
        </w:rPr>
        <w:t>by reconsidering the correctness of the House of Lords’</w:t>
      </w:r>
      <w:r w:rsidR="005257A1">
        <w:rPr>
          <w:color w:val="000000"/>
          <w:szCs w:val="24"/>
        </w:rPr>
        <w:t xml:space="preserve"> decision</w:t>
      </w:r>
      <w:r w:rsidR="00C93CB2" w:rsidRPr="00916B8F">
        <w:t xml:space="preserve"> in</w:t>
      </w:r>
      <w:r w:rsidR="00C93CB2" w:rsidRPr="00916B8F">
        <w:rPr>
          <w:i/>
        </w:rPr>
        <w:t xml:space="preserve"> Deutsche Morgan Grenfell</w:t>
      </w:r>
      <w:r w:rsidR="00C93CB2" w:rsidRPr="00916B8F">
        <w:t xml:space="preserve"> [2007] 1 AC 558</w:t>
      </w:r>
      <w:r w:rsidR="005257A1">
        <w:t xml:space="preserve"> (</w:t>
      </w:r>
      <w:r w:rsidR="005257A1">
        <w:rPr>
          <w:i/>
          <w:iCs/>
        </w:rPr>
        <w:t>DMG</w:t>
      </w:r>
      <w:r w:rsidR="005257A1">
        <w:t>).</w:t>
      </w:r>
      <w:r w:rsidR="00697B45">
        <w:t xml:space="preserve"> It is not necessary to rehearse the details of either decision, but for these purposes it is sufficient to observe that</w:t>
      </w:r>
      <w:r w:rsidR="00BF1940">
        <w:t xml:space="preserve"> much of</w:t>
      </w:r>
      <w:r w:rsidR="00697B45">
        <w:t xml:space="preserve"> the Supreme Court’s reasoning in </w:t>
      </w:r>
      <w:r w:rsidR="00697B45" w:rsidRPr="00697B45">
        <w:rPr>
          <w:i/>
          <w:iCs/>
        </w:rPr>
        <w:t>FII</w:t>
      </w:r>
      <w:r w:rsidR="00337FB7">
        <w:t xml:space="preserve"> </w:t>
      </w:r>
      <w:r w:rsidR="007A389D">
        <w:t>i</w:t>
      </w:r>
      <w:r w:rsidR="00337FB7">
        <w:t>s expressly and directly applicable to cases of</w:t>
      </w:r>
      <w:r w:rsidR="00B07634">
        <w:t xml:space="preserve"> fraud and concealment, even though both </w:t>
      </w:r>
      <w:r w:rsidR="00B07634">
        <w:rPr>
          <w:i/>
          <w:iCs/>
        </w:rPr>
        <w:t>DMG</w:t>
      </w:r>
      <w:r w:rsidR="00B07634">
        <w:t xml:space="preserve"> and </w:t>
      </w:r>
      <w:r w:rsidR="00B07634">
        <w:rPr>
          <w:i/>
          <w:iCs/>
        </w:rPr>
        <w:t>FII</w:t>
      </w:r>
      <w:r w:rsidR="00B07634">
        <w:t xml:space="preserve"> themselves were cases about a mistake of law.</w:t>
      </w:r>
    </w:p>
    <w:p w14:paraId="559318ED" w14:textId="45340E4E" w:rsidR="00B21A62" w:rsidRPr="00B21A62" w:rsidRDefault="009A7593" w:rsidP="00D613FB">
      <w:pPr>
        <w:pStyle w:val="ParaLevel1"/>
        <w:tabs>
          <w:tab w:val="clear" w:pos="862"/>
          <w:tab w:val="num" w:pos="720"/>
        </w:tabs>
        <w:ind w:left="720"/>
        <w:rPr>
          <w:color w:val="000000"/>
          <w:szCs w:val="24"/>
        </w:rPr>
      </w:pPr>
      <w:r>
        <w:rPr>
          <w:color w:val="000000"/>
          <w:szCs w:val="24"/>
        </w:rPr>
        <w:t xml:space="preserve">At [167], Lords Reed and Hodge cited the key passage from Lord Hoffmann’s speech at [31] </w:t>
      </w:r>
      <w:r w:rsidR="002A73D5">
        <w:rPr>
          <w:color w:val="000000"/>
          <w:szCs w:val="24"/>
        </w:rPr>
        <w:t xml:space="preserve">in </w:t>
      </w:r>
      <w:r w:rsidRPr="002A73D5">
        <w:rPr>
          <w:i/>
          <w:iCs/>
          <w:color w:val="000000"/>
          <w:szCs w:val="24"/>
        </w:rPr>
        <w:t>DMG</w:t>
      </w:r>
      <w:r>
        <w:rPr>
          <w:color w:val="000000"/>
          <w:szCs w:val="24"/>
        </w:rPr>
        <w:t xml:space="preserve"> </w:t>
      </w:r>
      <w:r w:rsidR="002A73D5">
        <w:rPr>
          <w:color w:val="000000"/>
          <w:szCs w:val="24"/>
        </w:rPr>
        <w:t xml:space="preserve">to the effect that the </w:t>
      </w:r>
      <w:r w:rsidR="002A73D5">
        <w:t>reasonable diligence proviso</w:t>
      </w:r>
      <w:r w:rsidR="00753720">
        <w:t xml:space="preserve"> in section 32(1)</w:t>
      </w:r>
      <w:r w:rsidR="002A73D5">
        <w:t xml:space="preserve"> depended upon the true state of affairs being there to be discovered</w:t>
      </w:r>
      <w:r w:rsidR="00753720">
        <w:t>. Lord Hoffmann had said</w:t>
      </w:r>
      <w:r w:rsidR="00A06C9B">
        <w:t>:</w:t>
      </w:r>
    </w:p>
    <w:p w14:paraId="05B049E3" w14:textId="79159B60" w:rsidR="009A7593" w:rsidRDefault="009A7593" w:rsidP="00D613FB">
      <w:pPr>
        <w:pStyle w:val="ParaLevel1"/>
        <w:numPr>
          <w:ilvl w:val="0"/>
          <w:numId w:val="0"/>
        </w:numPr>
        <w:ind w:left="1134"/>
      </w:pPr>
      <w:r>
        <w:t>In this case, however, the true state of affairs was not discoverable until the Court of Justice pronounced its judgment. One might make guesses or predictions, especially after the opinion of the Advocate General. This gave DMG sufficient confidence to issue proceedings. But they could not have discovered the truth because the truth did not yet exist. In my opinion, therefore, the mistake was not reasonably discoverable until after the judgment</w:t>
      </w:r>
      <w:r w:rsidR="00873A15">
        <w:t xml:space="preserve"> [of the CJEU]</w:t>
      </w:r>
      <w:r>
        <w:t xml:space="preserve"> had been delivered. </w:t>
      </w:r>
    </w:p>
    <w:p w14:paraId="14006F6C" w14:textId="50987B07" w:rsidR="001631EA" w:rsidRPr="00B3770D" w:rsidRDefault="00673004" w:rsidP="00D613FB">
      <w:pPr>
        <w:pStyle w:val="ParaLevel1"/>
        <w:tabs>
          <w:tab w:val="clear" w:pos="862"/>
          <w:tab w:val="num" w:pos="720"/>
        </w:tabs>
        <w:ind w:left="720"/>
        <w:rPr>
          <w:color w:val="000000"/>
          <w:szCs w:val="24"/>
        </w:rPr>
      </w:pPr>
      <w:r>
        <w:rPr>
          <w:color w:val="000000"/>
          <w:szCs w:val="24"/>
        </w:rPr>
        <w:t xml:space="preserve">At [173], Lords Reed and Hodge noted the logical paradox that </w:t>
      </w:r>
      <w:r>
        <w:t>a claimant could be unable to discover the existence of his cause of action even after he has brought his claim: he cannot discover it until his claim succeeds.</w:t>
      </w:r>
      <w:r w:rsidR="001631EA">
        <w:t xml:space="preserve"> At [177], they explained why that could not be right by comparison to the position of claimants</w:t>
      </w:r>
      <w:r w:rsidR="00B3770D">
        <w:t xml:space="preserve"> in other kinds of case:</w:t>
      </w:r>
    </w:p>
    <w:p w14:paraId="3A23A0EF" w14:textId="31EFD71D" w:rsidR="009A7593" w:rsidRDefault="001631EA" w:rsidP="00D613FB">
      <w:pPr>
        <w:pStyle w:val="ParaLevel1"/>
        <w:numPr>
          <w:ilvl w:val="0"/>
          <w:numId w:val="0"/>
        </w:numPr>
        <w:ind w:left="1134"/>
        <w:rPr>
          <w:color w:val="000000"/>
          <w:szCs w:val="24"/>
        </w:rPr>
      </w:pPr>
      <w:r>
        <w:lastRenderedPageBreak/>
        <w:t xml:space="preserve">Section 32(1) applies where the claimant does not know and cannot reasonably be expected to discover a mistake which forms an essential ingredient of his cause of action. Its effect is that the limitation period commences not on the date when the cause of action accrues, but on the date when the claimant discovers, or could with reasonable diligence discover, the mistake in question. The result of that postponement of the commencement date of the limitation period is to postpone the deadline for the bringing of a claim, so that the time during which the claimant was disadvantaged by the mistake does not count against him. Lord Hoffmann’s approach, whereby the limitation period does not begin until the truth has been established by a final judicial decision, does not merely extend the limitation period to the extent necessary to overcome the disadvantage arising from the mistake, but has the remarkable consequence of excusing the claimant from the necessity of bringing a claim until he can be certain that it will succeed: indeed, until it has in fact succeeded. This places the claimant in a case based on a mistake of law in a uniquely privileged position, since other claimants are required to bring their claims at a time when they have no such guarantee: the limitation period runs alike for claims which fail as for claims which succeed. </w:t>
      </w:r>
    </w:p>
    <w:p w14:paraId="01BB02A6" w14:textId="0B02C1E5" w:rsidR="00BA1E3B" w:rsidRPr="00F61F01" w:rsidRDefault="004E1C9C" w:rsidP="00D613FB">
      <w:pPr>
        <w:pStyle w:val="ParaLevel1"/>
        <w:tabs>
          <w:tab w:val="clear" w:pos="862"/>
          <w:tab w:val="num" w:pos="720"/>
        </w:tabs>
        <w:ind w:left="720"/>
        <w:rPr>
          <w:color w:val="000000"/>
          <w:szCs w:val="24"/>
        </w:rPr>
      </w:pPr>
      <w:r>
        <w:rPr>
          <w:color w:val="000000"/>
          <w:szCs w:val="24"/>
        </w:rPr>
        <w:t>Lords Reed and Hodge concluded that part of the discussion at the end of [178] by saying that “[t]</w:t>
      </w:r>
      <w:r>
        <w:t>his line of thought suggests that the focus of attention under section 32(1) … should not be on judicial decisions, but on the claimant’s ability to discover that he had a worthwhile claim</w:t>
      </w:r>
      <w:r w:rsidR="00F61F01">
        <w:t>”</w:t>
      </w:r>
      <w:r>
        <w:t>.</w:t>
      </w:r>
      <w:r w:rsidR="00CA7F46">
        <w:t xml:space="preserve"> </w:t>
      </w:r>
      <w:r w:rsidR="000F126F">
        <w:t>This was supported at [179] by the Supreme Court’s view that Lord Hoffmann’s construction of section 32(1)</w:t>
      </w:r>
      <w:r w:rsidR="00AF08C1" w:rsidRPr="00AF08C1">
        <w:t xml:space="preserve"> </w:t>
      </w:r>
      <w:r w:rsidR="0043430C">
        <w:t xml:space="preserve">defeated Parliament’s intention in enacting limitation periods. </w:t>
      </w:r>
      <w:r w:rsidR="00AF08C1">
        <w:t xml:space="preserve">It </w:t>
      </w:r>
      <w:r w:rsidR="0043430C">
        <w:t>was</w:t>
      </w:r>
      <w:r w:rsidR="00AF08C1">
        <w:t xml:space="preserve"> a result </w:t>
      </w:r>
      <w:r w:rsidR="0043430C">
        <w:t>that</w:t>
      </w:r>
      <w:r w:rsidR="00AF08C1">
        <w:t xml:space="preserve"> Parliament c</w:t>
      </w:r>
      <w:r w:rsidR="0043430C">
        <w:t xml:space="preserve">ould not </w:t>
      </w:r>
      <w:r w:rsidR="00AF08C1">
        <w:t>have intended.</w:t>
      </w:r>
    </w:p>
    <w:p w14:paraId="47E2314A" w14:textId="13CCC9D0" w:rsidR="003D53E3" w:rsidRPr="003D53E3" w:rsidRDefault="00833738" w:rsidP="00D613FB">
      <w:pPr>
        <w:pStyle w:val="ParaLevel1"/>
        <w:tabs>
          <w:tab w:val="clear" w:pos="862"/>
          <w:tab w:val="num" w:pos="720"/>
        </w:tabs>
        <w:ind w:left="720"/>
        <w:rPr>
          <w:color w:val="000000"/>
          <w:szCs w:val="24"/>
        </w:rPr>
      </w:pPr>
      <w:r>
        <w:t>At [180]-[186], Lord</w:t>
      </w:r>
      <w:r w:rsidR="00265DEE">
        <w:t>s</w:t>
      </w:r>
      <w:r>
        <w:t xml:space="preserve"> Reed and Hodge explained why </w:t>
      </w:r>
      <w:r w:rsidR="00265DEE">
        <w:t>L</w:t>
      </w:r>
      <w:r w:rsidR="002E12F1">
        <w:t xml:space="preserve">ord Hoffmann’s approach was also inconsistent with the position where there was fraud. They cited </w:t>
      </w:r>
      <w:r w:rsidR="0078640A">
        <w:t xml:space="preserve">[165] of </w:t>
      </w:r>
      <w:r w:rsidR="002E12F1">
        <w:t xml:space="preserve">Lord Brown’s dissenting judgment in </w:t>
      </w:r>
      <w:r w:rsidR="002E12F1">
        <w:rPr>
          <w:i/>
          <w:iCs/>
        </w:rPr>
        <w:t xml:space="preserve">DMG </w:t>
      </w:r>
      <w:r w:rsidR="003D53E3">
        <w:t>a</w:t>
      </w:r>
      <w:r w:rsidR="002E12F1" w:rsidRPr="002E12F1">
        <w:t>s follows:</w:t>
      </w:r>
    </w:p>
    <w:p w14:paraId="56106F4B" w14:textId="0082AFEA" w:rsidR="002E12F1" w:rsidRDefault="002E12F1" w:rsidP="00D613FB">
      <w:pPr>
        <w:spacing w:after="509"/>
        <w:ind w:left="1134"/>
        <w:jc w:val="both"/>
      </w:pPr>
      <w:r>
        <w:t>I would hold that as soon as a paying party recognises that a worthwhile claim arises that he should not after all have made the payment and accordingly is entitled to recover it (or, as here, to compensation for the loss of its use), he has ‘discovered’ the mistake within the meaning of section 32</w:t>
      </w:r>
      <w:r w:rsidR="00951CA6">
        <w:t xml:space="preserve"> …</w:t>
      </w:r>
      <w:r>
        <w:t xml:space="preserve"> </w:t>
      </w:r>
    </w:p>
    <w:p w14:paraId="0C49BF27" w14:textId="6A77BA77" w:rsidR="00F61F01" w:rsidRDefault="006C738C" w:rsidP="00D613FB">
      <w:pPr>
        <w:pStyle w:val="ParaLevel1"/>
        <w:tabs>
          <w:tab w:val="clear" w:pos="862"/>
          <w:tab w:val="num" w:pos="720"/>
        </w:tabs>
        <w:ind w:left="720"/>
        <w:rPr>
          <w:color w:val="000000"/>
          <w:szCs w:val="24"/>
        </w:rPr>
      </w:pPr>
      <w:r>
        <w:rPr>
          <w:color w:val="000000"/>
          <w:szCs w:val="24"/>
        </w:rPr>
        <w:t xml:space="preserve">Lords Reed and Hodge </w:t>
      </w:r>
      <w:r w:rsidR="00A944DA">
        <w:rPr>
          <w:color w:val="000000"/>
          <w:szCs w:val="24"/>
        </w:rPr>
        <w:t>cited</w:t>
      </w:r>
      <w:r w:rsidR="00ED6F87">
        <w:rPr>
          <w:color w:val="000000"/>
          <w:szCs w:val="24"/>
        </w:rPr>
        <w:t>,</w:t>
      </w:r>
      <w:r w:rsidR="00A944DA">
        <w:rPr>
          <w:color w:val="000000"/>
          <w:szCs w:val="24"/>
        </w:rPr>
        <w:t xml:space="preserve"> in support of their view</w:t>
      </w:r>
      <w:r w:rsidR="00ED6F87">
        <w:rPr>
          <w:color w:val="000000"/>
          <w:szCs w:val="24"/>
        </w:rPr>
        <w:t>,</w:t>
      </w:r>
      <w:r w:rsidR="00A944DA">
        <w:rPr>
          <w:color w:val="000000"/>
          <w:szCs w:val="24"/>
        </w:rPr>
        <w:t xml:space="preserve"> Lord Hoffmann’s own </w:t>
      </w:r>
      <w:r w:rsidR="00EE552C">
        <w:rPr>
          <w:color w:val="000000"/>
          <w:szCs w:val="24"/>
        </w:rPr>
        <w:t>words</w:t>
      </w:r>
      <w:r w:rsidR="00A944DA">
        <w:rPr>
          <w:color w:val="000000"/>
          <w:szCs w:val="24"/>
        </w:rPr>
        <w:t xml:space="preserve"> in the Hong Kong C</w:t>
      </w:r>
      <w:r w:rsidR="00ED6F87">
        <w:rPr>
          <w:color w:val="000000"/>
          <w:szCs w:val="24"/>
        </w:rPr>
        <w:t>ourt of Final Appeal</w:t>
      </w:r>
      <w:r w:rsidR="00A944DA">
        <w:rPr>
          <w:color w:val="000000"/>
          <w:szCs w:val="24"/>
        </w:rPr>
        <w:t xml:space="preserve"> in </w:t>
      </w:r>
      <w:r w:rsidR="00A944DA">
        <w:rPr>
          <w:i/>
        </w:rPr>
        <w:t>Peconic Industrial Development Ltd v. Lau Kwok Fai</w:t>
      </w:r>
      <w:r w:rsidR="00A944DA">
        <w:t xml:space="preserve"> [2009] HKCFA 16</w:t>
      </w:r>
      <w:r w:rsidR="00CC4B2E">
        <w:t xml:space="preserve"> at [56]</w:t>
      </w:r>
      <w:r w:rsidR="00624113">
        <w:t xml:space="preserve"> </w:t>
      </w:r>
      <w:r w:rsidR="00CC4B2E">
        <w:t xml:space="preserve">to the effect that a claimant only had to know facts in a fraud case which amounted to a </w:t>
      </w:r>
      <w:r w:rsidR="00CC4B2E" w:rsidRPr="00CC4B2E">
        <w:rPr>
          <w:i/>
          <w:iCs/>
        </w:rPr>
        <w:t>prima facie</w:t>
      </w:r>
      <w:r w:rsidR="00CC4B2E">
        <w:t xml:space="preserve"> case in order to set the clock running.</w:t>
      </w:r>
      <w:r w:rsidR="00F76852">
        <w:t xml:space="preserve"> They recognised </w:t>
      </w:r>
      <w:r w:rsidR="00961ACF">
        <w:t xml:space="preserve">at [185] </w:t>
      </w:r>
      <w:r w:rsidR="00F76852">
        <w:t>that the approach in fraud cases differed from Lord Brown</w:t>
      </w:r>
      <w:r w:rsidR="00E55BA8">
        <w:t>’s approach</w:t>
      </w:r>
      <w:r w:rsidR="00F76852">
        <w:t xml:space="preserve"> </w:t>
      </w:r>
      <w:r w:rsidR="00B97568">
        <w:t>“</w:t>
      </w:r>
      <w:r w:rsidR="00F76852">
        <w:t xml:space="preserve">only in its focus on the date when the claimant </w:t>
      </w:r>
      <w:r w:rsidR="00B97568">
        <w:t>…</w:t>
      </w:r>
      <w:r w:rsidR="00F76852">
        <w:t xml:space="preserve"> had sufficient material properly to plead a claim in fraud</w:t>
      </w:r>
      <w:r w:rsidR="00B97568">
        <w:t>”.</w:t>
      </w:r>
      <w:r w:rsidR="00E55BA8">
        <w:t xml:space="preserve"> Lord</w:t>
      </w:r>
      <w:r w:rsidR="00C13A9A" w:rsidRPr="00C13A9A">
        <w:t xml:space="preserve"> </w:t>
      </w:r>
      <w:r w:rsidR="00C13A9A">
        <w:t xml:space="preserve">Brown’s approach was consistent with that adopted authoritatively in analogous contexts where fraud was not in issue, and </w:t>
      </w:r>
      <w:r w:rsidR="00EE5B1D">
        <w:t>was</w:t>
      </w:r>
      <w:r w:rsidR="00C13A9A">
        <w:t xml:space="preserve"> also in accordance with principle</w:t>
      </w:r>
      <w:r w:rsidR="00EE5B1D">
        <w:t>.</w:t>
      </w:r>
    </w:p>
    <w:p w14:paraId="5CD79C70" w14:textId="549DA584" w:rsidR="00321D23" w:rsidRPr="007F24A8" w:rsidRDefault="00771E80" w:rsidP="00D613FB">
      <w:pPr>
        <w:pStyle w:val="ParaLevel1"/>
        <w:tabs>
          <w:tab w:val="clear" w:pos="862"/>
          <w:tab w:val="num" w:pos="720"/>
        </w:tabs>
        <w:ind w:left="720"/>
        <w:rPr>
          <w:color w:val="000000"/>
          <w:szCs w:val="24"/>
        </w:rPr>
      </w:pPr>
      <w:r>
        <w:rPr>
          <w:color w:val="000000"/>
          <w:szCs w:val="24"/>
        </w:rPr>
        <w:lastRenderedPageBreak/>
        <w:t>Lords Reed and Hodge then noted that Lord Brown’s approach was also consistent with the</w:t>
      </w:r>
      <w:r w:rsidR="00546A07">
        <w:rPr>
          <w:color w:val="000000"/>
          <w:szCs w:val="24"/>
        </w:rPr>
        <w:t xml:space="preserve"> cases concerning other postponements to the running of the limitation period</w:t>
      </w:r>
      <w:r w:rsidR="0000078C">
        <w:rPr>
          <w:color w:val="000000"/>
          <w:szCs w:val="24"/>
        </w:rPr>
        <w:t xml:space="preserve">, particularly in relation to personal injury claims. </w:t>
      </w:r>
      <w:r w:rsidR="00321D23">
        <w:rPr>
          <w:color w:val="000000"/>
          <w:szCs w:val="24"/>
        </w:rPr>
        <w:t>They cited</w:t>
      </w:r>
      <w:r w:rsidR="00886895">
        <w:rPr>
          <w:color w:val="000000"/>
          <w:szCs w:val="24"/>
        </w:rPr>
        <w:t xml:space="preserve"> Lord Nicholls at [9] in </w:t>
      </w:r>
      <w:r w:rsidR="00321D23" w:rsidRPr="00886895">
        <w:rPr>
          <w:i/>
        </w:rPr>
        <w:t>Haward v</w:t>
      </w:r>
      <w:r w:rsidR="00886895">
        <w:rPr>
          <w:i/>
        </w:rPr>
        <w:t>.</w:t>
      </w:r>
      <w:r w:rsidR="00321D23" w:rsidRPr="00886895">
        <w:rPr>
          <w:i/>
        </w:rPr>
        <w:t xml:space="preserve"> </w:t>
      </w:r>
      <w:proofErr w:type="spellStart"/>
      <w:r w:rsidR="00321D23" w:rsidRPr="00886895">
        <w:rPr>
          <w:i/>
        </w:rPr>
        <w:t>Fawcetts</w:t>
      </w:r>
      <w:proofErr w:type="spellEnd"/>
      <w:r w:rsidR="00321D23">
        <w:t xml:space="preserve"> [2006] 1 WLR 682</w:t>
      </w:r>
      <w:r w:rsidR="00457654">
        <w:t xml:space="preserve"> (</w:t>
      </w:r>
      <w:r w:rsidR="00457654">
        <w:rPr>
          <w:i/>
          <w:iCs/>
        </w:rPr>
        <w:t>Haward</w:t>
      </w:r>
      <w:r w:rsidR="00457654">
        <w:t>)</w:t>
      </w:r>
      <w:r w:rsidR="00886895">
        <w:t xml:space="preserve">, where he approved </w:t>
      </w:r>
      <w:r w:rsidR="00321D23">
        <w:t>Lord Donaldson MR</w:t>
      </w:r>
      <w:r w:rsidR="00445537">
        <w:t>’s</w:t>
      </w:r>
      <w:r w:rsidR="00321D23">
        <w:t xml:space="preserve"> guidance in </w:t>
      </w:r>
      <w:r w:rsidR="00457654">
        <w:rPr>
          <w:i/>
          <w:iCs/>
        </w:rPr>
        <w:t>Halford</w:t>
      </w:r>
      <w:r w:rsidR="00445537">
        <w:t xml:space="preserve"> at</w:t>
      </w:r>
      <w:r w:rsidR="00321D23">
        <w:t xml:space="preserve"> </w:t>
      </w:r>
      <w:r w:rsidR="00DD7E71">
        <w:t xml:space="preserve">page </w:t>
      </w:r>
      <w:r w:rsidR="00321D23">
        <w:t>443</w:t>
      </w:r>
      <w:r w:rsidR="00ED0206">
        <w:t xml:space="preserve"> where he had “</w:t>
      </w:r>
      <w:r w:rsidR="00321D23">
        <w:t xml:space="preserve">noted that knowledge </w:t>
      </w:r>
      <w:r w:rsidR="00ED0206">
        <w:t>[did]</w:t>
      </w:r>
      <w:r w:rsidR="00321D23">
        <w:t xml:space="preserve"> not mean knowing for certain and beyond possibility of contradiction. It </w:t>
      </w:r>
      <w:r w:rsidR="00ED0206">
        <w:t>[meant]</w:t>
      </w:r>
      <w:r w:rsidR="00321D23">
        <w:t xml:space="preserve"> knowing with sufficient confidence to justify embarking on the preliminaries to the issue of a writ, such as submitting a claim to the proposed defendant, taking advice and collecting evidence</w:t>
      </w:r>
      <w:r w:rsidR="007F24A8">
        <w:t xml:space="preserve">”. Lords Reed and Hodge noted that that </w:t>
      </w:r>
      <w:r w:rsidR="00321D23">
        <w:t>place</w:t>
      </w:r>
      <w:r w:rsidR="007F24A8">
        <w:t>d</w:t>
      </w:r>
      <w:r w:rsidR="00321D23">
        <w:t xml:space="preserve"> the commencement of the limitation period slightly earlier than the fraud cases</w:t>
      </w:r>
      <w:r w:rsidR="00606446">
        <w:t>, which identified the</w:t>
      </w:r>
      <w:r w:rsidR="00321D23">
        <w:t xml:space="preserve"> point in time when </w:t>
      </w:r>
      <w:r w:rsidR="00606446">
        <w:t>t</w:t>
      </w:r>
      <w:r w:rsidR="00321D23">
        <w:t>he</w:t>
      </w:r>
      <w:r w:rsidR="00606446">
        <w:t xml:space="preserve"> claimant</w:t>
      </w:r>
      <w:r w:rsidR="00321D23">
        <w:t xml:space="preserve"> could plead a statement of claim. </w:t>
      </w:r>
      <w:r w:rsidR="00BB6BB0">
        <w:t xml:space="preserve">They said that </w:t>
      </w:r>
      <w:r w:rsidR="00BB6BB0">
        <w:rPr>
          <w:i/>
          <w:iCs/>
        </w:rPr>
        <w:t>FII</w:t>
      </w:r>
      <w:r w:rsidR="00321D23">
        <w:t xml:space="preserve"> </w:t>
      </w:r>
      <w:r w:rsidR="00BB6BB0">
        <w:t>was “</w:t>
      </w:r>
      <w:r w:rsidR="00321D23">
        <w:t xml:space="preserve">not the occasion on which to review the formulation used in the fraud cases, which </w:t>
      </w:r>
      <w:r w:rsidR="00BB6BB0">
        <w:t>[</w:t>
      </w:r>
      <w:r w:rsidR="00321D23">
        <w:t>reflect</w:t>
      </w:r>
      <w:r w:rsidR="00BB6BB0">
        <w:t>ed]</w:t>
      </w:r>
      <w:r w:rsidR="00321D23">
        <w:t xml:space="preserve"> the special standards applicable to the pleading of fraud</w:t>
      </w:r>
      <w:r w:rsidR="00BB6BB0">
        <w:t>”</w:t>
      </w:r>
      <w:r w:rsidR="00321D23">
        <w:t>.</w:t>
      </w:r>
      <w:r w:rsidR="00F42709">
        <w:t xml:space="preserve"> They concluded</w:t>
      </w:r>
      <w:r w:rsidR="00285E35">
        <w:t xml:space="preserve"> at [191]</w:t>
      </w:r>
      <w:r w:rsidR="00D15EB2">
        <w:t xml:space="preserve">, however, that the formulation in </w:t>
      </w:r>
      <w:r w:rsidR="00321D23" w:rsidRPr="007F24A8">
        <w:rPr>
          <w:i/>
        </w:rPr>
        <w:t>Halford</w:t>
      </w:r>
      <w:r w:rsidR="00321D23">
        <w:t xml:space="preserve"> </w:t>
      </w:r>
      <w:r w:rsidR="00D15EB2">
        <w:t xml:space="preserve">and </w:t>
      </w:r>
      <w:r w:rsidR="00321D23" w:rsidRPr="007F24A8">
        <w:rPr>
          <w:i/>
        </w:rPr>
        <w:t xml:space="preserve">Haward </w:t>
      </w:r>
      <w:r w:rsidR="00D15EB2">
        <w:rPr>
          <w:iCs/>
        </w:rPr>
        <w:t>(</w:t>
      </w:r>
      <w:r w:rsidR="00321D23">
        <w:t xml:space="preserve">and </w:t>
      </w:r>
      <w:r w:rsidR="00321D23" w:rsidRPr="007F24A8">
        <w:rPr>
          <w:i/>
        </w:rPr>
        <w:t>AB v</w:t>
      </w:r>
      <w:r w:rsidR="00105871">
        <w:rPr>
          <w:i/>
        </w:rPr>
        <w:t>.</w:t>
      </w:r>
      <w:r w:rsidR="00321D23" w:rsidRPr="007F24A8">
        <w:rPr>
          <w:i/>
        </w:rPr>
        <w:t xml:space="preserve"> Ministry of Defence</w:t>
      </w:r>
      <w:r w:rsidR="003E1D7B">
        <w:rPr>
          <w:i/>
        </w:rPr>
        <w:t xml:space="preserve"> </w:t>
      </w:r>
      <w:r w:rsidR="003E1D7B">
        <w:t>[2013] 1 AC 78</w:t>
      </w:r>
      <w:r w:rsidR="00D15EB2">
        <w:rPr>
          <w:iCs/>
        </w:rPr>
        <w:t>)</w:t>
      </w:r>
      <w:r w:rsidR="00321D23">
        <w:t xml:space="preserve"> </w:t>
      </w:r>
      <w:r w:rsidR="00D15EB2">
        <w:t xml:space="preserve">was </w:t>
      </w:r>
      <w:r w:rsidR="00321D23">
        <w:t>consistent with Lord Brown</w:t>
      </w:r>
      <w:r w:rsidR="00105871">
        <w:t>.</w:t>
      </w:r>
    </w:p>
    <w:p w14:paraId="1F062FD7" w14:textId="7B4ECDF4" w:rsidR="00321D23" w:rsidRDefault="00CB4B94" w:rsidP="00D613FB">
      <w:pPr>
        <w:pStyle w:val="ParaLevel1"/>
        <w:tabs>
          <w:tab w:val="clear" w:pos="862"/>
          <w:tab w:val="num" w:pos="720"/>
        </w:tabs>
        <w:ind w:left="720"/>
        <w:rPr>
          <w:color w:val="000000"/>
          <w:szCs w:val="24"/>
        </w:rPr>
      </w:pPr>
      <w:r>
        <w:rPr>
          <w:color w:val="000000"/>
          <w:szCs w:val="24"/>
        </w:rPr>
        <w:t>T</w:t>
      </w:r>
      <w:r w:rsidR="00966A8F">
        <w:rPr>
          <w:color w:val="000000"/>
          <w:szCs w:val="24"/>
        </w:rPr>
        <w:t xml:space="preserve">here followed at </w:t>
      </w:r>
      <w:r w:rsidR="000C0979">
        <w:rPr>
          <w:color w:val="000000"/>
          <w:szCs w:val="24"/>
        </w:rPr>
        <w:t>[191]-[196] of Lord</w:t>
      </w:r>
      <w:r w:rsidR="006905A4">
        <w:rPr>
          <w:color w:val="000000"/>
          <w:szCs w:val="24"/>
        </w:rPr>
        <w:t>s</w:t>
      </w:r>
      <w:r w:rsidR="000C0979">
        <w:rPr>
          <w:color w:val="000000"/>
          <w:szCs w:val="24"/>
        </w:rPr>
        <w:t xml:space="preserve"> Reed and Hodge’s judgment</w:t>
      </w:r>
      <w:r w:rsidR="00137078">
        <w:rPr>
          <w:color w:val="000000"/>
          <w:szCs w:val="24"/>
        </w:rPr>
        <w:t xml:space="preserve"> an important passage which explained why Lord Brown’s view was consistent with principle. </w:t>
      </w:r>
      <w:r w:rsidR="005D44CF">
        <w:rPr>
          <w:color w:val="000000"/>
          <w:szCs w:val="24"/>
        </w:rPr>
        <w:t xml:space="preserve">In my view, this part of the judgment applies as much to </w:t>
      </w:r>
      <w:r w:rsidR="00BF50C5">
        <w:rPr>
          <w:color w:val="000000"/>
          <w:szCs w:val="24"/>
        </w:rPr>
        <w:t>cases of mistake as it does to cases of concealment. They said this:</w:t>
      </w:r>
    </w:p>
    <w:p w14:paraId="1CDC8F27" w14:textId="3C90AB00" w:rsidR="00A9441C" w:rsidRPr="004941EA" w:rsidRDefault="004941EA" w:rsidP="00D613FB">
      <w:pPr>
        <w:pStyle w:val="ParaLevel1"/>
        <w:numPr>
          <w:ilvl w:val="0"/>
          <w:numId w:val="0"/>
        </w:numPr>
        <w:tabs>
          <w:tab w:val="num" w:pos="720"/>
        </w:tabs>
        <w:ind w:left="1134" w:hanging="992"/>
        <w:rPr>
          <w:color w:val="000000"/>
          <w:szCs w:val="24"/>
        </w:rPr>
      </w:pPr>
      <w:r>
        <w:rPr>
          <w:color w:val="000000"/>
          <w:szCs w:val="24"/>
        </w:rPr>
        <w:tab/>
      </w:r>
      <w:r>
        <w:rPr>
          <w:color w:val="000000"/>
          <w:szCs w:val="24"/>
        </w:rPr>
        <w:tab/>
        <w:t>19</w:t>
      </w:r>
      <w:r w:rsidR="0092599E">
        <w:rPr>
          <w:color w:val="000000"/>
          <w:szCs w:val="24"/>
        </w:rPr>
        <w:t>2</w:t>
      </w:r>
      <w:r>
        <w:rPr>
          <w:color w:val="000000"/>
          <w:szCs w:val="24"/>
        </w:rPr>
        <w:t xml:space="preserve">. </w:t>
      </w:r>
      <w:r w:rsidR="0092599E">
        <w:rPr>
          <w:color w:val="000000"/>
          <w:szCs w:val="24"/>
        </w:rPr>
        <w:t xml:space="preserve">… </w:t>
      </w:r>
      <w:r w:rsidR="00A9441C">
        <w:t xml:space="preserve">The limitation period normally begins to run on the date when the cause of action accrues. It is not postponed until the claimant has consulted a solicitor, carried out investigations, and is in a position to plead a statement of claim. For example, a pedestrian who is knocked down and injured by a car while using a zebra crossing has a cause of action against the driver, which accrues on the date of the accident. It will take time before he can issue a claim: he will need to consult solicitors, and counsel may have to be instructed to draft the claim. There may be many matters which have to be investigated, and that may take time. And it may be that his claim will fail in the end, if, for example, it is found that he suddenly ran into the path of the car, or that the driver had a heart attack and lost control of the vehicle. Nevertheless, the limitation period begins to run on the date of the accident. It is not postponed until he has completed his investigations, or until he knows that his claim is guaranteed to succeed. </w:t>
      </w:r>
    </w:p>
    <w:p w14:paraId="546C8E87" w14:textId="1BE4D870" w:rsidR="00A9441C" w:rsidRPr="006C5333" w:rsidRDefault="00CB4B94" w:rsidP="00D613FB">
      <w:pPr>
        <w:pStyle w:val="ParaLevel1"/>
        <w:tabs>
          <w:tab w:val="clear" w:pos="862"/>
          <w:tab w:val="num" w:pos="720"/>
        </w:tabs>
        <w:ind w:left="720"/>
        <w:rPr>
          <w:color w:val="000000"/>
          <w:szCs w:val="24"/>
        </w:rPr>
      </w:pPr>
      <w:r>
        <w:rPr>
          <w:color w:val="000000"/>
          <w:szCs w:val="24"/>
        </w:rPr>
        <w:t>That compelling example was followed at [19</w:t>
      </w:r>
      <w:r w:rsidR="00382BFC">
        <w:rPr>
          <w:color w:val="000000"/>
          <w:szCs w:val="24"/>
        </w:rPr>
        <w:t>3</w:t>
      </w:r>
      <w:r>
        <w:rPr>
          <w:color w:val="000000"/>
          <w:szCs w:val="24"/>
        </w:rPr>
        <w:t>] by the comment that “[t]</w:t>
      </w:r>
      <w:proofErr w:type="gramStart"/>
      <w:r w:rsidR="00A9441C">
        <w:t>he</w:t>
      </w:r>
      <w:proofErr w:type="gramEnd"/>
      <w:r w:rsidR="00A9441C">
        <w:t xml:space="preserve"> purpose of the postponement effected by section 32(1) is to ensure that a claimant is not disadvantaged, so far as limitation is concerned, by reason of being unaware of the circumstances giving rise to his cause of action as a result of fraud, concealment or mistake</w:t>
      </w:r>
      <w:r w:rsidR="0013131B">
        <w:t>”</w:t>
      </w:r>
      <w:r w:rsidR="00A9441C">
        <w:t xml:space="preserve">. That purpose </w:t>
      </w:r>
      <w:r w:rsidR="0013131B">
        <w:t xml:space="preserve">was </w:t>
      </w:r>
      <w:r w:rsidR="00A9441C">
        <w:t xml:space="preserve">achieved if time runs from the point in time when </w:t>
      </w:r>
      <w:r w:rsidR="006333F2">
        <w:t>t</w:t>
      </w:r>
      <w:r w:rsidR="00A9441C">
        <w:t>he</w:t>
      </w:r>
      <w:r w:rsidR="006333F2">
        <w:t xml:space="preserve"> claimant</w:t>
      </w:r>
      <w:r w:rsidR="00A9441C">
        <w:t xml:space="preserve"> knows, or could with reasonable diligence know, that </w:t>
      </w:r>
      <w:r w:rsidR="009A2658">
        <w:t>it</w:t>
      </w:r>
      <w:r w:rsidR="00A9441C">
        <w:t xml:space="preserve"> </w:t>
      </w:r>
      <w:r w:rsidR="006333F2">
        <w:t xml:space="preserve">had </w:t>
      </w:r>
      <w:r w:rsidR="0029365E">
        <w:t>been</w:t>
      </w:r>
      <w:r w:rsidR="00A9441C">
        <w:t xml:space="preserve"> mistake</w:t>
      </w:r>
      <w:r w:rsidR="0029365E">
        <w:t>n</w:t>
      </w:r>
      <w:r w:rsidR="00A9441C">
        <w:t xml:space="preserve"> “with sufficient confidence to justify embarking on the preliminaries to the issue of a writ, such as submitting a claim to the proposed defendant, taking advice and collecting evidence”</w:t>
      </w:r>
      <w:r w:rsidR="00F26601">
        <w:t>,</w:t>
      </w:r>
      <w:r w:rsidR="00A9441C">
        <w:t xml:space="preserve"> or</w:t>
      </w:r>
      <w:r w:rsidR="009335BB">
        <w:t xml:space="preserve"> </w:t>
      </w:r>
      <w:r w:rsidR="009A2658">
        <w:t xml:space="preserve">it </w:t>
      </w:r>
      <w:r w:rsidR="009335BB">
        <w:t>“</w:t>
      </w:r>
      <w:r w:rsidR="00A9441C">
        <w:t xml:space="preserve">discovers or could with reasonable diligence discover </w:t>
      </w:r>
      <w:r w:rsidR="009A2658">
        <w:t>[its]</w:t>
      </w:r>
      <w:r w:rsidR="00A9441C">
        <w:t xml:space="preserve"> mistake in the sense of recognising that a worthwhile claim arises</w:t>
      </w:r>
      <w:r w:rsidR="009335BB">
        <w:t>”</w:t>
      </w:r>
      <w:r w:rsidR="00A9441C">
        <w:t xml:space="preserve">. </w:t>
      </w:r>
      <w:r w:rsidR="009335BB">
        <w:t xml:space="preserve">There was no substantive </w:t>
      </w:r>
      <w:r w:rsidR="009335BB">
        <w:lastRenderedPageBreak/>
        <w:t xml:space="preserve">difference in the </w:t>
      </w:r>
      <w:r w:rsidR="00A9441C">
        <w:t>formulations</w:t>
      </w:r>
      <w:r w:rsidR="00E73C9F">
        <w:t>: “</w:t>
      </w:r>
      <w:r w:rsidR="00A9441C">
        <w:t>each of which is helpful and casts light on the other</w:t>
      </w:r>
      <w:r w:rsidR="00E73C9F">
        <w:t>”</w:t>
      </w:r>
      <w:r w:rsidR="00A9441C">
        <w:t xml:space="preserve">. </w:t>
      </w:r>
    </w:p>
    <w:p w14:paraId="6EB01BB9" w14:textId="2C99A384" w:rsidR="00B872FD" w:rsidRDefault="00233A3F" w:rsidP="00D613FB">
      <w:pPr>
        <w:pStyle w:val="ParaLevel1"/>
        <w:tabs>
          <w:tab w:val="clear" w:pos="862"/>
          <w:tab w:val="num" w:pos="720"/>
        </w:tabs>
        <w:ind w:left="720"/>
      </w:pPr>
      <w:r>
        <w:t>Mr Turner placed particular reliance on [196] where Lord</w:t>
      </w:r>
      <w:r w:rsidR="0036556A">
        <w:t>s</w:t>
      </w:r>
      <w:r>
        <w:t xml:space="preserve"> Reed and Hodge explained</w:t>
      </w:r>
      <w:r w:rsidR="0063169A">
        <w:t xml:space="preserve"> that only that approach was </w:t>
      </w:r>
      <w:r w:rsidR="0063169A" w:rsidRPr="00233A3F">
        <w:t>consistent with the rationale of limitation periods</w:t>
      </w:r>
      <w:r w:rsidR="0063169A">
        <w:t xml:space="preserve">, because </w:t>
      </w:r>
      <w:r w:rsidR="00AD71F1">
        <w:t xml:space="preserve">it was </w:t>
      </w:r>
      <w:r w:rsidR="00AD71F1" w:rsidRPr="00233A3F">
        <w:t xml:space="preserve">in the nature of litigation that facts and law </w:t>
      </w:r>
      <w:r w:rsidR="00AD71F1">
        <w:t>we</w:t>
      </w:r>
      <w:r w:rsidR="00AD71F1" w:rsidRPr="00233A3F">
        <w:t xml:space="preserve">re commonly disputed. </w:t>
      </w:r>
      <w:r w:rsidR="00C75A64">
        <w:t>U</w:t>
      </w:r>
      <w:r w:rsidR="00C75A64" w:rsidRPr="00233A3F">
        <w:t xml:space="preserve">ntil the court has </w:t>
      </w:r>
      <w:r w:rsidR="00C75A64">
        <w:t>resolved those disputes “</w:t>
      </w:r>
      <w:r w:rsidR="00C75A64" w:rsidRPr="00233A3F">
        <w:t>the parties can, at best, have only a reasonable belief that their assertions are correct</w:t>
      </w:r>
      <w:r w:rsidR="00C75A64">
        <w:t>”</w:t>
      </w:r>
      <w:r w:rsidR="00B872FD">
        <w:t>:</w:t>
      </w:r>
    </w:p>
    <w:p w14:paraId="5F2864BF" w14:textId="578BE66E" w:rsidR="00C75A64" w:rsidRDefault="00B872FD" w:rsidP="00D613FB">
      <w:pPr>
        <w:pStyle w:val="ParaLevel1"/>
        <w:numPr>
          <w:ilvl w:val="0"/>
          <w:numId w:val="0"/>
        </w:numPr>
        <w:ind w:left="1134"/>
      </w:pPr>
      <w:r>
        <w:t>I</w:t>
      </w:r>
      <w:r w:rsidRPr="00233A3F">
        <w:t>f a limitation period is to serve its purpose, in fixing a time within which claims must be brought, it can therefore only be concerned with beliefs, and not with the truth established by judicial decisions, whether in the proceedings in question, or in other proceedings.</w:t>
      </w:r>
    </w:p>
    <w:p w14:paraId="2D13E2AE" w14:textId="77777777" w:rsidR="00150292" w:rsidRPr="00233A3F" w:rsidRDefault="00150292" w:rsidP="00D613FB">
      <w:pPr>
        <w:pStyle w:val="ParaLevel1"/>
        <w:numPr>
          <w:ilvl w:val="0"/>
          <w:numId w:val="0"/>
        </w:numPr>
        <w:ind w:left="1134"/>
      </w:pPr>
    </w:p>
    <w:p w14:paraId="1C085CFC" w14:textId="43E3E714" w:rsidR="00187EDE" w:rsidRPr="00CC484C" w:rsidRDefault="002F58E1" w:rsidP="00D613FB">
      <w:pPr>
        <w:pStyle w:val="ParaLevel1"/>
        <w:tabs>
          <w:tab w:val="clear" w:pos="862"/>
          <w:tab w:val="num" w:pos="720"/>
        </w:tabs>
        <w:ind w:left="720"/>
        <w:rPr>
          <w:color w:val="000000"/>
          <w:szCs w:val="24"/>
        </w:rPr>
      </w:pPr>
      <w:r>
        <w:rPr>
          <w:color w:val="000000"/>
          <w:szCs w:val="24"/>
        </w:rPr>
        <w:t xml:space="preserve">At </w:t>
      </w:r>
      <w:r w:rsidR="00187EDE">
        <w:rPr>
          <w:color w:val="000000"/>
          <w:szCs w:val="24"/>
        </w:rPr>
        <w:t>[19</w:t>
      </w:r>
      <w:r>
        <w:rPr>
          <w:color w:val="000000"/>
          <w:szCs w:val="24"/>
        </w:rPr>
        <w:t>7</w:t>
      </w:r>
      <w:r w:rsidR="00187EDE">
        <w:rPr>
          <w:color w:val="000000"/>
          <w:szCs w:val="24"/>
        </w:rPr>
        <w:t xml:space="preserve">] </w:t>
      </w:r>
      <w:r>
        <w:rPr>
          <w:color w:val="000000"/>
          <w:szCs w:val="24"/>
        </w:rPr>
        <w:t>to</w:t>
      </w:r>
      <w:r w:rsidR="00187EDE">
        <w:rPr>
          <w:color w:val="000000"/>
          <w:szCs w:val="24"/>
        </w:rPr>
        <w:t xml:space="preserve"> [19</w:t>
      </w:r>
      <w:r>
        <w:rPr>
          <w:color w:val="000000"/>
          <w:szCs w:val="24"/>
        </w:rPr>
        <w:t>8</w:t>
      </w:r>
      <w:r w:rsidR="00187EDE">
        <w:rPr>
          <w:color w:val="000000"/>
          <w:szCs w:val="24"/>
        </w:rPr>
        <w:t>]</w:t>
      </w:r>
      <w:r>
        <w:rPr>
          <w:color w:val="000000"/>
          <w:szCs w:val="24"/>
        </w:rPr>
        <w:t xml:space="preserve">, Lords Reed and Hodge also approved Lord Brown’s analogy with the meaning of </w:t>
      </w:r>
      <w:r w:rsidR="00EE5E08">
        <w:rPr>
          <w:color w:val="000000"/>
          <w:szCs w:val="24"/>
        </w:rPr>
        <w:t xml:space="preserve">the </w:t>
      </w:r>
      <w:r>
        <w:rPr>
          <w:color w:val="000000"/>
          <w:szCs w:val="24"/>
        </w:rPr>
        <w:t>word “discovery” in revenue cases.</w:t>
      </w:r>
      <w:r w:rsidR="00936A04">
        <w:rPr>
          <w:color w:val="000000"/>
          <w:szCs w:val="24"/>
        </w:rPr>
        <w:t xml:space="preserve"> In </w:t>
      </w:r>
      <w:r w:rsidR="00936A04">
        <w:rPr>
          <w:i/>
        </w:rPr>
        <w:t>Earl Beatty v. Inland Revenue Commissioners</w:t>
      </w:r>
      <w:r w:rsidR="00936A04">
        <w:t xml:space="preserve"> [1953] 1 WLR 1090</w:t>
      </w:r>
      <w:r w:rsidR="000124AE">
        <w:t xml:space="preserve"> (</w:t>
      </w:r>
      <w:r w:rsidR="000124AE">
        <w:rPr>
          <w:i/>
          <w:iCs/>
        </w:rPr>
        <w:t>Earl Beatty</w:t>
      </w:r>
      <w:r w:rsidR="000124AE">
        <w:t>)</w:t>
      </w:r>
      <w:r w:rsidR="00936A04">
        <w:t xml:space="preserve"> at </w:t>
      </w:r>
      <w:r w:rsidR="003E6B49">
        <w:t xml:space="preserve">page </w:t>
      </w:r>
      <w:r w:rsidR="00936A04">
        <w:t>109</w:t>
      </w:r>
      <w:r w:rsidR="006C0A10">
        <w:t>5</w:t>
      </w:r>
      <w:r w:rsidR="00936A04">
        <w:t xml:space="preserve">, the court </w:t>
      </w:r>
      <w:r w:rsidR="006C0A10">
        <w:t>had held that “discovery” in that context “need not be a complete and detailed or accurate discovery”.</w:t>
      </w:r>
      <w:r>
        <w:rPr>
          <w:color w:val="000000"/>
          <w:szCs w:val="24"/>
        </w:rPr>
        <w:t xml:space="preserve"> </w:t>
      </w:r>
      <w:r w:rsidR="00E61FE2">
        <w:rPr>
          <w:color w:val="000000"/>
          <w:szCs w:val="24"/>
        </w:rPr>
        <w:t>At [201], admittedly in the context of section 32(1)(a) and (c), Lords Reed and Hodge said that,</w:t>
      </w:r>
      <w:r w:rsidR="00E61FE2">
        <w:t xml:space="preserve"> in general terms </w:t>
      </w:r>
      <w:r w:rsidR="00446D76">
        <w:t>“</w:t>
      </w:r>
      <w:r w:rsidR="00E61FE2">
        <w:t>the question is not whether the claimant could have established his cause of action more than six years</w:t>
      </w:r>
      <w:r w:rsidR="00446D76">
        <w:t xml:space="preserve"> … </w:t>
      </w:r>
      <w:r w:rsidR="00E61FE2">
        <w:t>before he issued his claim, but whether he could have commenced proceedings more than six years before he issued his claim</w:t>
      </w:r>
      <w:r w:rsidR="00446D76">
        <w:t>”.</w:t>
      </w:r>
      <w:r w:rsidR="00CC484C">
        <w:t xml:space="preserve"> That approach was also consistent with the test for whether the claimant “could with reasonable diligence” have discovered a fraud (</w:t>
      </w:r>
      <w:r w:rsidR="00CC484C">
        <w:rPr>
          <w:i/>
        </w:rPr>
        <w:t>Paragon Finance plc v</w:t>
      </w:r>
      <w:r w:rsidR="00B428DB">
        <w:rPr>
          <w:i/>
        </w:rPr>
        <w:t>.</w:t>
      </w:r>
      <w:r w:rsidR="00CC484C">
        <w:rPr>
          <w:i/>
        </w:rPr>
        <w:t xml:space="preserve"> DB </w:t>
      </w:r>
      <w:proofErr w:type="spellStart"/>
      <w:r w:rsidR="00CC484C">
        <w:rPr>
          <w:i/>
        </w:rPr>
        <w:t>Thakerar</w:t>
      </w:r>
      <w:proofErr w:type="spellEnd"/>
      <w:r w:rsidR="00CC484C">
        <w:rPr>
          <w:i/>
        </w:rPr>
        <w:t xml:space="preserve"> &amp; Co</w:t>
      </w:r>
      <w:r w:rsidR="00CC484C">
        <w:t xml:space="preserve"> [1999] 1 All ER 400</w:t>
      </w:r>
      <w:r w:rsidR="00B622E0">
        <w:t xml:space="preserve"> (</w:t>
      </w:r>
      <w:r w:rsidR="00B622E0">
        <w:rPr>
          <w:i/>
          <w:iCs/>
        </w:rPr>
        <w:t>Paragon</w:t>
      </w:r>
      <w:r w:rsidR="00B622E0">
        <w:t>)</w:t>
      </w:r>
      <w:r w:rsidR="00CC484C">
        <w:t xml:space="preserve">, </w:t>
      </w:r>
      <w:r w:rsidR="00B41867">
        <w:t xml:space="preserve">Millett LJ </w:t>
      </w:r>
      <w:r w:rsidR="003431B5">
        <w:t xml:space="preserve">at page </w:t>
      </w:r>
      <w:r w:rsidR="00CC484C">
        <w:t>418</w:t>
      </w:r>
      <w:r w:rsidR="003431B5">
        <w:t>: “</w:t>
      </w:r>
      <w:r w:rsidR="00C61D18">
        <w:t>[t]</w:t>
      </w:r>
      <w:r w:rsidR="003431B5">
        <w:t xml:space="preserve">he </w:t>
      </w:r>
      <w:proofErr w:type="gramStart"/>
      <w:r w:rsidR="003431B5">
        <w:t>question</w:t>
      </w:r>
      <w:proofErr w:type="gramEnd"/>
      <w:r w:rsidR="003431B5">
        <w:t xml:space="preserve"> is not whether the plaintiffs </w:t>
      </w:r>
      <w:r w:rsidR="003431B5">
        <w:rPr>
          <w:i/>
        </w:rPr>
        <w:t>should</w:t>
      </w:r>
      <w:r w:rsidR="003431B5">
        <w:t xml:space="preserve"> have discovered the fraud sooner; but whether they </w:t>
      </w:r>
      <w:r w:rsidR="003431B5">
        <w:rPr>
          <w:i/>
        </w:rPr>
        <w:t>could</w:t>
      </w:r>
      <w:r w:rsidR="003431B5">
        <w:t xml:space="preserve"> with reasonable diligence have done so</w:t>
      </w:r>
      <w:r w:rsidR="00C61D18">
        <w:t>”).</w:t>
      </w:r>
      <w:r w:rsidR="00894AD8">
        <w:t xml:space="preserve"> There is an assumption that the claimant desires to discover whether or not there has been a fraud</w:t>
      </w:r>
      <w:r w:rsidR="008A39CC">
        <w:t xml:space="preserve"> (</w:t>
      </w:r>
      <w:r w:rsidR="00B41867">
        <w:rPr>
          <w:i/>
        </w:rPr>
        <w:t>Law Society v. Sephton &amp; Co</w:t>
      </w:r>
      <w:r w:rsidR="00B41867">
        <w:t xml:space="preserve"> [2005] QB 1013, </w:t>
      </w:r>
      <w:r w:rsidR="007A4217">
        <w:t>Neuberger LJ at [</w:t>
      </w:r>
      <w:r w:rsidR="00B41867">
        <w:t>116</w:t>
      </w:r>
      <w:r w:rsidR="007A4217">
        <w:t>]</w:t>
      </w:r>
      <w:r w:rsidR="003E6B49">
        <w:t xml:space="preserve"> (</w:t>
      </w:r>
      <w:r w:rsidR="003E6B49">
        <w:rPr>
          <w:i/>
          <w:iCs/>
        </w:rPr>
        <w:t>Sephton</w:t>
      </w:r>
      <w:r w:rsidR="003E6B49">
        <w:t>)</w:t>
      </w:r>
      <w:r w:rsidR="007A4217">
        <w:t>).</w:t>
      </w:r>
      <w:r w:rsidR="00F607EE">
        <w:t xml:space="preserve"> </w:t>
      </w:r>
      <w:r w:rsidR="00F607EE">
        <w:rPr>
          <w:i/>
        </w:rPr>
        <w:t>Molloy v. Mutual Reserve Life Insurance Co</w:t>
      </w:r>
      <w:r w:rsidR="00F607EE">
        <w:t xml:space="preserve"> (1906) 94 LT 756</w:t>
      </w:r>
      <w:r w:rsidR="003E6B49">
        <w:t xml:space="preserve"> (</w:t>
      </w:r>
      <w:r w:rsidR="003E6B49">
        <w:rPr>
          <w:i/>
          <w:iCs/>
        </w:rPr>
        <w:t>Molloy</w:t>
      </w:r>
      <w:r w:rsidR="003E6B49">
        <w:t>)</w:t>
      </w:r>
      <w:r w:rsidR="00F607EE">
        <w:t xml:space="preserve"> also supported the </w:t>
      </w:r>
      <w:r w:rsidR="005F047F">
        <w:t xml:space="preserve">same approach. </w:t>
      </w:r>
      <w:r w:rsidR="00431C4A">
        <w:t xml:space="preserve">Sir Richard Collins MR at </w:t>
      </w:r>
      <w:r w:rsidR="005632B5">
        <w:t>page 761</w:t>
      </w:r>
      <w:r w:rsidR="00431C4A">
        <w:t xml:space="preserve"> held that </w:t>
      </w:r>
      <w:r w:rsidR="005A6B62">
        <w:t>t</w:t>
      </w:r>
      <w:r w:rsidR="00431C4A">
        <w:t>he limitation period ran from the time when the plaintiff discovered the facts essential to his cause of action</w:t>
      </w:r>
      <w:r w:rsidR="005632B5">
        <w:t>.</w:t>
      </w:r>
    </w:p>
    <w:p w14:paraId="44482BFE" w14:textId="79CAD875" w:rsidR="00CC484C" w:rsidRPr="00EA0D8F" w:rsidRDefault="00287830" w:rsidP="00D613FB">
      <w:pPr>
        <w:pStyle w:val="ParaLevel1"/>
        <w:tabs>
          <w:tab w:val="clear" w:pos="862"/>
          <w:tab w:val="num" w:pos="720"/>
        </w:tabs>
        <w:ind w:left="720"/>
        <w:rPr>
          <w:color w:val="000000"/>
          <w:szCs w:val="24"/>
        </w:rPr>
      </w:pPr>
      <w:r>
        <w:t>Lord</w:t>
      </w:r>
      <w:r w:rsidR="00B82B76">
        <w:t>s</w:t>
      </w:r>
      <w:r>
        <w:t xml:space="preserve"> Reed and Hodge then summarised their reasoning at </w:t>
      </w:r>
      <w:r w:rsidR="002F6FFD">
        <w:t xml:space="preserve">[213] before deciding that </w:t>
      </w:r>
      <w:r w:rsidR="002F6FFD" w:rsidRPr="00DA0E06">
        <w:rPr>
          <w:i/>
          <w:iCs/>
        </w:rPr>
        <w:t>D</w:t>
      </w:r>
      <w:r w:rsidR="00DA0E06" w:rsidRPr="00DA0E06">
        <w:rPr>
          <w:i/>
          <w:iCs/>
        </w:rPr>
        <w:t>M</w:t>
      </w:r>
      <w:r w:rsidR="002F6FFD" w:rsidRPr="00DA0E06">
        <w:rPr>
          <w:i/>
          <w:iCs/>
        </w:rPr>
        <w:t>G</w:t>
      </w:r>
      <w:r w:rsidR="00DA0E06">
        <w:t xml:space="preserve"> had been wrongly decided.</w:t>
      </w:r>
      <w:r w:rsidR="00EA0D8F">
        <w:t xml:space="preserve"> At [213(14)], they summarised the point they had made at [196] as follows:</w:t>
      </w:r>
    </w:p>
    <w:p w14:paraId="2B2CF1A6" w14:textId="3ADA1ABE" w:rsidR="00EA0D8F" w:rsidRPr="00EA0D8F" w:rsidRDefault="00EA0D8F" w:rsidP="00D613FB">
      <w:pPr>
        <w:pStyle w:val="ParaLevel1"/>
        <w:numPr>
          <w:ilvl w:val="0"/>
          <w:numId w:val="0"/>
        </w:numPr>
        <w:ind w:left="1134"/>
        <w:rPr>
          <w:color w:val="000000"/>
          <w:szCs w:val="24"/>
        </w:rPr>
      </w:pPr>
      <w:r w:rsidRPr="001D15F4">
        <w:t xml:space="preserve">By tying the concept of discovery to the ascertainment of the truth, the decision in </w:t>
      </w:r>
      <w:r w:rsidR="001D15F4">
        <w:t>[</w:t>
      </w:r>
      <w:r w:rsidR="001D15F4" w:rsidRPr="00F950C9">
        <w:rPr>
          <w:i/>
          <w:iCs/>
        </w:rPr>
        <w:t>DMG</w:t>
      </w:r>
      <w:r w:rsidR="001D15F4">
        <w:t>]</w:t>
      </w:r>
      <w:r w:rsidRPr="001D15F4">
        <w:t xml:space="preserve"> contradicts the principle that limitation periods apply to claims regardless of whether they are ill- or well founded. The claimant cannot be required to have ascertained the truth, in</w:t>
      </w:r>
      <w:r w:rsidRPr="00EA0D8F">
        <w:t xml:space="preserve"> order for a limitation period to apply. Consistently with authorities concerned with analogous provisions of the 1980 Act, a reasonable belief will normally suffice</w:t>
      </w:r>
      <w:r w:rsidR="001D15F4">
        <w:t>.</w:t>
      </w:r>
    </w:p>
    <w:p w14:paraId="3DD87B72" w14:textId="77777777" w:rsidR="00555417" w:rsidRDefault="00555417" w:rsidP="00D613FB">
      <w:pPr>
        <w:pStyle w:val="ParaLevel1"/>
        <w:numPr>
          <w:ilvl w:val="0"/>
          <w:numId w:val="0"/>
        </w:numPr>
        <w:rPr>
          <w:color w:val="000000"/>
          <w:szCs w:val="24"/>
          <w:u w:val="single"/>
        </w:rPr>
      </w:pPr>
    </w:p>
    <w:p w14:paraId="43B1E072" w14:textId="19C911E2" w:rsidR="003A0085" w:rsidRDefault="009B1596" w:rsidP="00D613FB">
      <w:pPr>
        <w:pStyle w:val="ParaLevel1"/>
        <w:numPr>
          <w:ilvl w:val="0"/>
          <w:numId w:val="0"/>
        </w:numPr>
        <w:rPr>
          <w:color w:val="000000"/>
          <w:szCs w:val="24"/>
        </w:rPr>
      </w:pPr>
      <w:r>
        <w:rPr>
          <w:color w:val="000000"/>
          <w:szCs w:val="24"/>
          <w:u w:val="single"/>
        </w:rPr>
        <w:lastRenderedPageBreak/>
        <w:t xml:space="preserve">Issue 1: </w:t>
      </w:r>
      <w:r w:rsidR="003A0085" w:rsidRPr="00FD76C7">
        <w:rPr>
          <w:color w:val="000000"/>
          <w:szCs w:val="24"/>
          <w:u w:val="single"/>
        </w:rPr>
        <w:t xml:space="preserve">The applicable test to determine when time begins to run in a case where any </w:t>
      </w:r>
      <w:r w:rsidR="003A0085" w:rsidRPr="00FD76C7">
        <w:rPr>
          <w:u w:val="single"/>
        </w:rPr>
        <w:t>fact relevant to the claimant’s right of action has been deliberately concealed by the defendant</w:t>
      </w:r>
    </w:p>
    <w:p w14:paraId="058C4DC4" w14:textId="2B256049" w:rsidR="00871CDA" w:rsidRDefault="00555417" w:rsidP="00D613FB">
      <w:pPr>
        <w:pStyle w:val="ParaLevel1"/>
        <w:tabs>
          <w:tab w:val="clear" w:pos="862"/>
          <w:tab w:val="num" w:pos="720"/>
        </w:tabs>
        <w:ind w:left="720"/>
        <w:rPr>
          <w:color w:val="000000"/>
          <w:szCs w:val="24"/>
        </w:rPr>
      </w:pPr>
      <w:r>
        <w:rPr>
          <w:color w:val="000000"/>
          <w:szCs w:val="24"/>
        </w:rPr>
        <w:t>In my view, it is un</w:t>
      </w:r>
      <w:r w:rsidR="002433ED">
        <w:rPr>
          <w:color w:val="000000"/>
          <w:szCs w:val="24"/>
        </w:rPr>
        <w:t>desirable and inappropriate to seek to interpret Supreme Court decisions as a deed</w:t>
      </w:r>
      <w:r w:rsidR="003B564E">
        <w:rPr>
          <w:color w:val="000000"/>
          <w:szCs w:val="24"/>
        </w:rPr>
        <w:t xml:space="preserve">. We </w:t>
      </w:r>
      <w:r w:rsidR="00F51981">
        <w:rPr>
          <w:color w:val="000000"/>
          <w:szCs w:val="24"/>
        </w:rPr>
        <w:t>need</w:t>
      </w:r>
      <w:r w:rsidR="003B564E">
        <w:rPr>
          <w:color w:val="000000"/>
          <w:szCs w:val="24"/>
        </w:rPr>
        <w:t xml:space="preserve">, however, to take </w:t>
      </w:r>
      <w:r w:rsidR="003F4081">
        <w:rPr>
          <w:color w:val="000000"/>
          <w:szCs w:val="24"/>
        </w:rPr>
        <w:t xml:space="preserve">proper account of the reasoning of the Supreme Court in considering the proper construction of </w:t>
      </w:r>
      <w:r w:rsidR="004942CE">
        <w:rPr>
          <w:color w:val="000000"/>
          <w:szCs w:val="24"/>
        </w:rPr>
        <w:t>section 32, even if we are concerned with deliberate concealment rather than mistake. Indeed</w:t>
      </w:r>
      <w:r w:rsidR="00A46585">
        <w:rPr>
          <w:color w:val="000000"/>
          <w:szCs w:val="24"/>
        </w:rPr>
        <w:t>,</w:t>
      </w:r>
      <w:r w:rsidR="004942CE">
        <w:rPr>
          <w:color w:val="000000"/>
          <w:szCs w:val="24"/>
        </w:rPr>
        <w:t xml:space="preserve"> the parties all accepted that to be the case. </w:t>
      </w:r>
      <w:r w:rsidR="00800ED5">
        <w:rPr>
          <w:color w:val="000000"/>
          <w:szCs w:val="24"/>
        </w:rPr>
        <w:t xml:space="preserve">Moreover, this court </w:t>
      </w:r>
      <w:r w:rsidR="0089712B">
        <w:rPr>
          <w:color w:val="000000"/>
          <w:szCs w:val="24"/>
        </w:rPr>
        <w:t xml:space="preserve">must </w:t>
      </w:r>
      <w:r w:rsidR="00871CDA">
        <w:rPr>
          <w:color w:val="000000"/>
          <w:szCs w:val="24"/>
        </w:rPr>
        <w:t xml:space="preserve">adumbrate </w:t>
      </w:r>
      <w:r w:rsidR="00800ED5">
        <w:rPr>
          <w:color w:val="000000"/>
          <w:szCs w:val="24"/>
        </w:rPr>
        <w:t xml:space="preserve">a test which </w:t>
      </w:r>
      <w:r w:rsidR="000853E0">
        <w:rPr>
          <w:color w:val="000000"/>
          <w:szCs w:val="24"/>
        </w:rPr>
        <w:t>i</w:t>
      </w:r>
      <w:r w:rsidR="00800ED5">
        <w:rPr>
          <w:color w:val="000000"/>
          <w:szCs w:val="24"/>
        </w:rPr>
        <w:t xml:space="preserve">s </w:t>
      </w:r>
      <w:r w:rsidR="00871CDA">
        <w:rPr>
          <w:color w:val="000000"/>
          <w:szCs w:val="24"/>
        </w:rPr>
        <w:t>consistent with the clear reasoning of a majority of the Supreme Court.</w:t>
      </w:r>
    </w:p>
    <w:p w14:paraId="7B1666D5" w14:textId="77777777" w:rsidR="00FF4459" w:rsidRDefault="00895242" w:rsidP="00D613FB">
      <w:pPr>
        <w:pStyle w:val="ParaLevel1"/>
        <w:tabs>
          <w:tab w:val="clear" w:pos="862"/>
          <w:tab w:val="num" w:pos="720"/>
        </w:tabs>
        <w:ind w:left="720"/>
        <w:rPr>
          <w:color w:val="000000"/>
          <w:szCs w:val="24"/>
        </w:rPr>
      </w:pPr>
      <w:r w:rsidRPr="00895242">
        <w:rPr>
          <w:color w:val="000000"/>
          <w:szCs w:val="24"/>
        </w:rPr>
        <w:t>I have set out the reasoning</w:t>
      </w:r>
      <w:r>
        <w:rPr>
          <w:color w:val="000000"/>
          <w:szCs w:val="24"/>
        </w:rPr>
        <w:t xml:space="preserve"> of the majority in </w:t>
      </w:r>
      <w:r>
        <w:rPr>
          <w:i/>
          <w:iCs/>
          <w:color w:val="000000"/>
          <w:szCs w:val="24"/>
        </w:rPr>
        <w:t>FII</w:t>
      </w:r>
      <w:r>
        <w:rPr>
          <w:color w:val="000000"/>
          <w:szCs w:val="24"/>
        </w:rPr>
        <w:t xml:space="preserve"> because it is relevant to the question of whether or not the word “discovery” in the proviso to section 32(1) is to be given the same meaning in relation to both sections 32(1)(b) and 32(1)(c). </w:t>
      </w:r>
      <w:r w:rsidR="008B1772">
        <w:rPr>
          <w:color w:val="000000"/>
          <w:szCs w:val="24"/>
        </w:rPr>
        <w:t xml:space="preserve">It may be noted at the outset that, whilst Lords Reed and Hodge said that they were not determining the </w:t>
      </w:r>
      <w:r w:rsidR="00FF4459">
        <w:rPr>
          <w:color w:val="000000"/>
          <w:szCs w:val="24"/>
        </w:rPr>
        <w:t>position under section 32(1)(a) in relation to concealed fraud, part of their reasoning alluded to such cases.</w:t>
      </w:r>
    </w:p>
    <w:p w14:paraId="63F944D3" w14:textId="3FEB523F" w:rsidR="00500E1B" w:rsidRPr="00500E1B" w:rsidRDefault="00E663F0" w:rsidP="00D613FB">
      <w:pPr>
        <w:pStyle w:val="ParaLevel1"/>
        <w:tabs>
          <w:tab w:val="clear" w:pos="862"/>
          <w:tab w:val="num" w:pos="720"/>
        </w:tabs>
        <w:ind w:left="720"/>
        <w:rPr>
          <w:color w:val="000000"/>
          <w:szCs w:val="24"/>
        </w:rPr>
      </w:pPr>
      <w:r>
        <w:rPr>
          <w:color w:val="000000"/>
          <w:szCs w:val="24"/>
        </w:rPr>
        <w:t xml:space="preserve">The premise of the </w:t>
      </w:r>
      <w:r w:rsidR="001F4D9A">
        <w:rPr>
          <w:color w:val="000000"/>
          <w:szCs w:val="24"/>
        </w:rPr>
        <w:t xml:space="preserve">reasoning in </w:t>
      </w:r>
      <w:r w:rsidR="001F4D9A">
        <w:rPr>
          <w:i/>
          <w:iCs/>
          <w:color w:val="000000"/>
          <w:szCs w:val="24"/>
        </w:rPr>
        <w:t>FII</w:t>
      </w:r>
      <w:r w:rsidR="001F4D9A">
        <w:rPr>
          <w:color w:val="000000"/>
          <w:szCs w:val="24"/>
        </w:rPr>
        <w:t xml:space="preserve"> was that there was a paradox</w:t>
      </w:r>
      <w:r w:rsidR="00D25E99">
        <w:rPr>
          <w:color w:val="000000"/>
          <w:szCs w:val="24"/>
        </w:rPr>
        <w:t xml:space="preserve"> on the basis of the law in </w:t>
      </w:r>
      <w:r w:rsidR="00D25E99">
        <w:rPr>
          <w:i/>
          <w:iCs/>
          <w:color w:val="000000"/>
          <w:szCs w:val="24"/>
        </w:rPr>
        <w:t>D</w:t>
      </w:r>
      <w:r w:rsidR="00242015">
        <w:rPr>
          <w:i/>
          <w:iCs/>
          <w:color w:val="000000"/>
          <w:szCs w:val="24"/>
        </w:rPr>
        <w:t>M</w:t>
      </w:r>
      <w:r w:rsidR="00D25E99">
        <w:rPr>
          <w:i/>
          <w:iCs/>
          <w:color w:val="000000"/>
          <w:szCs w:val="24"/>
        </w:rPr>
        <w:t>G</w:t>
      </w:r>
      <w:r w:rsidR="001F4D9A">
        <w:rPr>
          <w:color w:val="000000"/>
          <w:szCs w:val="24"/>
        </w:rPr>
        <w:t xml:space="preserve"> </w:t>
      </w:r>
      <w:r w:rsidR="00D25E99">
        <w:rPr>
          <w:color w:val="000000"/>
          <w:szCs w:val="24"/>
        </w:rPr>
        <w:t xml:space="preserve">that </w:t>
      </w:r>
      <w:r w:rsidR="006960FA">
        <w:t xml:space="preserve">a claimant </w:t>
      </w:r>
      <w:r w:rsidR="00D25E99">
        <w:t xml:space="preserve">might be </w:t>
      </w:r>
      <w:r w:rsidR="006960FA">
        <w:t xml:space="preserve">unable to </w:t>
      </w:r>
      <w:r w:rsidR="00D25E99">
        <w:t>“</w:t>
      </w:r>
      <w:r w:rsidR="006960FA">
        <w:t>discover</w:t>
      </w:r>
      <w:r w:rsidR="00D25E99">
        <w:t>”</w:t>
      </w:r>
      <w:r w:rsidR="006960FA">
        <w:t xml:space="preserve"> the existence of his cause of action</w:t>
      </w:r>
      <w:r w:rsidR="00E552E6">
        <w:t xml:space="preserve"> under section 32(1) until long </w:t>
      </w:r>
      <w:r w:rsidR="006960FA">
        <w:t>after he has brought his claim</w:t>
      </w:r>
      <w:r w:rsidR="00E552E6">
        <w:t xml:space="preserve"> and succeeded in it.</w:t>
      </w:r>
      <w:r w:rsidR="00BA02D8">
        <w:t xml:space="preserve"> That paradox </w:t>
      </w:r>
      <w:r w:rsidR="00EB51C3">
        <w:t xml:space="preserve">suggested </w:t>
      </w:r>
      <w:r w:rsidR="004201D7">
        <w:t xml:space="preserve">that the focus of attention under section 32(1) should </w:t>
      </w:r>
      <w:r w:rsidR="00EB51C3">
        <w:t>be</w:t>
      </w:r>
      <w:r w:rsidR="004201D7">
        <w:t xml:space="preserve"> on the claimant’s ability to discover that he had a worthwhile claim.</w:t>
      </w:r>
      <w:r w:rsidR="00245480">
        <w:t xml:space="preserve"> </w:t>
      </w:r>
    </w:p>
    <w:p w14:paraId="3D674D77" w14:textId="201EC4FA" w:rsidR="008A1C93" w:rsidRPr="008A1C93" w:rsidRDefault="00500E1B" w:rsidP="00D613FB">
      <w:pPr>
        <w:pStyle w:val="ParaLevel1"/>
        <w:tabs>
          <w:tab w:val="clear" w:pos="862"/>
          <w:tab w:val="num" w:pos="720"/>
        </w:tabs>
        <w:ind w:left="720"/>
        <w:rPr>
          <w:color w:val="000000"/>
          <w:szCs w:val="24"/>
        </w:rPr>
      </w:pPr>
      <w:r>
        <w:t xml:space="preserve">The Supreme Court then went through </w:t>
      </w:r>
      <w:r w:rsidR="00D12831">
        <w:t>a further 8 reasons why th</w:t>
      </w:r>
      <w:r w:rsidR="004650FD">
        <w:t xml:space="preserve">at was a consistent and appropriate test. </w:t>
      </w:r>
      <w:r w:rsidR="00CC1CB0">
        <w:t xml:space="preserve">Lord Hoffmann’s approach had paid insufficient regard to the principle that legislation should be given a purposive construction. The legislative </w:t>
      </w:r>
      <w:r w:rsidR="00E53F0F">
        <w:t xml:space="preserve">construction in question was, as I have mentioned, the meaning of the word “discovery”, which defined when the limitation period would </w:t>
      </w:r>
      <w:r w:rsidR="000F411D">
        <w:t>start to run</w:t>
      </w:r>
      <w:r w:rsidR="00E53F0F">
        <w:t>.</w:t>
      </w:r>
      <w:r w:rsidR="00CB1E5E">
        <w:t xml:space="preserve"> </w:t>
      </w:r>
      <w:r w:rsidR="004201D7">
        <w:t>Lord</w:t>
      </w:r>
      <w:r w:rsidR="00A716C8">
        <w:t>s</w:t>
      </w:r>
      <w:r w:rsidR="004201D7">
        <w:t xml:space="preserve"> Reed and Hodge </w:t>
      </w:r>
      <w:r w:rsidR="006F2C0B">
        <w:t xml:space="preserve">regarded Lord Brown’s </w:t>
      </w:r>
      <w:r w:rsidR="00D02A03">
        <w:t xml:space="preserve">“worthwhile claim” formulation </w:t>
      </w:r>
      <w:r w:rsidR="006F2C0B">
        <w:t xml:space="preserve">as consistent </w:t>
      </w:r>
      <w:r w:rsidR="006B5622">
        <w:t xml:space="preserve">(a) </w:t>
      </w:r>
      <w:r w:rsidR="006F2C0B">
        <w:t>with the approach in fraud</w:t>
      </w:r>
      <w:r w:rsidR="006B5622">
        <w:t>,</w:t>
      </w:r>
      <w:r w:rsidR="006F2C0B">
        <w:t xml:space="preserve"> even if it was necessary </w:t>
      </w:r>
      <w:r w:rsidR="00D02A03">
        <w:t>in that situation to be able to plead a statement of claim</w:t>
      </w:r>
      <w:r w:rsidR="000E4FA7">
        <w:t xml:space="preserve"> [185]-[186]</w:t>
      </w:r>
      <w:r w:rsidR="003C2200">
        <w:t xml:space="preserve">, </w:t>
      </w:r>
      <w:r w:rsidR="006B5622">
        <w:t xml:space="preserve">(b) </w:t>
      </w:r>
      <w:r w:rsidR="003C2200">
        <w:t xml:space="preserve">with </w:t>
      </w:r>
      <w:r w:rsidR="004201D7" w:rsidRPr="008F7D74">
        <w:rPr>
          <w:color w:val="000000"/>
          <w:szCs w:val="24"/>
        </w:rPr>
        <w:t>other postponements to the running of the limitation period, particularly in relation to personal injury claims</w:t>
      </w:r>
      <w:r w:rsidR="0075318E" w:rsidRPr="008F7D74">
        <w:rPr>
          <w:color w:val="000000"/>
          <w:szCs w:val="24"/>
        </w:rPr>
        <w:t xml:space="preserve"> (see </w:t>
      </w:r>
      <w:r w:rsidR="0075318E" w:rsidRPr="008F7D74">
        <w:rPr>
          <w:i/>
          <w:iCs/>
          <w:color w:val="000000"/>
          <w:szCs w:val="24"/>
        </w:rPr>
        <w:t>H</w:t>
      </w:r>
      <w:r w:rsidR="004201D7" w:rsidRPr="008F7D74">
        <w:rPr>
          <w:i/>
        </w:rPr>
        <w:t xml:space="preserve">award </w:t>
      </w:r>
      <w:r w:rsidR="0075318E" w:rsidRPr="008F7D74">
        <w:rPr>
          <w:iCs/>
        </w:rPr>
        <w:t>and</w:t>
      </w:r>
      <w:r w:rsidR="004201D7">
        <w:t xml:space="preserve"> </w:t>
      </w:r>
      <w:r w:rsidR="004201D7" w:rsidRPr="008F7D74">
        <w:rPr>
          <w:i/>
        </w:rPr>
        <w:t>Halford</w:t>
      </w:r>
      <w:r w:rsidR="0075318E" w:rsidRPr="008F7D74">
        <w:rPr>
          <w:iCs/>
        </w:rPr>
        <w:t>)</w:t>
      </w:r>
      <w:r w:rsidR="00723E8E" w:rsidRPr="008F7D74">
        <w:rPr>
          <w:iCs/>
        </w:rPr>
        <w:t xml:space="preserve">, (c) </w:t>
      </w:r>
      <w:r w:rsidR="008F7D74" w:rsidRPr="008F7D74">
        <w:rPr>
          <w:iCs/>
        </w:rPr>
        <w:t>t</w:t>
      </w:r>
      <w:r w:rsidR="004201D7">
        <w:t>he purpose of the postponement effected by section 32(1)</w:t>
      </w:r>
      <w:r w:rsidR="008F7D74">
        <w:t>, which was</w:t>
      </w:r>
      <w:r w:rsidR="004201D7">
        <w:t xml:space="preserve"> to ensure that a claimant is not disadvantaged, so far as limitation is concerned, by reason of being unaware of the circumstances giving rise to </w:t>
      </w:r>
      <w:r w:rsidR="00F403E2">
        <w:t>its</w:t>
      </w:r>
      <w:r w:rsidR="004201D7">
        <w:t xml:space="preserve"> cause of action as a result of fraud, concealment or mistake</w:t>
      </w:r>
      <w:r w:rsidR="00245BA8">
        <w:t>, and (d)</w:t>
      </w:r>
      <w:r w:rsidR="00245BA8" w:rsidRPr="00245BA8">
        <w:t xml:space="preserve"> </w:t>
      </w:r>
      <w:r w:rsidR="00245BA8" w:rsidRPr="00233A3F">
        <w:t>the rationale of limitation periods</w:t>
      </w:r>
      <w:r w:rsidR="007028E4">
        <w:t xml:space="preserve"> that </w:t>
      </w:r>
      <w:r w:rsidR="00245BA8" w:rsidRPr="00233A3F">
        <w:t>the parties can, at best, have only a reasonable belief that their assertions are correct</w:t>
      </w:r>
      <w:r w:rsidR="004201D7">
        <w:t>.</w:t>
      </w:r>
    </w:p>
    <w:p w14:paraId="52DF7938" w14:textId="0A6BF022" w:rsidR="00D66D0D" w:rsidRPr="00D66D0D" w:rsidRDefault="008A1C93" w:rsidP="00D613FB">
      <w:pPr>
        <w:pStyle w:val="ParaLevel1"/>
        <w:tabs>
          <w:tab w:val="clear" w:pos="862"/>
          <w:tab w:val="num" w:pos="720"/>
        </w:tabs>
        <w:ind w:left="720"/>
        <w:rPr>
          <w:color w:val="000000"/>
          <w:szCs w:val="24"/>
        </w:rPr>
      </w:pPr>
      <w:r>
        <w:t xml:space="preserve">This reasoning and </w:t>
      </w:r>
      <w:r w:rsidR="00292F14">
        <w:t>that which I have summarised at [</w:t>
      </w:r>
      <w:r w:rsidR="00CF0A85">
        <w:t>37</w:t>
      </w:r>
      <w:r w:rsidR="00292F14">
        <w:t>]-[</w:t>
      </w:r>
      <w:r w:rsidR="00CF0A85">
        <w:t>38</w:t>
      </w:r>
      <w:r w:rsidR="00292F14">
        <w:t xml:space="preserve">] above led to the adoption of the </w:t>
      </w:r>
      <w:r w:rsidR="00E47C6E">
        <w:rPr>
          <w:i/>
          <w:iCs/>
        </w:rPr>
        <w:t xml:space="preserve">FII </w:t>
      </w:r>
      <w:r w:rsidR="00E47C6E">
        <w:t>test for mistake</w:t>
      </w:r>
      <w:r w:rsidR="006409F3">
        <w:t xml:space="preserve"> cases</w:t>
      </w:r>
      <w:r w:rsidR="003E6EA4">
        <w:t>,</w:t>
      </w:r>
      <w:r w:rsidR="0016665D">
        <w:t xml:space="preserve"> namely </w:t>
      </w:r>
      <w:r w:rsidR="003E6EA4">
        <w:t xml:space="preserve">that time runs from the point in time when the claimant </w:t>
      </w:r>
      <w:r w:rsidR="00895625">
        <w:t>has discovered</w:t>
      </w:r>
      <w:r w:rsidR="003E6EA4">
        <w:t xml:space="preserve">, or could with reasonable diligence </w:t>
      </w:r>
      <w:r w:rsidR="00895625">
        <w:t>have discovered</w:t>
      </w:r>
      <w:r w:rsidR="0023246E">
        <w:t xml:space="preserve"> (a)</w:t>
      </w:r>
      <w:r w:rsidR="003274F3">
        <w:t xml:space="preserve"> that</w:t>
      </w:r>
      <w:r w:rsidR="003E6EA4">
        <w:t xml:space="preserve"> it had been mistaken with sufficient confidence to justify embarking on the preliminaries to the issue of a writ, such as submitting a claim to the proposed defendant, taking advice and collecting evidence, or </w:t>
      </w:r>
      <w:r w:rsidR="0023246E">
        <w:t xml:space="preserve">(b) </w:t>
      </w:r>
      <w:r w:rsidR="003E6EA4">
        <w:t>its mistake in the sense of recognising that a worthwhile claim arises.</w:t>
      </w:r>
      <w:r w:rsidR="007028E4">
        <w:t xml:space="preserve"> The </w:t>
      </w:r>
      <w:r w:rsidR="007028E4">
        <w:lastRenderedPageBreak/>
        <w:t xml:space="preserve">question before us is whether </w:t>
      </w:r>
      <w:r w:rsidR="0027164A">
        <w:t>an analogous</w:t>
      </w:r>
      <w:r w:rsidR="007028E4">
        <w:t xml:space="preserve"> test is applicable to</w:t>
      </w:r>
      <w:r w:rsidR="006409F3">
        <w:t xml:space="preserve"> deliberate concealment cases.</w:t>
      </w:r>
    </w:p>
    <w:p w14:paraId="28F47880" w14:textId="79B7D113" w:rsidR="006409F3" w:rsidRPr="006B4E6B" w:rsidRDefault="003C5731" w:rsidP="00D613FB">
      <w:pPr>
        <w:pStyle w:val="ParaLevel1"/>
        <w:tabs>
          <w:tab w:val="clear" w:pos="862"/>
          <w:tab w:val="num" w:pos="720"/>
        </w:tabs>
        <w:ind w:left="720"/>
        <w:rPr>
          <w:color w:val="000000"/>
          <w:szCs w:val="24"/>
        </w:rPr>
      </w:pPr>
      <w:r>
        <w:t>Undoubtedly</w:t>
      </w:r>
      <w:r w:rsidR="001F1D8D">
        <w:t>, the reasoning adopted by Lords Reed and Hodge applies equally to fraud, mistake and deliberate concealment.</w:t>
      </w:r>
      <w:r w:rsidR="005B2393">
        <w:t xml:space="preserve"> If there is a difference, it would have to be found, as they have said,</w:t>
      </w:r>
      <w:r w:rsidR="00D66D0D">
        <w:t xml:space="preserve"> </w:t>
      </w:r>
      <w:r w:rsidR="005B2393">
        <w:t>in the stricter rules of pleading in fraud, something that is not applicable in</w:t>
      </w:r>
      <w:r w:rsidR="00D461D2">
        <w:t xml:space="preserve"> </w:t>
      </w:r>
      <w:r w:rsidR="005B2393">
        <w:t>competition cases</w:t>
      </w:r>
      <w:r w:rsidR="00F0365A">
        <w:t xml:space="preserve"> (or to cases of deliberate concealment)</w:t>
      </w:r>
      <w:r w:rsidR="005B2393">
        <w:t xml:space="preserve">. </w:t>
      </w:r>
      <w:r w:rsidR="004B0066">
        <w:t xml:space="preserve">Gemalto did submit that an analogy was to be drawn between pleading a cartel case and pleading fraud, such as was found by Snowden J in </w:t>
      </w:r>
      <w:r w:rsidR="004B0066" w:rsidRPr="009D4EF2">
        <w:rPr>
          <w:i/>
          <w:iCs/>
        </w:rPr>
        <w:t>Federal Deposit v Barclays Bank</w:t>
      </w:r>
      <w:r w:rsidR="004B0066">
        <w:t xml:space="preserve"> [2020] EWHC 626 (Comm) about an alleged LIBOR fixing cartel. I do not believe the analogy is a good one on the facts of this case</w:t>
      </w:r>
      <w:r w:rsidR="00BA4820">
        <w:t>;</w:t>
      </w:r>
      <w:r w:rsidR="004B0066">
        <w:t xml:space="preserve"> i</w:t>
      </w:r>
      <w:r w:rsidR="005B2393">
        <w:t xml:space="preserve">f anything, the secret nature of a cartel leads to a more liberal approach to pleading in advance of disclosure of the defendants’ </w:t>
      </w:r>
      <w:r w:rsidR="00D66D0D">
        <w:t>materials or the results of the regulators’ investigation</w:t>
      </w:r>
      <w:r w:rsidR="00E07C04">
        <w:t xml:space="preserve"> (see </w:t>
      </w:r>
      <w:r w:rsidR="00D75162">
        <w:rPr>
          <w:i/>
          <w:lang w:eastAsia="en-GB"/>
        </w:rPr>
        <w:t>Nokia v. AU Optronics</w:t>
      </w:r>
      <w:r w:rsidR="00D75162">
        <w:rPr>
          <w:lang w:eastAsia="en-GB"/>
        </w:rPr>
        <w:t xml:space="preserve"> [2012] EWHC 731 (Ch) at [62]–[69], </w:t>
      </w:r>
      <w:r w:rsidR="00D75162">
        <w:rPr>
          <w:i/>
          <w:lang w:eastAsia="en-GB"/>
        </w:rPr>
        <w:t>Bord Na Mona Horticulture v. British Polythene Industries</w:t>
      </w:r>
      <w:r w:rsidR="00D75162">
        <w:rPr>
          <w:lang w:eastAsia="en-GB"/>
        </w:rPr>
        <w:t xml:space="preserve"> [2012] EWHC 3346 (Comm) at [30]-[31]</w:t>
      </w:r>
      <w:r w:rsidR="00350390">
        <w:rPr>
          <w:lang w:eastAsia="en-GB"/>
        </w:rPr>
        <w:t>,</w:t>
      </w:r>
      <w:r w:rsidR="00D75162">
        <w:rPr>
          <w:lang w:eastAsia="en-GB"/>
        </w:rPr>
        <w:t xml:space="preserve"> </w:t>
      </w:r>
      <w:r w:rsidR="00D75162">
        <w:rPr>
          <w:i/>
          <w:lang w:eastAsia="en-GB"/>
        </w:rPr>
        <w:t xml:space="preserve">Granville </w:t>
      </w:r>
      <w:r w:rsidR="00350390">
        <w:rPr>
          <w:lang w:eastAsia="en-GB"/>
        </w:rPr>
        <w:t>at [3</w:t>
      </w:r>
      <w:r w:rsidR="00D75162">
        <w:rPr>
          <w:lang w:eastAsia="en-GB"/>
        </w:rPr>
        <w:t>3</w:t>
      </w:r>
      <w:r w:rsidR="00350390">
        <w:rPr>
          <w:lang w:eastAsia="en-GB"/>
        </w:rPr>
        <w:t>]</w:t>
      </w:r>
      <w:r w:rsidR="00D75162">
        <w:rPr>
          <w:lang w:eastAsia="en-GB"/>
        </w:rPr>
        <w:t>–</w:t>
      </w:r>
      <w:r w:rsidR="00350390">
        <w:rPr>
          <w:lang w:eastAsia="en-GB"/>
        </w:rPr>
        <w:t>[</w:t>
      </w:r>
      <w:r w:rsidR="00D75162">
        <w:rPr>
          <w:lang w:eastAsia="en-GB"/>
        </w:rPr>
        <w:t>34</w:t>
      </w:r>
      <w:r w:rsidR="00350390">
        <w:rPr>
          <w:lang w:eastAsia="en-GB"/>
        </w:rPr>
        <w:t xml:space="preserve">], and </w:t>
      </w:r>
      <w:r w:rsidR="00E07C04">
        <w:t xml:space="preserve">Males LJ in </w:t>
      </w:r>
      <w:r w:rsidR="00E07C04">
        <w:rPr>
          <w:i/>
          <w:iCs/>
        </w:rPr>
        <w:t>OT Computers</w:t>
      </w:r>
      <w:r w:rsidR="00E07C04">
        <w:t xml:space="preserve"> at [</w:t>
      </w:r>
      <w:r w:rsidR="0049237A">
        <w:t>60</w:t>
      </w:r>
      <w:r w:rsidR="00E07C04">
        <w:t>])</w:t>
      </w:r>
      <w:r w:rsidR="00D66D0D">
        <w:t xml:space="preserve">. </w:t>
      </w:r>
      <w:r w:rsidR="00150321">
        <w:t xml:space="preserve">The other possible difference is that </w:t>
      </w:r>
      <w:r w:rsidR="00EC1AA9">
        <w:t xml:space="preserve">the event relevant to a section 32 postponement </w:t>
      </w:r>
      <w:r w:rsidR="00150321">
        <w:t>in mistake is based on</w:t>
      </w:r>
      <w:r w:rsidR="00750BF0">
        <w:t xml:space="preserve"> discovering </w:t>
      </w:r>
      <w:r w:rsidR="00150321">
        <w:t>something</w:t>
      </w:r>
      <w:r w:rsidR="00047895">
        <w:t xml:space="preserve"> affecting </w:t>
      </w:r>
      <w:r w:rsidR="00673071">
        <w:t>how</w:t>
      </w:r>
      <w:r w:rsidR="00150321">
        <w:t xml:space="preserve"> the claimant </w:t>
      </w:r>
      <w:r w:rsidR="00047895">
        <w:t>ha</w:t>
      </w:r>
      <w:r w:rsidR="00674F31">
        <w:t>s</w:t>
      </w:r>
      <w:r w:rsidR="00047895">
        <w:t xml:space="preserve"> </w:t>
      </w:r>
      <w:r w:rsidR="00673071">
        <w:t>acted</w:t>
      </w:r>
      <w:r w:rsidR="00150321">
        <w:t xml:space="preserve">, whilst </w:t>
      </w:r>
      <w:r w:rsidR="002A1682">
        <w:t>a section 32 postponement in</w:t>
      </w:r>
      <w:r w:rsidR="00150321">
        <w:t xml:space="preserve"> deliberate concealment</w:t>
      </w:r>
      <w:r w:rsidR="005F5447">
        <w:t xml:space="preserve"> and fraud</w:t>
      </w:r>
      <w:r w:rsidR="00150321">
        <w:t xml:space="preserve"> cases </w:t>
      </w:r>
      <w:r w:rsidR="007F3A32">
        <w:t>is</w:t>
      </w:r>
      <w:r w:rsidR="00150321">
        <w:t xml:space="preserve"> generally based on</w:t>
      </w:r>
      <w:r w:rsidR="002A1682">
        <w:t xml:space="preserve"> discovering </w:t>
      </w:r>
      <w:r w:rsidR="00150321">
        <w:t>conduct by the defendant</w:t>
      </w:r>
      <w:r w:rsidR="00674F31">
        <w:t>. That</w:t>
      </w:r>
      <w:r w:rsidR="00150321">
        <w:t xml:space="preserve"> seem</w:t>
      </w:r>
      <w:r w:rsidR="00D127D5">
        <w:t>s to</w:t>
      </w:r>
      <w:r w:rsidR="00674F31">
        <w:t xml:space="preserve"> me</w:t>
      </w:r>
      <w:r w:rsidR="007F3A32">
        <w:t>, however,</w:t>
      </w:r>
      <w:r w:rsidR="00674F31">
        <w:t xml:space="preserve"> to</w:t>
      </w:r>
      <w:r w:rsidR="00D127D5">
        <w:t xml:space="preserve"> be a distinction without a real difference</w:t>
      </w:r>
      <w:r w:rsidR="007F3A32">
        <w:t xml:space="preserve"> insofar as the meaning of the word “discover” is concerned</w:t>
      </w:r>
      <w:r w:rsidR="00D127D5">
        <w:t>.</w:t>
      </w:r>
    </w:p>
    <w:p w14:paraId="79EF90F7" w14:textId="6E1090FF" w:rsidR="007641E7" w:rsidRDefault="006F17BC" w:rsidP="00D613FB">
      <w:pPr>
        <w:pStyle w:val="ParaLevel1"/>
        <w:tabs>
          <w:tab w:val="clear" w:pos="862"/>
          <w:tab w:val="num" w:pos="720"/>
        </w:tabs>
        <w:ind w:left="720"/>
      </w:pPr>
      <w:r>
        <w:t xml:space="preserve">In my judgment, the parties were right to </w:t>
      </w:r>
      <w:r w:rsidR="00985C2A">
        <w:t>submit</w:t>
      </w:r>
      <w:r>
        <w:t xml:space="preserve"> </w:t>
      </w:r>
      <w:r w:rsidR="00985C2A">
        <w:t>that</w:t>
      </w:r>
      <w:r w:rsidR="00E00505">
        <w:t xml:space="preserve">, after </w:t>
      </w:r>
      <w:r w:rsidR="00E00505" w:rsidRPr="003205BE">
        <w:rPr>
          <w:i/>
          <w:iCs/>
        </w:rPr>
        <w:t>FII</w:t>
      </w:r>
      <w:r w:rsidR="00E00505">
        <w:t>,</w:t>
      </w:r>
      <w:r w:rsidR="00985C2A">
        <w:t xml:space="preserve"> limitation begin</w:t>
      </w:r>
      <w:r>
        <w:t>s</w:t>
      </w:r>
      <w:r w:rsidR="00985C2A">
        <w:t xml:space="preserve"> to run </w:t>
      </w:r>
      <w:r w:rsidR="00E00505">
        <w:t>in a deliberate concealment case</w:t>
      </w:r>
      <w:r w:rsidR="00985C2A">
        <w:t xml:space="preserve"> when the claimant recognise</w:t>
      </w:r>
      <w:r w:rsidR="00E00505">
        <w:t>s</w:t>
      </w:r>
      <w:r w:rsidR="00985C2A">
        <w:t xml:space="preserve"> that it ha</w:t>
      </w:r>
      <w:r w:rsidR="00E00505">
        <w:t>s</w:t>
      </w:r>
      <w:r w:rsidR="00985C2A">
        <w:t xml:space="preserve"> a worthwhile claim, and that a worthwhile claim ar</w:t>
      </w:r>
      <w:r w:rsidR="00BD64BB">
        <w:t>ises</w:t>
      </w:r>
      <w:r w:rsidR="00985C2A">
        <w:t xml:space="preserve"> when a reasonable person could have a reasonable belief that (in </w:t>
      </w:r>
      <w:r w:rsidR="00865A4F">
        <w:t xml:space="preserve">a </w:t>
      </w:r>
      <w:r w:rsidR="00985C2A">
        <w:t>case</w:t>
      </w:r>
      <w:r w:rsidR="00865A4F">
        <w:t xml:space="preserve"> of this kind</w:t>
      </w:r>
      <w:r w:rsidR="00985C2A">
        <w:t xml:space="preserve">) there </w:t>
      </w:r>
      <w:r w:rsidR="00865A4F">
        <w:t>had been</w:t>
      </w:r>
      <w:r w:rsidR="00985C2A">
        <w:t xml:space="preserve"> a cartel. Gemalto</w:t>
      </w:r>
      <w:r w:rsidR="003205BE">
        <w:t xml:space="preserve">’s </w:t>
      </w:r>
      <w:r w:rsidR="004F2A0D">
        <w:t>four</w:t>
      </w:r>
      <w:r w:rsidR="003205BE">
        <w:t xml:space="preserve"> propositions overcomplicate the position. The </w:t>
      </w:r>
      <w:r w:rsidR="003205BE">
        <w:rPr>
          <w:i/>
          <w:iCs/>
        </w:rPr>
        <w:t xml:space="preserve">FII </w:t>
      </w:r>
      <w:r w:rsidR="003205BE">
        <w:t xml:space="preserve">test must be applied with common sense. As the </w:t>
      </w:r>
      <w:r w:rsidR="007641E7">
        <w:t xml:space="preserve">judge held, there is unlikely in most cases, as in this case, </w:t>
      </w:r>
      <w:r w:rsidR="00157993">
        <w:t xml:space="preserve">to be a real difference </w:t>
      </w:r>
      <w:r w:rsidR="007641E7">
        <w:t xml:space="preserve">between the application of the statement of claim test and the </w:t>
      </w:r>
      <w:r w:rsidR="007641E7">
        <w:rPr>
          <w:i/>
          <w:iCs/>
        </w:rPr>
        <w:t>FII</w:t>
      </w:r>
      <w:r w:rsidR="007641E7">
        <w:t xml:space="preserve"> test. Indeed, the statement of claim test is, perhaps, </w:t>
      </w:r>
      <w:r w:rsidR="003A1AD0">
        <w:t xml:space="preserve">little more than a gloss on </w:t>
      </w:r>
      <w:r w:rsidR="007641E7">
        <w:t xml:space="preserve">the </w:t>
      </w:r>
      <w:r w:rsidR="00EB273D">
        <w:rPr>
          <w:i/>
          <w:iCs/>
        </w:rPr>
        <w:t>FII</w:t>
      </w:r>
      <w:r w:rsidR="007641E7">
        <w:t xml:space="preserve"> test.</w:t>
      </w:r>
      <w:r w:rsidR="00A4571A">
        <w:t xml:space="preserve"> It is also worth noting that </w:t>
      </w:r>
      <w:r w:rsidR="00454763">
        <w:t>competition cases are not to be treated differently from other cases under section 32</w:t>
      </w:r>
      <w:r w:rsidR="006C62F1">
        <w:t xml:space="preserve"> (see </w:t>
      </w:r>
      <w:r w:rsidR="006C62F1">
        <w:rPr>
          <w:i/>
          <w:iCs/>
        </w:rPr>
        <w:t>Arcadia</w:t>
      </w:r>
      <w:r w:rsidR="006C62F1">
        <w:t xml:space="preserve"> at [51]).</w:t>
      </w:r>
    </w:p>
    <w:p w14:paraId="4C6B7B29" w14:textId="69F93CC7" w:rsidR="00807B27" w:rsidRDefault="00807B27" w:rsidP="00D613FB">
      <w:pPr>
        <w:pStyle w:val="ParaLevel1"/>
        <w:tabs>
          <w:tab w:val="clear" w:pos="862"/>
          <w:tab w:val="num" w:pos="720"/>
        </w:tabs>
        <w:ind w:left="720"/>
      </w:pPr>
      <w:r>
        <w:t xml:space="preserve">First, the </w:t>
      </w:r>
      <w:r>
        <w:rPr>
          <w:i/>
          <w:iCs/>
        </w:rPr>
        <w:t>FII</w:t>
      </w:r>
      <w:r>
        <w:t xml:space="preserve"> test makes clear that the claimant is not entitled to delay the start of the limitation period until it has any certainty about its claim succeeding. So, whilst in a fraud case, if there were an essential fact about the fraud that the claimant had not discovered, without which there would have been no fraud, it would make sense to say that the claimant had</w:t>
      </w:r>
      <w:r w:rsidR="00797452">
        <w:t xml:space="preserve"> not</w:t>
      </w:r>
      <w:r>
        <w:t xml:space="preserve"> discovered the fraud. But in concealment, what needs to have been discovered is just that, the concealment. Once the claimant knows objectively that a cartel has been concealed, it does not need to have certainty about </w:t>
      </w:r>
      <w:r w:rsidR="00F16482">
        <w:t xml:space="preserve">its existence or about </w:t>
      </w:r>
      <w:r>
        <w:t>the details of that cartel. That is why the Supreme Court made clear that the claimant needs only sufficient confidence to justify embarking on the preliminaries to the issue of a writ, such as submitting a claim to the proposed defendant, taking advice and collecting evidence</w:t>
      </w:r>
      <w:r w:rsidR="001A780E">
        <w:t xml:space="preserve">. The term “worthwhile claim” is also not to be construed as a deed. It requires a </w:t>
      </w:r>
      <w:proofErr w:type="gramStart"/>
      <w:r w:rsidR="001A780E">
        <w:t>common sense</w:t>
      </w:r>
      <w:proofErr w:type="gramEnd"/>
      <w:r w:rsidR="001A780E">
        <w:t xml:space="preserve"> application. A claim in respect of a concealed event would not be a worthwhile one if it were pure speculation, but </w:t>
      </w:r>
      <w:r w:rsidR="001A780E">
        <w:lastRenderedPageBreak/>
        <w:t>it would be if, as in this case, an authoritative regulator had thought it sufficiently serious, having investigated all the evidence available, to lay charges or issue a statement of objections.</w:t>
      </w:r>
    </w:p>
    <w:p w14:paraId="48CF50BF" w14:textId="6E6F6089" w:rsidR="00ED0C3D" w:rsidRPr="00ED0C3D" w:rsidRDefault="009C368C" w:rsidP="00D613FB">
      <w:pPr>
        <w:pStyle w:val="ParaLevel1"/>
        <w:tabs>
          <w:tab w:val="clear" w:pos="862"/>
          <w:tab w:val="num" w:pos="720"/>
        </w:tabs>
        <w:ind w:left="720"/>
      </w:pPr>
      <w:r>
        <w:t>Secondly, t</w:t>
      </w:r>
      <w:r w:rsidR="00754F63">
        <w:t>he test adumbrated by the Supreme Court must be intended to operate in all situations in which there has been mistake, fraud or concealment, and to be consistent with the Limitation Act more generally. It would make no sense for the limitation period for a road traffic accident to start running when it happens (at which point the victim may know nothing</w:t>
      </w:r>
      <w:r w:rsidR="00035B76">
        <w:t xml:space="preserve"> about the circumstances of the accident that, for example, rendered </w:t>
      </w:r>
      <w:r w:rsidR="00E65649">
        <w:t>them</w:t>
      </w:r>
      <w:r w:rsidR="00035B76">
        <w:t xml:space="preserve"> unconscious), but for section 32 to allow a claimant a lengthy period of investigation before it is said to have “discovered” that </w:t>
      </w:r>
      <w:r w:rsidR="00850374">
        <w:t xml:space="preserve">the facts relating to </w:t>
      </w:r>
      <w:r w:rsidR="00035B76">
        <w:t>its claim ha</w:t>
      </w:r>
      <w:r w:rsidR="004314E2">
        <w:t>ve</w:t>
      </w:r>
      <w:r w:rsidR="00035B76">
        <w:t xml:space="preserve"> been concealed. The person</w:t>
      </w:r>
      <w:r w:rsidR="004314E2">
        <w:t xml:space="preserve"> who is </w:t>
      </w:r>
      <w:r w:rsidR="00035B76">
        <w:t>run down knows that they have a worthwhile claim, even if they may eventually be shown to have been responsible for the accident by running in front of the vehicle. The claimant cannot postpone the start of the limitation period until it has had the time to investigate the details of the claim and the possible defences and to evaluate its prospects, any more than the road traffic victim is able to do so. That is what the 6-year limitation period is for.</w:t>
      </w:r>
      <w:r w:rsidR="00F700B4">
        <w:t xml:space="preserve"> The question of whether a claim is worthwhile is not a complex balance of the chance of success as Mr Turner suggested. The limitation period is not postponed until the claimant can show </w:t>
      </w:r>
      <w:r w:rsidR="004E1F03">
        <w:t xml:space="preserve">that </w:t>
      </w:r>
      <w:r w:rsidR="00F700B4">
        <w:t xml:space="preserve">it is more likely than not to succeed. Of course, if the putative claim would be struck out as not disclosing a cause of action, it </w:t>
      </w:r>
      <w:r w:rsidR="004E1F03">
        <w:t xml:space="preserve">would be right </w:t>
      </w:r>
      <w:r w:rsidR="00F700B4">
        <w:t>to say that the claimant had not discovered that it had a worthwhile claim</w:t>
      </w:r>
      <w:r w:rsidR="00ED0C3D">
        <w:t xml:space="preserve"> (see the compari</w:t>
      </w:r>
      <w:r w:rsidR="00E5016A">
        <w:t>s</w:t>
      </w:r>
      <w:r w:rsidR="00ED0C3D">
        <w:t xml:space="preserve">ons with </w:t>
      </w:r>
      <w:r w:rsidR="00ED0C3D">
        <w:rPr>
          <w:i/>
          <w:iCs/>
        </w:rPr>
        <w:t xml:space="preserve">Earl </w:t>
      </w:r>
      <w:r w:rsidR="00ED0C3D" w:rsidRPr="00ED0C3D">
        <w:rPr>
          <w:i/>
          <w:iCs/>
        </w:rPr>
        <w:t>Beatty</w:t>
      </w:r>
      <w:r w:rsidR="00ED0C3D">
        <w:t xml:space="preserve">, </w:t>
      </w:r>
      <w:r w:rsidR="00ED0C3D" w:rsidRPr="00ED0C3D">
        <w:rPr>
          <w:i/>
          <w:iCs/>
        </w:rPr>
        <w:t>Paragon</w:t>
      </w:r>
      <w:r w:rsidR="00ED0C3D">
        <w:t>,</w:t>
      </w:r>
      <w:r w:rsidR="00ED0C3D">
        <w:rPr>
          <w:i/>
          <w:iCs/>
        </w:rPr>
        <w:t xml:space="preserve"> Sephton</w:t>
      </w:r>
      <w:r w:rsidR="00ED0C3D">
        <w:t xml:space="preserve"> and </w:t>
      </w:r>
      <w:r w:rsidR="00ED0C3D" w:rsidRPr="00ED0C3D">
        <w:rPr>
          <w:i/>
          <w:iCs/>
        </w:rPr>
        <w:t>Molloy</w:t>
      </w:r>
      <w:r w:rsidR="00ED0C3D" w:rsidRPr="00ED0C3D">
        <w:t xml:space="preserve"> above at [</w:t>
      </w:r>
      <w:r w:rsidR="00D46901">
        <w:t>3</w:t>
      </w:r>
      <w:r w:rsidR="003E6B49">
        <w:t>7</w:t>
      </w:r>
      <w:r w:rsidR="00ED0C3D" w:rsidRPr="00ED0C3D">
        <w:t>]</w:t>
      </w:r>
      <w:r w:rsidR="00ED0C3D">
        <w:t>)</w:t>
      </w:r>
      <w:r w:rsidR="00F700B4">
        <w:t xml:space="preserve">. That is why I say that I am far from sure that there is a real difference between the statement of claim test and the </w:t>
      </w:r>
      <w:r w:rsidR="00F700B4" w:rsidRPr="00ED0C3D">
        <w:rPr>
          <w:i/>
          <w:iCs/>
        </w:rPr>
        <w:t xml:space="preserve">FII </w:t>
      </w:r>
      <w:r w:rsidR="00F700B4" w:rsidRPr="00ED0C3D">
        <w:rPr>
          <w:iCs/>
        </w:rPr>
        <w:t>test so far as concealment cases are concerned.</w:t>
      </w:r>
    </w:p>
    <w:p w14:paraId="648BA4F4" w14:textId="69399AFF" w:rsidR="00ED0C3D" w:rsidRDefault="00ED0C3D" w:rsidP="00D613FB">
      <w:pPr>
        <w:pStyle w:val="ParaLevel1"/>
        <w:tabs>
          <w:tab w:val="clear" w:pos="862"/>
          <w:tab w:val="num" w:pos="720"/>
        </w:tabs>
        <w:ind w:left="720"/>
      </w:pPr>
      <w:r>
        <w:rPr>
          <w:iCs/>
        </w:rPr>
        <w:t xml:space="preserve">I should say something about the authorities, upon which both sides relied, that deal with the detail of the statement of claim test. </w:t>
      </w:r>
      <w:r>
        <w:t xml:space="preserve">I did not find much assistance from these cases, not because I doubt their correctness, but because </w:t>
      </w:r>
      <w:r>
        <w:rPr>
          <w:i/>
          <w:iCs/>
        </w:rPr>
        <w:t>FII</w:t>
      </w:r>
      <w:r>
        <w:t xml:space="preserve"> explained the rationale of section 32(1) in a new and comprehensive manner. In those circumstances, as I have said, we would be failing in our respect for the doctrine of precedent if we did not start from a consideration of its reasoning.</w:t>
      </w:r>
    </w:p>
    <w:p w14:paraId="5AC84AF1" w14:textId="4255A826" w:rsidR="00460511" w:rsidRDefault="00E5016A" w:rsidP="00D613FB">
      <w:pPr>
        <w:pStyle w:val="ParaLevel1"/>
        <w:tabs>
          <w:tab w:val="clear" w:pos="862"/>
          <w:tab w:val="num" w:pos="720"/>
        </w:tabs>
        <w:ind w:left="720"/>
      </w:pPr>
      <w:r>
        <w:t xml:space="preserve">In these circumstances, perhaps the most difficult part of this aspect of the case is really the question of whether, in a concealment case (and perhaps in a fraud case too), the </w:t>
      </w:r>
      <w:r>
        <w:rPr>
          <w:i/>
          <w:iCs/>
        </w:rPr>
        <w:t xml:space="preserve">FII </w:t>
      </w:r>
      <w:r>
        <w:t>test requires that the claimant has discovered every essential element of the claim that has been concealed. The pre-</w:t>
      </w:r>
      <w:r>
        <w:rPr>
          <w:i/>
          <w:iCs/>
        </w:rPr>
        <w:t xml:space="preserve">FII </w:t>
      </w:r>
      <w:r>
        <w:t>cases made clear that that was necessary. In my view, however, post-</w:t>
      </w:r>
      <w:r w:rsidRPr="00A22026">
        <w:rPr>
          <w:i/>
          <w:iCs/>
        </w:rPr>
        <w:t>FII</w:t>
      </w:r>
      <w:r>
        <w:t xml:space="preserve">, that </w:t>
      </w:r>
      <w:r w:rsidR="00460511">
        <w:t>can no longer be necessary at least in a concealment case.</w:t>
      </w:r>
    </w:p>
    <w:p w14:paraId="67456A20" w14:textId="77777777" w:rsidR="00636879" w:rsidRDefault="00460511" w:rsidP="00D613FB">
      <w:pPr>
        <w:pStyle w:val="ParaLevel1"/>
        <w:tabs>
          <w:tab w:val="clear" w:pos="862"/>
          <w:tab w:val="num" w:pos="720"/>
        </w:tabs>
        <w:ind w:left="720"/>
      </w:pPr>
      <w:r>
        <w:t xml:space="preserve">It makes no sense to say that the test for whether the limitation period has begun to run is when the claimant recognises that it has a worthwhile claim, and then to say that it does not have a worthwhile claim </w:t>
      </w:r>
      <w:r w:rsidR="00636879">
        <w:t xml:space="preserve">when it knows there may have been a cartel, but did not </w:t>
      </w:r>
      <w:r>
        <w:t>know</w:t>
      </w:r>
      <w:r w:rsidR="00E1459E">
        <w:t>, for example,</w:t>
      </w:r>
      <w:r>
        <w:t xml:space="preserve"> the period during which the cartel operated</w:t>
      </w:r>
      <w:r w:rsidR="00E1459E">
        <w:t>.</w:t>
      </w:r>
      <w:r w:rsidR="00E1459E" w:rsidRPr="00E1459E">
        <w:t xml:space="preserve"> </w:t>
      </w:r>
      <w:r w:rsidR="00636879">
        <w:t>The formulation for the necessary knowledge is “k</w:t>
      </w:r>
      <w:r w:rsidR="00E1459E">
        <w:t>nowing with sufficient confidence to justify embarking on the preliminaries to the issue of a writ</w:t>
      </w:r>
      <w:r w:rsidR="00636879">
        <w:t xml:space="preserve">”. One can embark on the preliminaries to the issue of a writ once one knows that there may have been a cartel without knowing chapter and verse about the </w:t>
      </w:r>
      <w:r w:rsidR="00636879">
        <w:lastRenderedPageBreak/>
        <w:t>details. That is what one either finds out when making investigations or will only find out upon disclosure within the eventual proceedings.</w:t>
      </w:r>
    </w:p>
    <w:p w14:paraId="1506C949" w14:textId="67818770" w:rsidR="003B5F59" w:rsidRDefault="00636879" w:rsidP="00D613FB">
      <w:pPr>
        <w:pStyle w:val="ParaLevel1"/>
        <w:tabs>
          <w:tab w:val="clear" w:pos="862"/>
          <w:tab w:val="num" w:pos="720"/>
        </w:tabs>
        <w:ind w:left="720"/>
      </w:pPr>
      <w:r>
        <w:t>If</w:t>
      </w:r>
      <w:r w:rsidR="00E1459E">
        <w:t>,</w:t>
      </w:r>
      <w:r>
        <w:t xml:space="preserve"> for example, claimant</w:t>
      </w:r>
      <w:r w:rsidR="003B5F59">
        <w:t xml:space="preserve"> householders kn</w:t>
      </w:r>
      <w:r w:rsidR="00797FEE">
        <w:t>o</w:t>
      </w:r>
      <w:r w:rsidR="003B5F59">
        <w:t>w that their jewels ha</w:t>
      </w:r>
      <w:r w:rsidR="00797FEE">
        <w:t>ve</w:t>
      </w:r>
      <w:r w:rsidR="003B5F59">
        <w:t xml:space="preserve"> been stolen in a burglary, they would know that they might have a claim against the burglar in </w:t>
      </w:r>
      <w:r w:rsidR="0026154E">
        <w:t>wrongful interference with goods (</w:t>
      </w:r>
      <w:r w:rsidR="003B5F59">
        <w:t>conversion</w:t>
      </w:r>
      <w:r w:rsidR="0026154E">
        <w:t>)</w:t>
      </w:r>
      <w:r w:rsidR="003B5F59">
        <w:t>. But until the burglar is arrested</w:t>
      </w:r>
      <w:r w:rsidR="00AF5C1F">
        <w:t xml:space="preserve"> and charged</w:t>
      </w:r>
      <w:r w:rsidR="003B5F59">
        <w:t xml:space="preserve"> or</w:t>
      </w:r>
      <w:r w:rsidR="00AF5C1F">
        <w:t xml:space="preserve"> otherwise</w:t>
      </w:r>
      <w:r w:rsidR="003B5F59">
        <w:t xml:space="preserve"> identified, they cannot know that they have a worthwhile claim against anyone. Once, however, the victims know of the arrest and charge, they cannot wait for the</w:t>
      </w:r>
      <w:r w:rsidR="0011668B">
        <w:t xml:space="preserve"> trial and the</w:t>
      </w:r>
      <w:r w:rsidR="003B5F59">
        <w:t xml:space="preserve"> conviction</w:t>
      </w:r>
      <w:r w:rsidR="0011668B">
        <w:t xml:space="preserve"> to discover details of how the crime was committed</w:t>
      </w:r>
      <w:r w:rsidR="003B5F59">
        <w:t xml:space="preserve"> before time begins to run. Once the burglar is charged, they know that they have a worthwhile claim. They must use the limitation period to undertake the preliminaries to the issue of proceedings.</w:t>
      </w:r>
    </w:p>
    <w:p w14:paraId="7E4548C3" w14:textId="7E3F6F58" w:rsidR="003B5F59" w:rsidRDefault="003B5F59" w:rsidP="00D613FB">
      <w:pPr>
        <w:pStyle w:val="ParaLevel1"/>
        <w:tabs>
          <w:tab w:val="clear" w:pos="862"/>
          <w:tab w:val="num" w:pos="720"/>
        </w:tabs>
        <w:ind w:left="720"/>
      </w:pPr>
      <w:r>
        <w:t xml:space="preserve">This example shows that there is </w:t>
      </w:r>
      <w:r w:rsidR="001D6D9D">
        <w:t xml:space="preserve">reasonable </w:t>
      </w:r>
      <w:r>
        <w:t>consistency between the running down case</w:t>
      </w:r>
      <w:r w:rsidR="001D6D9D">
        <w:t>s</w:t>
      </w:r>
      <w:r>
        <w:t xml:space="preserve"> and </w:t>
      </w:r>
      <w:r w:rsidR="001D6D9D">
        <w:t xml:space="preserve">the position under section 32(1). </w:t>
      </w:r>
      <w:r w:rsidR="00826B81">
        <w:t>In</w:t>
      </w:r>
      <w:r w:rsidR="001D6D9D">
        <w:t xml:space="preserve"> section 14A</w:t>
      </w:r>
      <w:r w:rsidR="00826B81">
        <w:t xml:space="preserve"> cases</w:t>
      </w:r>
      <w:r w:rsidR="001D6D9D">
        <w:t>, time does not begin to run until the claimant knows the identity of the defendant under section 14</w:t>
      </w:r>
      <w:proofErr w:type="gramStart"/>
      <w:r w:rsidR="001D6D9D">
        <w:t>A(</w:t>
      </w:r>
      <w:proofErr w:type="gramEnd"/>
      <w:r w:rsidR="001D6D9D">
        <w:t>5), (6)(b), and (8)(b)</w:t>
      </w:r>
      <w:r w:rsidR="00AF5C1F">
        <w:t>, but it is not postponed until every detail of the claim is available.</w:t>
      </w:r>
    </w:p>
    <w:p w14:paraId="69C03FA8" w14:textId="32137CE5" w:rsidR="00E1459E" w:rsidRDefault="008356CF" w:rsidP="00D613FB">
      <w:pPr>
        <w:pStyle w:val="ParaLevel1"/>
        <w:tabs>
          <w:tab w:val="clear" w:pos="862"/>
          <w:tab w:val="num" w:pos="720"/>
        </w:tabs>
        <w:ind w:left="720"/>
      </w:pPr>
      <w:r>
        <w:t xml:space="preserve">To summarise, therefore, the position after </w:t>
      </w:r>
      <w:r w:rsidRPr="008356CF">
        <w:rPr>
          <w:i/>
          <w:iCs/>
        </w:rPr>
        <w:t>FII</w:t>
      </w:r>
      <w:r>
        <w:t xml:space="preserve"> is that the proviso to section 32(1) has to be construed consistently as between mistake and deliberate concealment cases</w:t>
      </w:r>
      <w:r w:rsidR="00B91F86">
        <w:t>. Time begins to run in a deliberate concealment case when the claimant recognises that it has a worthwhile claim. In a case of this kind, a worthwhile claim arises when a reasonable person could have a reasonable belief that there had been a cartel.</w:t>
      </w:r>
      <w:r w:rsidR="00B91F86" w:rsidRPr="00B91F86">
        <w:t xml:space="preserve"> </w:t>
      </w:r>
      <w:r w:rsidR="00B91F86">
        <w:t>The claimant can embark on the preliminaries to the issue of a writ (and therefore the limitation has begun) once it knows that there may have been a cartel and the identity of the participants, without knowing chapter and verse about the details</w:t>
      </w:r>
      <w:r w:rsidR="00DA522C">
        <w:t>. I</w:t>
      </w:r>
      <w:r w:rsidR="00B91F86">
        <w:t>t would not</w:t>
      </w:r>
      <w:r w:rsidR="00DA522C">
        <w:t>, however,</w:t>
      </w:r>
      <w:r w:rsidR="00B91F86">
        <w:t xml:space="preserve"> know that it had a worthwhile claim if a claim pleaded on the basis of the </w:t>
      </w:r>
      <w:proofErr w:type="gramStart"/>
      <w:r w:rsidR="00B91F86">
        <w:t>details</w:t>
      </w:r>
      <w:proofErr w:type="gramEnd"/>
      <w:r w:rsidR="00B91F86">
        <w:t xml:space="preserve"> it knew would be struck out.</w:t>
      </w:r>
    </w:p>
    <w:p w14:paraId="4DED2F51" w14:textId="45DF6839" w:rsidR="00FD76C7" w:rsidRDefault="00092E98" w:rsidP="00D613FB">
      <w:pPr>
        <w:pStyle w:val="ParaLevel1"/>
        <w:numPr>
          <w:ilvl w:val="0"/>
          <w:numId w:val="0"/>
        </w:numPr>
        <w:rPr>
          <w:color w:val="000000"/>
          <w:szCs w:val="24"/>
        </w:rPr>
      </w:pPr>
      <w:r>
        <w:rPr>
          <w:color w:val="000000"/>
          <w:szCs w:val="24"/>
          <w:u w:val="single"/>
        </w:rPr>
        <w:t xml:space="preserve">Issue 2: </w:t>
      </w:r>
      <w:r w:rsidR="00FD76C7" w:rsidRPr="00FD76C7">
        <w:rPr>
          <w:color w:val="000000"/>
          <w:szCs w:val="24"/>
          <w:u w:val="single"/>
        </w:rPr>
        <w:t>Was the judge right to place reliance on Gemalto’s knowledge of the Statement of Objections</w:t>
      </w:r>
      <w:r w:rsidR="00FD76C7">
        <w:rPr>
          <w:color w:val="000000"/>
          <w:szCs w:val="24"/>
          <w:u w:val="single"/>
        </w:rPr>
        <w:t>?</w:t>
      </w:r>
      <w:r w:rsidR="00FD76C7">
        <w:rPr>
          <w:color w:val="000000"/>
          <w:szCs w:val="24"/>
        </w:rPr>
        <w:t xml:space="preserve"> </w:t>
      </w:r>
    </w:p>
    <w:p w14:paraId="29790CEF" w14:textId="77777777" w:rsidR="003F3F09" w:rsidRDefault="00DA522C" w:rsidP="00D613FB">
      <w:pPr>
        <w:pStyle w:val="ParaLevel1"/>
        <w:tabs>
          <w:tab w:val="clear" w:pos="862"/>
          <w:tab w:val="num" w:pos="720"/>
        </w:tabs>
        <w:ind w:left="720"/>
        <w:rPr>
          <w:color w:val="000000"/>
          <w:szCs w:val="24"/>
        </w:rPr>
      </w:pPr>
      <w:r w:rsidRPr="003F3F09">
        <w:rPr>
          <w:color w:val="000000"/>
          <w:szCs w:val="24"/>
        </w:rPr>
        <w:t>In the light of the analysis in the previous section, this question admits of a simple answer.</w:t>
      </w:r>
      <w:r w:rsidR="00D251EE" w:rsidRPr="00D251EE">
        <w:rPr>
          <w:lang w:eastAsia="en-GB"/>
        </w:rPr>
        <w:t xml:space="preserve"> </w:t>
      </w:r>
      <w:r w:rsidR="00D251EE">
        <w:rPr>
          <w:lang w:eastAsia="en-GB"/>
        </w:rPr>
        <w:t>The judge’s conclusion</w:t>
      </w:r>
      <w:r w:rsidR="00507EF9">
        <w:rPr>
          <w:lang w:eastAsia="en-GB"/>
        </w:rPr>
        <w:t>s</w:t>
      </w:r>
      <w:r w:rsidR="00D251EE">
        <w:rPr>
          <w:lang w:eastAsia="en-GB"/>
        </w:rPr>
        <w:t xml:space="preserve"> at [79]</w:t>
      </w:r>
      <w:r w:rsidR="00507EF9">
        <w:rPr>
          <w:lang w:eastAsia="en-GB"/>
        </w:rPr>
        <w:t xml:space="preserve"> and [85]</w:t>
      </w:r>
      <w:r w:rsidR="00D251EE">
        <w:rPr>
          <w:lang w:eastAsia="en-GB"/>
        </w:rPr>
        <w:t xml:space="preserve"> w</w:t>
      </w:r>
      <w:r w:rsidR="00507EF9">
        <w:rPr>
          <w:lang w:eastAsia="en-GB"/>
        </w:rPr>
        <w:t xml:space="preserve">ere, in effect, </w:t>
      </w:r>
      <w:r w:rsidR="00D251EE">
        <w:rPr>
          <w:lang w:eastAsia="en-GB"/>
        </w:rPr>
        <w:t xml:space="preserve">that Gemalto could properly have pleaded a claim following the announcement of the Statement of Objections, </w:t>
      </w:r>
      <w:r w:rsidR="00507EF9">
        <w:rPr>
          <w:lang w:eastAsia="en-GB"/>
        </w:rPr>
        <w:t xml:space="preserve">because the </w:t>
      </w:r>
      <w:r w:rsidR="00D251EE">
        <w:rPr>
          <w:lang w:eastAsia="en-GB"/>
        </w:rPr>
        <w:t xml:space="preserve">content of that announcement combined with the other material then available to </w:t>
      </w:r>
      <w:r w:rsidR="00507EF9">
        <w:rPr>
          <w:lang w:eastAsia="en-GB"/>
        </w:rPr>
        <w:t xml:space="preserve">it </w:t>
      </w:r>
      <w:r w:rsidR="00D251EE">
        <w:rPr>
          <w:lang w:eastAsia="en-GB"/>
        </w:rPr>
        <w:t xml:space="preserve">allowed </w:t>
      </w:r>
      <w:r w:rsidR="00507EF9">
        <w:rPr>
          <w:lang w:eastAsia="en-GB"/>
        </w:rPr>
        <w:t>it</w:t>
      </w:r>
      <w:r w:rsidR="00D251EE">
        <w:rPr>
          <w:lang w:eastAsia="en-GB"/>
        </w:rPr>
        <w:t xml:space="preserve"> to identify the essential elements of the cartel</w:t>
      </w:r>
      <w:r w:rsidR="00507EF9">
        <w:rPr>
          <w:lang w:eastAsia="en-GB"/>
        </w:rPr>
        <w:t xml:space="preserve">, legitimately relying on inferences available to it from the materials in its possession. Gemalto submitted, as I have said, that </w:t>
      </w:r>
      <w:r w:rsidR="005B7D07" w:rsidRPr="003F3F09">
        <w:rPr>
          <w:color w:val="000000"/>
          <w:szCs w:val="24"/>
        </w:rPr>
        <w:t>the Statement of Objections</w:t>
      </w:r>
      <w:r w:rsidR="003F3F09">
        <w:rPr>
          <w:color w:val="000000"/>
          <w:szCs w:val="24"/>
        </w:rPr>
        <w:t xml:space="preserve"> did not </w:t>
      </w:r>
      <w:r w:rsidR="005B7D07" w:rsidRPr="003F3F09">
        <w:rPr>
          <w:color w:val="000000"/>
          <w:szCs w:val="24"/>
        </w:rPr>
        <w:t>provid</w:t>
      </w:r>
      <w:r w:rsidR="003F3F09">
        <w:rPr>
          <w:color w:val="000000"/>
          <w:szCs w:val="24"/>
        </w:rPr>
        <w:t xml:space="preserve">e </w:t>
      </w:r>
      <w:r w:rsidR="005B7D07" w:rsidRPr="003F3F09">
        <w:rPr>
          <w:color w:val="000000"/>
          <w:szCs w:val="24"/>
        </w:rPr>
        <w:t>a basis for a reasonable belief that there may have been participation in an unlawful cartel.</w:t>
      </w:r>
    </w:p>
    <w:p w14:paraId="12783FDF" w14:textId="77777777" w:rsidR="003F3F09" w:rsidRDefault="003F3F09" w:rsidP="00D613FB">
      <w:pPr>
        <w:pStyle w:val="ParaLevel1"/>
        <w:tabs>
          <w:tab w:val="clear" w:pos="862"/>
          <w:tab w:val="num" w:pos="720"/>
        </w:tabs>
        <w:ind w:left="720"/>
        <w:rPr>
          <w:color w:val="000000"/>
          <w:szCs w:val="24"/>
        </w:rPr>
      </w:pPr>
      <w:r>
        <w:rPr>
          <w:color w:val="000000"/>
          <w:szCs w:val="24"/>
        </w:rPr>
        <w:t>In my judgment, the judge was right to say that what Gemalto knew, taken together, provided it with an objectively reasonable belief that there had been an unlawful cartel in which the defendants had participated.</w:t>
      </w:r>
    </w:p>
    <w:p w14:paraId="77E498E1" w14:textId="36F326FC" w:rsidR="00FD76C7" w:rsidRPr="003F3F09" w:rsidRDefault="003F3F09" w:rsidP="00D613FB">
      <w:pPr>
        <w:pStyle w:val="ParaLevel1"/>
        <w:tabs>
          <w:tab w:val="clear" w:pos="862"/>
          <w:tab w:val="num" w:pos="720"/>
        </w:tabs>
        <w:ind w:left="720"/>
        <w:rPr>
          <w:color w:val="000000"/>
          <w:szCs w:val="24"/>
        </w:rPr>
      </w:pPr>
      <w:r>
        <w:rPr>
          <w:color w:val="000000"/>
          <w:szCs w:val="24"/>
        </w:rPr>
        <w:t xml:space="preserve">The judge also correctly summarised the status of the Statement of Objections at </w:t>
      </w:r>
      <w:r w:rsidR="000B4B09">
        <w:rPr>
          <w:color w:val="000000"/>
          <w:szCs w:val="24"/>
        </w:rPr>
        <w:t>[59]-[63] as follows:</w:t>
      </w:r>
      <w:r>
        <w:rPr>
          <w:color w:val="000000"/>
          <w:szCs w:val="24"/>
        </w:rPr>
        <w:t xml:space="preserve"> </w:t>
      </w:r>
    </w:p>
    <w:p w14:paraId="5C461F5F" w14:textId="77777777" w:rsidR="00D75162" w:rsidRDefault="000B4B09" w:rsidP="00D613FB">
      <w:pPr>
        <w:pStyle w:val="ParaLevel1"/>
        <w:numPr>
          <w:ilvl w:val="0"/>
          <w:numId w:val="0"/>
        </w:numPr>
        <w:tabs>
          <w:tab w:val="num" w:pos="720"/>
        </w:tabs>
        <w:ind w:left="1134" w:hanging="992"/>
        <w:rPr>
          <w:lang w:eastAsia="en-GB"/>
        </w:rPr>
      </w:pPr>
      <w:r>
        <w:rPr>
          <w:color w:val="000000"/>
          <w:szCs w:val="24"/>
        </w:rPr>
        <w:lastRenderedPageBreak/>
        <w:tab/>
      </w:r>
      <w:r>
        <w:rPr>
          <w:color w:val="000000"/>
          <w:szCs w:val="24"/>
        </w:rPr>
        <w:tab/>
        <w:t>…</w:t>
      </w:r>
      <w:r w:rsidRPr="000B4B09">
        <w:rPr>
          <w:lang w:eastAsia="en-GB"/>
        </w:rPr>
        <w:t xml:space="preserve"> a Statement of Objections is a preparatory stage of the Commission’s decision-making process, which will not inevitably result in an infringement decision</w:t>
      </w:r>
      <w:r>
        <w:rPr>
          <w:lang w:eastAsia="en-GB"/>
        </w:rPr>
        <w:t xml:space="preserve"> ...</w:t>
      </w:r>
      <w:r w:rsidRPr="000B4B09">
        <w:rPr>
          <w:lang w:eastAsia="en-GB"/>
        </w:rPr>
        <w:t xml:space="preserve"> I do not consider that this in principle excludes reliance on the Statement of Objections as a basis for pleading a claim in damages. As §82 of the Best Practice Notice makes clear, a Statement of Objections constitutes the preliminary position of the Commission after an in-depth investigation. A potential claimant can properly infer that such a position does not represent merely speculation or suspicion, but is founded upon evidence that has been gathered during the course of the investigation</w:t>
      </w:r>
      <w:r w:rsidR="00D75162">
        <w:rPr>
          <w:lang w:eastAsia="en-GB"/>
        </w:rPr>
        <w:t>.</w:t>
      </w:r>
    </w:p>
    <w:p w14:paraId="594EB01D" w14:textId="77777777" w:rsidR="00D75162" w:rsidRDefault="00D75162" w:rsidP="00D613FB">
      <w:pPr>
        <w:pStyle w:val="ParaLevel1"/>
        <w:numPr>
          <w:ilvl w:val="0"/>
          <w:numId w:val="0"/>
        </w:numPr>
        <w:tabs>
          <w:tab w:val="num" w:pos="720"/>
        </w:tabs>
        <w:ind w:left="1134" w:hanging="992"/>
        <w:rPr>
          <w:lang w:eastAsia="en-GB"/>
        </w:rPr>
      </w:pPr>
      <w:r>
        <w:rPr>
          <w:lang w:eastAsia="en-GB"/>
        </w:rPr>
        <w:tab/>
      </w:r>
      <w:r>
        <w:rPr>
          <w:lang w:eastAsia="en-GB"/>
        </w:rPr>
        <w:tab/>
      </w:r>
      <w:r w:rsidR="00D251EE" w:rsidRPr="000B4B09">
        <w:rPr>
          <w:lang w:eastAsia="en-GB"/>
        </w:rPr>
        <w:t xml:space="preserve">That investigation will have necessarily included the gathering of information and evidence from the undertakings under investigation and any relevant third parties (such as purchasers of the products alleged to have been subject to a cartel). In many cases, including the present, the investigation will include dawn raids of the premises of one or more undertakings. </w:t>
      </w:r>
    </w:p>
    <w:p w14:paraId="56DAA6AA" w14:textId="77777777" w:rsidR="00D75162" w:rsidRDefault="00D75162" w:rsidP="00D613FB">
      <w:pPr>
        <w:pStyle w:val="ParaLevel1"/>
        <w:numPr>
          <w:ilvl w:val="0"/>
          <w:numId w:val="0"/>
        </w:numPr>
        <w:tabs>
          <w:tab w:val="num" w:pos="720"/>
        </w:tabs>
        <w:ind w:left="1134" w:hanging="992"/>
        <w:rPr>
          <w:lang w:eastAsia="en-GB"/>
        </w:rPr>
      </w:pPr>
      <w:r>
        <w:rPr>
          <w:lang w:eastAsia="en-GB"/>
        </w:rPr>
        <w:tab/>
      </w:r>
      <w:r>
        <w:rPr>
          <w:lang w:eastAsia="en-GB"/>
        </w:rPr>
        <w:tab/>
      </w:r>
      <w:r w:rsidR="00D251EE" w:rsidRPr="000B4B09">
        <w:rPr>
          <w:lang w:eastAsia="en-GB"/>
        </w:rPr>
        <w:t xml:space="preserve">Paragraph 82 of the Best Practice Notice emphasises that one of the purposes of the Statement of Objections is to provide the parties with “all the information they need to defend themselves”. It is thus not a partial or summary statement of the Commission’s position, but a full statement of the evidence which the Commission considers provisionally establishes an infringement of the parties concerned. That is underscored by the fact that if the Commission ultimately wishes to rely on any further evidence in its decision, it is required to notify the parties in a Supplementary Statement of Objections or letter of facts: see §§109–112 of the Best Practice Notice. </w:t>
      </w:r>
    </w:p>
    <w:p w14:paraId="03A2EB98" w14:textId="77777777" w:rsidR="00D75162" w:rsidRDefault="00D75162" w:rsidP="00D613FB">
      <w:pPr>
        <w:pStyle w:val="ParaLevel1"/>
        <w:numPr>
          <w:ilvl w:val="0"/>
          <w:numId w:val="0"/>
        </w:numPr>
        <w:tabs>
          <w:tab w:val="num" w:pos="720"/>
        </w:tabs>
        <w:ind w:left="1134" w:hanging="992"/>
        <w:rPr>
          <w:lang w:eastAsia="en-GB"/>
        </w:rPr>
      </w:pPr>
      <w:r>
        <w:rPr>
          <w:lang w:eastAsia="en-GB"/>
        </w:rPr>
        <w:tab/>
      </w:r>
      <w:r>
        <w:rPr>
          <w:lang w:eastAsia="en-GB"/>
        </w:rPr>
        <w:tab/>
      </w:r>
      <w:r w:rsidR="00D251EE" w:rsidRPr="000B4B09">
        <w:rPr>
          <w:lang w:eastAsia="en-GB"/>
        </w:rPr>
        <w:t>By the time that the Commission adopts a Statement of Objections, therefore, it will have a far fuller evidence base for the infringements alleged than would normally be available to an individual claimant who brings a standalone cartel damages claim, who will not have the extensive investigatory powers of the Commission and will not have had (by the time of pleading the Particulars of Claim) the benefit of disclosure.</w:t>
      </w:r>
    </w:p>
    <w:p w14:paraId="500B32AE" w14:textId="3073EBA7" w:rsidR="00D251EE" w:rsidRPr="00C330B3" w:rsidRDefault="00D75162" w:rsidP="00D613FB">
      <w:pPr>
        <w:pStyle w:val="ParaLevel1"/>
        <w:numPr>
          <w:ilvl w:val="0"/>
          <w:numId w:val="0"/>
        </w:numPr>
        <w:tabs>
          <w:tab w:val="num" w:pos="720"/>
        </w:tabs>
        <w:ind w:left="1134" w:hanging="992"/>
        <w:rPr>
          <w:lang w:eastAsia="en-GB"/>
        </w:rPr>
      </w:pPr>
      <w:r>
        <w:rPr>
          <w:lang w:eastAsia="en-GB"/>
        </w:rPr>
        <w:tab/>
      </w:r>
      <w:r>
        <w:rPr>
          <w:lang w:eastAsia="en-GB"/>
        </w:rPr>
        <w:tab/>
      </w:r>
      <w:r w:rsidR="00D251EE" w:rsidRPr="000B4B09">
        <w:rPr>
          <w:lang w:eastAsia="en-GB"/>
        </w:rPr>
        <w:t xml:space="preserve">In those circumstances, it would in my judgment be entirely reasonable for a claimant to rely upon the Commission’s announcement of a Statement of Objections as a basis for a belief as to the existence of the cartel described in that Statement of Objections. If the Commission decides that the evidence in its possession is sufficient to form a preliminary view that an infringement has occurred, it is very difficult to see why a claimant cannot rely upon that decision as giving rise to a </w:t>
      </w:r>
      <w:r w:rsidR="00D251EE" w:rsidRPr="000B4B09">
        <w:rPr>
          <w:i/>
          <w:lang w:eastAsia="en-GB"/>
        </w:rPr>
        <w:t>prima facie</w:t>
      </w:r>
      <w:r w:rsidR="00D251EE" w:rsidRPr="000B4B09">
        <w:rPr>
          <w:lang w:eastAsia="en-GB"/>
        </w:rPr>
        <w:t xml:space="preserve"> case that can be pleaded in a claim in domestic proceedings – subject of course to the question of whether the Commission’s press release and any other available information contains enough material for the cartel to be pleaded with sufficient particularity, especially as to the identifying elements set out above.</w:t>
      </w:r>
      <w:r w:rsidR="00D251EE">
        <w:rPr>
          <w:lang w:eastAsia="en-GB"/>
        </w:rPr>
        <w:t xml:space="preserve"> </w:t>
      </w:r>
    </w:p>
    <w:p w14:paraId="6192835C" w14:textId="532B0F09" w:rsidR="00350390" w:rsidRDefault="00350390" w:rsidP="00D613FB">
      <w:pPr>
        <w:pStyle w:val="ParaLevel1"/>
        <w:tabs>
          <w:tab w:val="clear" w:pos="862"/>
          <w:tab w:val="num" w:pos="720"/>
        </w:tabs>
        <w:ind w:left="720"/>
        <w:rPr>
          <w:color w:val="000000"/>
          <w:szCs w:val="24"/>
        </w:rPr>
      </w:pPr>
      <w:r>
        <w:rPr>
          <w:color w:val="000000"/>
          <w:szCs w:val="24"/>
        </w:rPr>
        <w:t xml:space="preserve">This answers the ground of appeal raised by Gemalto to the effect that </w:t>
      </w:r>
      <w:r w:rsidR="00EA7BFA">
        <w:rPr>
          <w:color w:val="000000"/>
          <w:szCs w:val="24"/>
        </w:rPr>
        <w:t xml:space="preserve">the </w:t>
      </w:r>
      <w:r>
        <w:rPr>
          <w:color w:val="000000"/>
          <w:szCs w:val="24"/>
        </w:rPr>
        <w:t>judge had been wrong to rely on the Statement of Objections as founding a reasonable belief in the existence of a cartel.</w:t>
      </w:r>
    </w:p>
    <w:p w14:paraId="5DB3DFFA" w14:textId="77777777" w:rsidR="004B0873" w:rsidRDefault="00350390" w:rsidP="00D613FB">
      <w:pPr>
        <w:pStyle w:val="ParaLevel1"/>
        <w:tabs>
          <w:tab w:val="clear" w:pos="862"/>
          <w:tab w:val="num" w:pos="720"/>
        </w:tabs>
        <w:ind w:left="720"/>
        <w:rPr>
          <w:color w:val="000000"/>
          <w:szCs w:val="24"/>
        </w:rPr>
      </w:pPr>
      <w:r>
        <w:rPr>
          <w:color w:val="000000"/>
          <w:szCs w:val="24"/>
        </w:rPr>
        <w:lastRenderedPageBreak/>
        <w:t>It is, however, worth saying something briefly about the position</w:t>
      </w:r>
      <w:r w:rsidR="003A0A94">
        <w:rPr>
          <w:color w:val="000000"/>
          <w:szCs w:val="24"/>
        </w:rPr>
        <w:t xml:space="preserve"> of the Statement of Objections following </w:t>
      </w:r>
      <w:r w:rsidR="003A0A94">
        <w:rPr>
          <w:i/>
          <w:iCs/>
          <w:color w:val="000000"/>
          <w:szCs w:val="24"/>
        </w:rPr>
        <w:t>FII</w:t>
      </w:r>
      <w:r w:rsidR="003A0A94">
        <w:rPr>
          <w:color w:val="000000"/>
          <w:szCs w:val="24"/>
        </w:rPr>
        <w:t xml:space="preserve">. It is, in my judgment, obvious that, once the regulator publicises the fact that it believes, subject to defences, that there is </w:t>
      </w:r>
      <w:r w:rsidR="003A0A94">
        <w:rPr>
          <w:i/>
          <w:iCs/>
          <w:color w:val="000000"/>
          <w:szCs w:val="24"/>
        </w:rPr>
        <w:t>prima facie</w:t>
      </w:r>
      <w:r w:rsidR="003A0A94">
        <w:rPr>
          <w:color w:val="000000"/>
          <w:szCs w:val="24"/>
        </w:rPr>
        <w:t xml:space="preserve"> case that certain persons have participated in an unlawful cartel, a claimant knows that </w:t>
      </w:r>
      <w:r w:rsidR="00B11A67">
        <w:rPr>
          <w:color w:val="000000"/>
          <w:szCs w:val="24"/>
        </w:rPr>
        <w:t xml:space="preserve">it </w:t>
      </w:r>
      <w:r w:rsidR="003A0A94">
        <w:rPr>
          <w:color w:val="000000"/>
          <w:szCs w:val="24"/>
        </w:rPr>
        <w:t>has a worthwhile claim. A claim pleaded on the basis of that information and inferences drawn from it would never be struck out without the court being able to see the Statement of Objections itself, which would provide m</w:t>
      </w:r>
      <w:r w:rsidR="005C2D9C">
        <w:rPr>
          <w:color w:val="000000"/>
          <w:szCs w:val="24"/>
        </w:rPr>
        <w:t xml:space="preserve">any of the details </w:t>
      </w:r>
      <w:r w:rsidR="003A0A94">
        <w:rPr>
          <w:color w:val="000000"/>
          <w:szCs w:val="24"/>
        </w:rPr>
        <w:t>that a claimant from whom the cartel had previously been concealed woul</w:t>
      </w:r>
      <w:r w:rsidR="003A0A94" w:rsidRPr="00A051CA">
        <w:rPr>
          <w:color w:val="000000"/>
          <w:szCs w:val="24"/>
        </w:rPr>
        <w:t xml:space="preserve">d be lacking. </w:t>
      </w:r>
    </w:p>
    <w:p w14:paraId="11A68B17" w14:textId="5D2E10B8" w:rsidR="000A6C5A" w:rsidRPr="004B0873" w:rsidRDefault="00A051CA" w:rsidP="00D613FB">
      <w:pPr>
        <w:pStyle w:val="ParaLevel1"/>
        <w:tabs>
          <w:tab w:val="clear" w:pos="862"/>
          <w:tab w:val="num" w:pos="720"/>
        </w:tabs>
        <w:ind w:left="720"/>
        <w:rPr>
          <w:color w:val="000000"/>
          <w:szCs w:val="24"/>
        </w:rPr>
      </w:pPr>
      <w:r w:rsidRPr="004B0873">
        <w:rPr>
          <w:color w:val="000000"/>
          <w:szCs w:val="24"/>
        </w:rPr>
        <w:t xml:space="preserve">In the course of argument, Green LJ explored the question of whether or not a Statement of Objections was protected from disclosure in national proceedings. It appears that it was not at the time relevant to this case, but has been since 7 August 2015 (see </w:t>
      </w:r>
      <w:r w:rsidRPr="004B0873">
        <w:rPr>
          <w:color w:val="000000"/>
          <w:szCs w:val="24"/>
          <w:shd w:val="clear" w:color="auto" w:fill="FFFFFF"/>
        </w:rPr>
        <w:t>Article 16a(3)(b) of </w:t>
      </w:r>
      <w:r w:rsidRPr="004B0873">
        <w:rPr>
          <w:color w:val="000000"/>
          <w:szCs w:val="24"/>
        </w:rPr>
        <w:t xml:space="preserve">Commission Regulation (EC) No 773/2004 of 7 April 2004 as amended by Commission Regulation (EU) 2015/1348 of 3 August 2015). It seems to me, however, that the point is not significant, because any court knowing the bare bones of </w:t>
      </w:r>
      <w:r w:rsidR="00BD349A">
        <w:rPr>
          <w:color w:val="000000"/>
          <w:szCs w:val="24"/>
        </w:rPr>
        <w:t xml:space="preserve">what was reported about </w:t>
      </w:r>
      <w:r w:rsidRPr="004B0873">
        <w:rPr>
          <w:color w:val="000000"/>
          <w:szCs w:val="24"/>
        </w:rPr>
        <w:t>the Statement of Objections would find it almost impossible (save in circumstances not contemplated in argument before us) to strike out</w:t>
      </w:r>
      <w:r w:rsidR="008C283F">
        <w:rPr>
          <w:color w:val="000000"/>
          <w:szCs w:val="24"/>
        </w:rPr>
        <w:t xml:space="preserve"> without being shown the document itself</w:t>
      </w:r>
      <w:r w:rsidR="00927B61" w:rsidRPr="004B0873">
        <w:rPr>
          <w:color w:val="000000"/>
          <w:szCs w:val="24"/>
        </w:rPr>
        <w:t>.</w:t>
      </w:r>
    </w:p>
    <w:p w14:paraId="6E7599F1" w14:textId="6BC25484" w:rsidR="00350390" w:rsidRPr="008723D1" w:rsidRDefault="000A6C5A" w:rsidP="00D613FB">
      <w:pPr>
        <w:pStyle w:val="ParaLevel1"/>
        <w:tabs>
          <w:tab w:val="clear" w:pos="862"/>
          <w:tab w:val="num" w:pos="720"/>
        </w:tabs>
        <w:ind w:left="720"/>
        <w:rPr>
          <w:color w:val="000000"/>
          <w:szCs w:val="24"/>
        </w:rPr>
      </w:pPr>
      <w:r>
        <w:rPr>
          <w:color w:val="000000"/>
          <w:szCs w:val="24"/>
        </w:rPr>
        <w:t xml:space="preserve">The </w:t>
      </w:r>
      <w:r>
        <w:rPr>
          <w:i/>
          <w:iCs/>
          <w:color w:val="000000"/>
          <w:szCs w:val="24"/>
        </w:rPr>
        <w:t>FII</w:t>
      </w:r>
      <w:r>
        <w:rPr>
          <w:color w:val="000000"/>
          <w:szCs w:val="24"/>
        </w:rPr>
        <w:t xml:space="preserve"> test does not mean that the claimant must have everything it needs to succeed in its claim on the day that the limitation period begins to run. </w:t>
      </w:r>
      <w:r w:rsidR="00744329">
        <w:rPr>
          <w:color w:val="000000"/>
          <w:szCs w:val="24"/>
        </w:rPr>
        <w:t xml:space="preserve">No ordinary claimants with claims under other torts that have been concealed from them have such an advantage. They need to have discovered the </w:t>
      </w:r>
      <w:r w:rsidR="00744329">
        <w:t xml:space="preserve">facts relevant to their right of action which have been deliberately concealed from them by the defendant, to adapt the precise wording of section 32(1)(b). To do so, they need </w:t>
      </w:r>
      <w:r w:rsidR="008723D1">
        <w:t xml:space="preserve">objectively </w:t>
      </w:r>
      <w:r w:rsidR="00744329">
        <w:t>to know they have a worthwhile claim</w:t>
      </w:r>
      <w:r w:rsidR="008723D1">
        <w:t>. A</w:t>
      </w:r>
      <w:r w:rsidR="00744329">
        <w:t xml:space="preserve"> public statement by a regulator after a </w:t>
      </w:r>
      <w:r w:rsidR="004F2A0D">
        <w:t>four</w:t>
      </w:r>
      <w:r w:rsidR="00744329">
        <w:t xml:space="preserve">-year investigation (as in this case) </w:t>
      </w:r>
      <w:r w:rsidR="008723D1">
        <w:t xml:space="preserve">that they think there is evidence that there may have been a cartel </w:t>
      </w:r>
      <w:r w:rsidR="00744329">
        <w:t xml:space="preserve">must </w:t>
      </w:r>
      <w:r w:rsidR="008723D1">
        <w:t>be powerful evidence in support of that knowledge</w:t>
      </w:r>
      <w:r w:rsidR="00744329">
        <w:t>.</w:t>
      </w:r>
    </w:p>
    <w:p w14:paraId="70D8B9E1" w14:textId="56A6E410" w:rsidR="005D1B4D" w:rsidRPr="009426CE" w:rsidRDefault="008723D1" w:rsidP="00D613FB">
      <w:pPr>
        <w:pStyle w:val="ParaLevel1"/>
        <w:tabs>
          <w:tab w:val="clear" w:pos="862"/>
          <w:tab w:val="num" w:pos="720"/>
        </w:tabs>
        <w:ind w:left="720"/>
        <w:rPr>
          <w:color w:val="000000"/>
          <w:szCs w:val="24"/>
        </w:rPr>
      </w:pPr>
      <w:r>
        <w:t>In this case, the additional evidence of what Gemalto knew was also important. I shall not repeat it</w:t>
      </w:r>
      <w:r w:rsidR="002722F9">
        <w:t xml:space="preserve"> (see </w:t>
      </w:r>
      <w:r w:rsidR="009C6ABB">
        <w:t>[17]-[2</w:t>
      </w:r>
      <w:r w:rsidR="00EA7BFA">
        <w:t>4</w:t>
      </w:r>
      <w:r w:rsidR="009C6ABB">
        <w:t>] above)</w:t>
      </w:r>
      <w:r>
        <w:t>.</w:t>
      </w:r>
      <w:r w:rsidR="005D1B4D">
        <w:t xml:space="preserve"> I wo</w:t>
      </w:r>
      <w:r w:rsidR="005D1B4D" w:rsidRPr="009426CE">
        <w:t>uld</w:t>
      </w:r>
      <w:r w:rsidR="009426CE">
        <w:t>, however, expressly</w:t>
      </w:r>
      <w:r w:rsidR="005D1B4D" w:rsidRPr="009426CE">
        <w:t xml:space="preserve"> endorse what the judge said at [90]</w:t>
      </w:r>
      <w:r w:rsidR="00EE1A2B" w:rsidRPr="009426CE">
        <w:t xml:space="preserve"> in relation to </w:t>
      </w:r>
      <w:r w:rsidR="005D1B4D" w:rsidRPr="009426CE">
        <w:t>Infineon’s denials of wrongdoing</w:t>
      </w:r>
      <w:r w:rsidR="006B3ECE">
        <w:t xml:space="preserve">. </w:t>
      </w:r>
      <w:r w:rsidR="005D1B4D" w:rsidRPr="009426CE">
        <w:rPr>
          <w:i/>
          <w:iCs/>
        </w:rPr>
        <w:t>FII</w:t>
      </w:r>
      <w:r w:rsidR="00EE1A2B" w:rsidRPr="009426CE">
        <w:t xml:space="preserve"> </w:t>
      </w:r>
      <w:r w:rsidR="006B3ECE">
        <w:t>pointed out at</w:t>
      </w:r>
      <w:r w:rsidR="00EE1A2B" w:rsidRPr="009426CE">
        <w:t xml:space="preserve"> [</w:t>
      </w:r>
      <w:r w:rsidR="00677974" w:rsidRPr="009426CE">
        <w:t>1</w:t>
      </w:r>
      <w:r w:rsidR="005D1B4D" w:rsidRPr="009426CE">
        <w:t>96</w:t>
      </w:r>
      <w:r w:rsidR="00677974" w:rsidRPr="009426CE">
        <w:t>]</w:t>
      </w:r>
      <w:r w:rsidR="005D1B4D" w:rsidRPr="009426CE">
        <w:t xml:space="preserve"> and </w:t>
      </w:r>
      <w:r w:rsidR="00677974" w:rsidRPr="009426CE">
        <w:t>[</w:t>
      </w:r>
      <w:r w:rsidR="005D1B4D" w:rsidRPr="009426CE">
        <w:t>202</w:t>
      </w:r>
      <w:r w:rsidR="00677974" w:rsidRPr="009426CE">
        <w:t>]</w:t>
      </w:r>
      <w:r w:rsidR="006B3ECE">
        <w:t xml:space="preserve"> that</w:t>
      </w:r>
      <w:r w:rsidR="005D1B4D" w:rsidRPr="009426CE">
        <w:t xml:space="preserve"> it </w:t>
      </w:r>
      <w:r w:rsidR="00677974" w:rsidRPr="009426CE">
        <w:t>wa</w:t>
      </w:r>
      <w:r w:rsidR="005D1B4D" w:rsidRPr="009426CE">
        <w:t>s in the nature of litigation that facts and law are</w:t>
      </w:r>
      <w:r w:rsidR="0041356A">
        <w:t xml:space="preserve"> </w:t>
      </w:r>
      <w:r w:rsidR="005D1B4D" w:rsidRPr="009426CE">
        <w:t>disputed</w:t>
      </w:r>
      <w:r w:rsidR="00677974" w:rsidRPr="009426CE">
        <w:t xml:space="preserve">. </w:t>
      </w:r>
      <w:r w:rsidR="0041356A">
        <w:t>Such dispute</w:t>
      </w:r>
      <w:r w:rsidR="00DC24E6">
        <w:t>s</w:t>
      </w:r>
      <w:r w:rsidR="0041356A">
        <w:t xml:space="preserve"> as to</w:t>
      </w:r>
      <w:r w:rsidR="005D1B4D" w:rsidRPr="009426CE">
        <w:t xml:space="preserve"> an element of </w:t>
      </w:r>
      <w:r w:rsidR="0041356A">
        <w:t>a</w:t>
      </w:r>
      <w:r w:rsidR="005D1B4D" w:rsidRPr="009426CE">
        <w:t xml:space="preserve"> cause of action do not mean that the commencement of the limitation period is postponed until that dispute has been resolved.</w:t>
      </w:r>
    </w:p>
    <w:p w14:paraId="60DA56AC" w14:textId="324DEB63" w:rsidR="008723D1" w:rsidRDefault="008723D1" w:rsidP="00D613FB">
      <w:pPr>
        <w:pStyle w:val="ParaLevel1"/>
        <w:tabs>
          <w:tab w:val="clear" w:pos="862"/>
          <w:tab w:val="num" w:pos="720"/>
        </w:tabs>
        <w:ind w:left="720"/>
        <w:rPr>
          <w:color w:val="000000"/>
          <w:szCs w:val="24"/>
        </w:rPr>
      </w:pPr>
      <w:r w:rsidRPr="009426CE">
        <w:t>I should emphasise, how</w:t>
      </w:r>
      <w:r>
        <w:t>ever, that there is no universally applicable rule. Cases will turn on their facts. Here</w:t>
      </w:r>
      <w:r w:rsidR="00A22B63">
        <w:t>,</w:t>
      </w:r>
      <w:r>
        <w:t xml:space="preserve"> the judge was right to find as she did in relation to the significance of the Commission’s announcement of the Statement of Objections.</w:t>
      </w:r>
    </w:p>
    <w:p w14:paraId="36B2EB45" w14:textId="2A9EF325" w:rsidR="00FD76C7" w:rsidRDefault="00092E98" w:rsidP="00D613FB">
      <w:pPr>
        <w:pStyle w:val="ParaLevel1"/>
        <w:numPr>
          <w:ilvl w:val="0"/>
          <w:numId w:val="0"/>
        </w:numPr>
        <w:rPr>
          <w:color w:val="000000"/>
          <w:szCs w:val="24"/>
        </w:rPr>
      </w:pPr>
      <w:r>
        <w:rPr>
          <w:color w:val="000000"/>
          <w:szCs w:val="24"/>
          <w:u w:val="single"/>
        </w:rPr>
        <w:t xml:space="preserve">Issue 3: </w:t>
      </w:r>
      <w:r w:rsidR="00105409" w:rsidRPr="00105409">
        <w:rPr>
          <w:color w:val="000000"/>
          <w:szCs w:val="24"/>
          <w:u w:val="single"/>
        </w:rPr>
        <w:t>Did</w:t>
      </w:r>
      <w:r w:rsidR="00FD76C7" w:rsidRPr="00105409">
        <w:rPr>
          <w:color w:val="000000"/>
          <w:szCs w:val="24"/>
          <w:u w:val="single"/>
        </w:rPr>
        <w:t xml:space="preserve"> Gemalto ha</w:t>
      </w:r>
      <w:r w:rsidR="00105409" w:rsidRPr="00105409">
        <w:rPr>
          <w:color w:val="000000"/>
          <w:szCs w:val="24"/>
          <w:u w:val="single"/>
        </w:rPr>
        <w:t>ve</w:t>
      </w:r>
      <w:r w:rsidR="00FD76C7" w:rsidRPr="00105409">
        <w:rPr>
          <w:color w:val="000000"/>
          <w:szCs w:val="24"/>
          <w:u w:val="single"/>
        </w:rPr>
        <w:t xml:space="preserve"> sufficient knowledge of the period of the cartel to allow time to run at the end of April 2013</w:t>
      </w:r>
      <w:r w:rsidR="00105409">
        <w:rPr>
          <w:color w:val="000000"/>
          <w:szCs w:val="24"/>
        </w:rPr>
        <w:t>?</w:t>
      </w:r>
    </w:p>
    <w:p w14:paraId="205CCFBA" w14:textId="76BA2D5B" w:rsidR="008723D1" w:rsidRPr="00AE7757" w:rsidRDefault="008723D1" w:rsidP="00D613FB">
      <w:pPr>
        <w:pStyle w:val="ParaLevel1"/>
        <w:tabs>
          <w:tab w:val="clear" w:pos="862"/>
          <w:tab w:val="num" w:pos="720"/>
        </w:tabs>
        <w:ind w:left="720"/>
        <w:rPr>
          <w:color w:val="000000"/>
          <w:szCs w:val="24"/>
        </w:rPr>
      </w:pPr>
      <w:r w:rsidRPr="00AE7757">
        <w:rPr>
          <w:color w:val="000000"/>
          <w:szCs w:val="24"/>
        </w:rPr>
        <w:t xml:space="preserve">This question too answers itself once one understands the significance of </w:t>
      </w:r>
      <w:r w:rsidRPr="00AE7757">
        <w:rPr>
          <w:i/>
          <w:iCs/>
          <w:color w:val="000000"/>
          <w:szCs w:val="24"/>
        </w:rPr>
        <w:t>FII</w:t>
      </w:r>
      <w:r w:rsidRPr="00AE7757">
        <w:rPr>
          <w:color w:val="000000"/>
          <w:szCs w:val="24"/>
        </w:rPr>
        <w:t>.</w:t>
      </w:r>
      <w:r w:rsidR="00AE7757" w:rsidRPr="00AE7757">
        <w:rPr>
          <w:color w:val="000000"/>
          <w:szCs w:val="24"/>
        </w:rPr>
        <w:t xml:space="preserve"> The judge held at [85] that </w:t>
      </w:r>
      <w:r w:rsidR="00AE7757">
        <w:t xml:space="preserve">Gemalto </w:t>
      </w:r>
      <w:r w:rsidR="00AE7757" w:rsidRPr="00AE7757">
        <w:t>could legitimately have pleaded a cartel covering 2003</w:t>
      </w:r>
      <w:r w:rsidR="00AE7757">
        <w:t xml:space="preserve"> to </w:t>
      </w:r>
      <w:r w:rsidR="00AE7757" w:rsidRPr="00AE7757">
        <w:t>2006, on the basis of the period identified in the two RFIs</w:t>
      </w:r>
      <w:r w:rsidR="00AE7757">
        <w:t xml:space="preserve">. I </w:t>
      </w:r>
      <w:r w:rsidR="00AE7757">
        <w:lastRenderedPageBreak/>
        <w:t xml:space="preserve">agree. </w:t>
      </w:r>
      <w:r w:rsidR="00AE7757" w:rsidRPr="00AE7757">
        <w:t>That would</w:t>
      </w:r>
      <w:r w:rsidR="00B41305">
        <w:t>,</w:t>
      </w:r>
      <w:r w:rsidR="00AE7757" w:rsidRPr="00AE7757">
        <w:t xml:space="preserve"> of cours</w:t>
      </w:r>
      <w:r w:rsidR="00AE7757">
        <w:t>e</w:t>
      </w:r>
      <w:r w:rsidR="00B41305">
        <w:t>,</w:t>
      </w:r>
      <w:r w:rsidR="00AE7757">
        <w:t xml:space="preserve"> have required</w:t>
      </w:r>
      <w:r w:rsidR="00B41305">
        <w:t xml:space="preserve"> Gemalto to</w:t>
      </w:r>
      <w:r w:rsidR="00AE7757">
        <w:t xml:space="preserve"> draw an inference from the RFIs that this was the period during which the Commission suspected an infringement had taken place</w:t>
      </w:r>
      <w:r w:rsidR="00B41305">
        <w:t>.</w:t>
      </w:r>
      <w:r w:rsidRPr="00AE7757">
        <w:rPr>
          <w:color w:val="000000"/>
          <w:szCs w:val="24"/>
        </w:rPr>
        <w:t xml:space="preserve"> </w:t>
      </w:r>
    </w:p>
    <w:p w14:paraId="75528F43" w14:textId="45F6EBBE" w:rsidR="00221DA4" w:rsidRDefault="008723D1" w:rsidP="00D613FB">
      <w:pPr>
        <w:pStyle w:val="ParaLevel1"/>
        <w:tabs>
          <w:tab w:val="clear" w:pos="862"/>
          <w:tab w:val="num" w:pos="720"/>
        </w:tabs>
        <w:ind w:left="720"/>
        <w:rPr>
          <w:color w:val="000000"/>
          <w:szCs w:val="24"/>
        </w:rPr>
      </w:pPr>
      <w:r>
        <w:rPr>
          <w:color w:val="000000"/>
          <w:szCs w:val="24"/>
        </w:rPr>
        <w:t xml:space="preserve">As I have already said, </w:t>
      </w:r>
      <w:r w:rsidR="00AE7757">
        <w:rPr>
          <w:color w:val="000000"/>
          <w:szCs w:val="24"/>
        </w:rPr>
        <w:t>t</w:t>
      </w:r>
      <w:r w:rsidR="00AE7757">
        <w:t xml:space="preserve">he limitation period starts to run under </w:t>
      </w:r>
      <w:r w:rsidR="00AE7757">
        <w:rPr>
          <w:i/>
          <w:iCs/>
        </w:rPr>
        <w:t>FII</w:t>
      </w:r>
      <w:r w:rsidR="00AE7757">
        <w:t xml:space="preserve"> when the claimant can embark on the preliminaries to the issue of a writ. That is when it knows that there may have been a cartel and the identity of the participants, without knowing chapter and verse about the details. A claim</w:t>
      </w:r>
      <w:r w:rsidR="0023539C">
        <w:t xml:space="preserve"> in respect of the cartel pleading that it took place “in or around 2003 to 2006” would have been a </w:t>
      </w:r>
      <w:r w:rsidR="00AE7757">
        <w:t>worthwhile claim</w:t>
      </w:r>
      <w:r w:rsidR="0023539C">
        <w:t xml:space="preserve"> and would not have been struck out for all the reasons I have already given. </w:t>
      </w:r>
      <w:r w:rsidR="0023539C" w:rsidRPr="0023539C">
        <w:rPr>
          <w:color w:val="000000"/>
          <w:szCs w:val="24"/>
        </w:rPr>
        <w:t>Gemalto had sufficient knowledge of the period of the cartel to allow time to run at the end of April 2013.</w:t>
      </w:r>
    </w:p>
    <w:p w14:paraId="2CBEBD07" w14:textId="3AF2766B" w:rsidR="0023539C" w:rsidRPr="0023539C" w:rsidRDefault="0023539C" w:rsidP="00D613FB">
      <w:pPr>
        <w:pStyle w:val="ParaLevel1"/>
        <w:numPr>
          <w:ilvl w:val="0"/>
          <w:numId w:val="0"/>
        </w:numPr>
        <w:rPr>
          <w:color w:val="000000"/>
          <w:szCs w:val="24"/>
          <w:u w:val="single"/>
        </w:rPr>
      </w:pPr>
      <w:r>
        <w:rPr>
          <w:color w:val="000000"/>
          <w:szCs w:val="24"/>
          <w:u w:val="single"/>
        </w:rPr>
        <w:t>Conclusions</w:t>
      </w:r>
    </w:p>
    <w:p w14:paraId="45E43D16" w14:textId="174EE23D" w:rsidR="0023539C" w:rsidRPr="00DE3F5F" w:rsidRDefault="0023539C" w:rsidP="00D613FB">
      <w:pPr>
        <w:pStyle w:val="ParaLevel1"/>
        <w:tabs>
          <w:tab w:val="clear" w:pos="862"/>
          <w:tab w:val="num" w:pos="720"/>
        </w:tabs>
        <w:ind w:left="720"/>
        <w:rPr>
          <w:color w:val="000000"/>
          <w:szCs w:val="24"/>
        </w:rPr>
      </w:pPr>
      <w:r>
        <w:t xml:space="preserve">The position after </w:t>
      </w:r>
      <w:r w:rsidRPr="00A63542">
        <w:rPr>
          <w:i/>
          <w:iCs/>
        </w:rPr>
        <w:t>FII</w:t>
      </w:r>
      <w:r>
        <w:t xml:space="preserve"> is that the proviso to section 32(1) has to be construed consistently as between mistake and deliberate concealment cases. Time begins to run in a deliberate concealment case when the claimant recognises that it has a worthwhile claim. </w:t>
      </w:r>
      <w:r w:rsidR="00A63542">
        <w:t>I</w:t>
      </w:r>
      <w:r w:rsidR="00A63542">
        <w:rPr>
          <w:color w:val="000000"/>
          <w:szCs w:val="24"/>
        </w:rPr>
        <w:t>n the case of a deliberately concealed unlawful cartel</w:t>
      </w:r>
      <w:r>
        <w:t>, a worthwhile claim arises when a reasonable person could have a reasonable belief that there had been a cartel.</w:t>
      </w:r>
      <w:r w:rsidRPr="00B91F86">
        <w:t xml:space="preserve"> </w:t>
      </w:r>
      <w:r>
        <w:t>The claimant can embark on the preliminaries to the issue of a writ (and therefore the limitation has begun) once it knows that there may have been a cartel and the identity of the participants, without knowing the details</w:t>
      </w:r>
      <w:r w:rsidR="00DE3F5F">
        <w:t>, including the precise period of the cartel</w:t>
      </w:r>
      <w:r>
        <w:t xml:space="preserve">. </w:t>
      </w:r>
      <w:r w:rsidR="00DE3F5F">
        <w:t>A claimant</w:t>
      </w:r>
      <w:r>
        <w:t xml:space="preserve"> would not, however, know that it had a worthwhile claim if a claim pleaded on the basis of the </w:t>
      </w:r>
      <w:proofErr w:type="gramStart"/>
      <w:r>
        <w:t>details</w:t>
      </w:r>
      <w:proofErr w:type="gramEnd"/>
      <w:r>
        <w:t xml:space="preserve"> it knew would be struck out.</w:t>
      </w:r>
      <w:r w:rsidR="00A63542">
        <w:t xml:space="preserve"> The claimant can draw inferences from the public statement of</w:t>
      </w:r>
      <w:r w:rsidR="007B08A6">
        <w:t xml:space="preserve"> the</w:t>
      </w:r>
      <w:r w:rsidR="00A63542">
        <w:t xml:space="preserve"> regulator announcing the issue of a Statement of Objections.</w:t>
      </w:r>
    </w:p>
    <w:p w14:paraId="7EB5A423" w14:textId="7DA0FF36" w:rsidR="00DE3F5F" w:rsidRDefault="00DE3F5F" w:rsidP="00D613FB">
      <w:pPr>
        <w:pStyle w:val="ParaLevel1"/>
        <w:tabs>
          <w:tab w:val="clear" w:pos="862"/>
          <w:tab w:val="num" w:pos="720"/>
        </w:tabs>
        <w:ind w:left="720"/>
        <w:rPr>
          <w:color w:val="000000"/>
          <w:szCs w:val="24"/>
        </w:rPr>
      </w:pPr>
      <w:r w:rsidRPr="00A63542">
        <w:rPr>
          <w:color w:val="000000"/>
          <w:szCs w:val="24"/>
        </w:rPr>
        <w:t>I would dismiss this appeal.</w:t>
      </w:r>
    </w:p>
    <w:p w14:paraId="246BA312" w14:textId="5248E174" w:rsidR="00B52357" w:rsidRPr="00B52357" w:rsidRDefault="00B52357" w:rsidP="00D613FB">
      <w:pPr>
        <w:pStyle w:val="ParaLevel1"/>
        <w:numPr>
          <w:ilvl w:val="0"/>
          <w:numId w:val="0"/>
        </w:numPr>
        <w:rPr>
          <w:b/>
          <w:bCs/>
          <w:color w:val="000000"/>
          <w:szCs w:val="24"/>
        </w:rPr>
      </w:pPr>
      <w:r>
        <w:rPr>
          <w:b/>
          <w:bCs/>
          <w:color w:val="000000"/>
          <w:szCs w:val="24"/>
        </w:rPr>
        <w:t>Lord Justice Green:</w:t>
      </w:r>
    </w:p>
    <w:p w14:paraId="1BDEFAF1" w14:textId="77777777" w:rsidR="00976A5C" w:rsidRPr="00976A5C" w:rsidRDefault="00D058E2" w:rsidP="00D613FB">
      <w:pPr>
        <w:pStyle w:val="ParaLevel1"/>
        <w:numPr>
          <w:ilvl w:val="0"/>
          <w:numId w:val="0"/>
        </w:numPr>
        <w:rPr>
          <w:color w:val="000000"/>
          <w:szCs w:val="24"/>
        </w:rPr>
      </w:pPr>
      <w:r w:rsidRPr="00976A5C">
        <w:rPr>
          <w:rFonts w:asciiTheme="majorBidi" w:hAnsiTheme="majorBidi" w:cstheme="majorBidi"/>
          <w:b/>
          <w:bCs/>
          <w:i/>
          <w:iCs/>
        </w:rPr>
        <w:t xml:space="preserve">The application of the test in FII </w:t>
      </w:r>
    </w:p>
    <w:p w14:paraId="56531030" w14:textId="5DAE06AD" w:rsidR="00976A5C" w:rsidRPr="00976A5C" w:rsidRDefault="00D058E2" w:rsidP="00D613FB">
      <w:pPr>
        <w:pStyle w:val="ParaLevel1"/>
        <w:tabs>
          <w:tab w:val="clear" w:pos="862"/>
          <w:tab w:val="num" w:pos="720"/>
        </w:tabs>
        <w:ind w:left="720"/>
        <w:rPr>
          <w:color w:val="000000"/>
          <w:szCs w:val="24"/>
        </w:rPr>
      </w:pPr>
      <w:r w:rsidRPr="00976A5C">
        <w:rPr>
          <w:rFonts w:asciiTheme="majorBidi" w:hAnsiTheme="majorBidi" w:cstheme="majorBidi"/>
        </w:rPr>
        <w:t xml:space="preserve">I agree for the reasons given by the Master of the Rolls that this appeal should be dismissed.  In particular I agree with the conclusion that the principles articulated in </w:t>
      </w:r>
      <w:r w:rsidRPr="00976A5C">
        <w:rPr>
          <w:rFonts w:asciiTheme="majorBidi" w:hAnsiTheme="majorBidi" w:cstheme="majorBidi"/>
          <w:i/>
          <w:iCs/>
        </w:rPr>
        <w:t>FII</w:t>
      </w:r>
      <w:r w:rsidRPr="00976A5C">
        <w:rPr>
          <w:rFonts w:asciiTheme="majorBidi" w:hAnsiTheme="majorBidi" w:cstheme="majorBidi"/>
        </w:rPr>
        <w:t xml:space="preserve"> apply.   I do not propose to add to the analysis in his judgment. The only issue I address concerns the application of the </w:t>
      </w:r>
      <w:r w:rsidRPr="00976A5C">
        <w:rPr>
          <w:rFonts w:asciiTheme="majorBidi" w:hAnsiTheme="majorBidi" w:cstheme="majorBidi"/>
          <w:i/>
          <w:iCs/>
        </w:rPr>
        <w:t xml:space="preserve">FII </w:t>
      </w:r>
      <w:r w:rsidRPr="00976A5C">
        <w:rPr>
          <w:rFonts w:asciiTheme="majorBidi" w:hAnsiTheme="majorBidi" w:cstheme="majorBidi"/>
        </w:rPr>
        <w:t xml:space="preserve">test to competition law cases where, as here, there are on-going regulatory proceedings likely to result in an infringement decision having </w:t>
      </w:r>
      <w:r w:rsidR="002405B5">
        <w:rPr>
          <w:rFonts w:asciiTheme="majorBidi" w:hAnsiTheme="majorBidi" w:cstheme="majorBidi"/>
        </w:rPr>
        <w:t xml:space="preserve">a </w:t>
      </w:r>
      <w:r w:rsidRPr="00976A5C">
        <w:rPr>
          <w:rFonts w:asciiTheme="majorBidi" w:hAnsiTheme="majorBidi" w:cstheme="majorBidi"/>
        </w:rPr>
        <w:t xml:space="preserve">binding effect upon a court hearing parallel civil proceedings.  In this regard the rules in relation to prescription in competition law cases changed in 2017.  Following the oral hearing of the appeal the parties made submissions on the implications of this rule change for the appeal. I found the arguments generally to be relatively finely balanced albeit that </w:t>
      </w:r>
      <w:proofErr w:type="gramStart"/>
      <w:r w:rsidR="00114E5B">
        <w:rPr>
          <w:rFonts w:asciiTheme="majorBidi" w:hAnsiTheme="majorBidi" w:cstheme="majorBidi"/>
        </w:rPr>
        <w:t>ultimately</w:t>
      </w:r>
      <w:proofErr w:type="gramEnd"/>
      <w:r w:rsidR="00114E5B">
        <w:rPr>
          <w:rFonts w:asciiTheme="majorBidi" w:hAnsiTheme="majorBidi" w:cstheme="majorBidi"/>
        </w:rPr>
        <w:t xml:space="preserve"> </w:t>
      </w:r>
      <w:r w:rsidRPr="00976A5C">
        <w:rPr>
          <w:rFonts w:asciiTheme="majorBidi" w:hAnsiTheme="majorBidi" w:cstheme="majorBidi"/>
        </w:rPr>
        <w:t xml:space="preserve">I came round to the view of the Master of the Rolls.  In these circumstances I have set out why I did not find the ultimate conclusion to be straightforward.  </w:t>
      </w:r>
    </w:p>
    <w:p w14:paraId="1ACE4012" w14:textId="77777777" w:rsidR="00976A5C" w:rsidRPr="00976A5C" w:rsidRDefault="00D058E2" w:rsidP="00D613FB">
      <w:pPr>
        <w:pStyle w:val="ParaLevel1"/>
        <w:numPr>
          <w:ilvl w:val="0"/>
          <w:numId w:val="0"/>
        </w:numPr>
        <w:rPr>
          <w:color w:val="000000"/>
          <w:szCs w:val="24"/>
        </w:rPr>
      </w:pPr>
      <w:r w:rsidRPr="00976A5C">
        <w:rPr>
          <w:rFonts w:asciiTheme="majorBidi" w:hAnsiTheme="majorBidi" w:cstheme="majorBidi"/>
          <w:b/>
          <w:bCs/>
          <w:i/>
          <w:iCs/>
        </w:rPr>
        <w:t xml:space="preserve">The 2017 law change </w:t>
      </w:r>
    </w:p>
    <w:p w14:paraId="3DB61107" w14:textId="70871A37" w:rsidR="00976A5C" w:rsidRPr="00976A5C" w:rsidRDefault="00D058E2" w:rsidP="00D613FB">
      <w:pPr>
        <w:pStyle w:val="ParaLevel1"/>
        <w:tabs>
          <w:tab w:val="clear" w:pos="862"/>
          <w:tab w:val="num" w:pos="720"/>
        </w:tabs>
        <w:ind w:left="720"/>
        <w:rPr>
          <w:color w:val="000000"/>
          <w:szCs w:val="24"/>
        </w:rPr>
      </w:pPr>
      <w:r w:rsidRPr="00976A5C">
        <w:rPr>
          <w:rFonts w:asciiTheme="majorBidi" w:hAnsiTheme="majorBidi" w:cstheme="majorBidi"/>
        </w:rPr>
        <w:lastRenderedPageBreak/>
        <w:t xml:space="preserve">The limitation rules changed in 2017 with the implementation into domestic law of </w:t>
      </w:r>
      <w:r w:rsidRPr="00976A5C">
        <w:rPr>
          <w:rFonts w:asciiTheme="majorBidi" w:hAnsiTheme="majorBidi" w:cstheme="majorBidi"/>
          <w:color w:val="1F1F1F"/>
        </w:rPr>
        <w:t>Directive 2014/104/EU</w:t>
      </w:r>
      <w:r w:rsidRPr="003E26B8">
        <w:rPr>
          <w:rStyle w:val="FootnoteReference"/>
          <w:rFonts w:asciiTheme="majorBidi" w:hAnsiTheme="majorBidi" w:cstheme="majorBidi"/>
          <w:color w:val="1F1F1F"/>
          <w:szCs w:val="24"/>
        </w:rPr>
        <w:footnoteReference w:id="2"/>
      </w:r>
      <w:r w:rsidRPr="00976A5C">
        <w:rPr>
          <w:rFonts w:asciiTheme="majorBidi" w:hAnsiTheme="majorBidi" w:cstheme="majorBidi"/>
          <w:color w:val="1F1F1F"/>
        </w:rPr>
        <w:t xml:space="preserve"> </w:t>
      </w:r>
      <w:r w:rsidRPr="00976A5C">
        <w:rPr>
          <w:rFonts w:asciiTheme="majorBidi" w:hAnsiTheme="majorBidi" w:cstheme="majorBidi"/>
        </w:rPr>
        <w:t>(“</w:t>
      </w:r>
      <w:r w:rsidRPr="00976A5C">
        <w:rPr>
          <w:rFonts w:asciiTheme="majorBidi" w:hAnsiTheme="majorBidi" w:cstheme="majorBidi"/>
          <w:i/>
          <w:iCs/>
          <w:color w:val="1F1F1F"/>
        </w:rPr>
        <w:t>the</w:t>
      </w:r>
      <w:r w:rsidRPr="00976A5C">
        <w:rPr>
          <w:rFonts w:asciiTheme="majorBidi" w:hAnsiTheme="majorBidi" w:cstheme="majorBidi"/>
          <w:color w:val="1F1F1F"/>
        </w:rPr>
        <w:t xml:space="preserve"> </w:t>
      </w:r>
      <w:r w:rsidRPr="00976A5C">
        <w:rPr>
          <w:rFonts w:asciiTheme="majorBidi" w:hAnsiTheme="majorBidi" w:cstheme="majorBidi"/>
          <w:i/>
          <w:iCs/>
          <w:color w:val="1F1F1F"/>
        </w:rPr>
        <w:t>Damages Directive</w:t>
      </w:r>
      <w:r w:rsidRPr="00664E9A">
        <w:rPr>
          <w:rFonts w:asciiTheme="majorBidi" w:hAnsiTheme="majorBidi" w:cstheme="majorBidi"/>
          <w:color w:val="1F1F1F"/>
        </w:rPr>
        <w:t>”</w:t>
      </w:r>
      <w:r w:rsidRPr="00976A5C">
        <w:rPr>
          <w:rFonts w:asciiTheme="majorBidi" w:hAnsiTheme="majorBidi" w:cstheme="majorBidi"/>
          <w:color w:val="1F1F1F"/>
        </w:rPr>
        <w:t>).  This was implemented into domestic law via Regulations</w:t>
      </w:r>
      <w:r w:rsidRPr="003E26B8">
        <w:rPr>
          <w:rStyle w:val="FootnoteReference"/>
          <w:rFonts w:asciiTheme="majorBidi" w:hAnsiTheme="majorBidi" w:cstheme="majorBidi"/>
          <w:color w:val="1F1F1F"/>
          <w:szCs w:val="24"/>
        </w:rPr>
        <w:footnoteReference w:id="3"/>
      </w:r>
      <w:r w:rsidRPr="00976A5C">
        <w:rPr>
          <w:rFonts w:asciiTheme="majorBidi" w:hAnsiTheme="majorBidi" w:cstheme="majorBidi"/>
          <w:color w:val="1F1F1F"/>
        </w:rPr>
        <w:t xml:space="preserve"> which </w:t>
      </w:r>
      <w:r w:rsidRPr="00976A5C">
        <w:rPr>
          <w:rFonts w:asciiTheme="majorBidi" w:hAnsiTheme="majorBidi" w:cstheme="majorBidi"/>
        </w:rPr>
        <w:t xml:space="preserve">amended the </w:t>
      </w:r>
      <w:r w:rsidR="00193621">
        <w:rPr>
          <w:rFonts w:asciiTheme="majorBidi" w:hAnsiTheme="majorBidi" w:cstheme="majorBidi"/>
        </w:rPr>
        <w:t xml:space="preserve">Competition Act </w:t>
      </w:r>
      <w:r w:rsidRPr="00976A5C">
        <w:rPr>
          <w:rFonts w:asciiTheme="majorBidi" w:hAnsiTheme="majorBidi" w:cstheme="majorBidi"/>
        </w:rPr>
        <w:t xml:space="preserve">1998 </w:t>
      </w:r>
      <w:r w:rsidR="004158B7">
        <w:rPr>
          <w:rFonts w:asciiTheme="majorBidi" w:hAnsiTheme="majorBidi" w:cstheme="majorBidi"/>
        </w:rPr>
        <w:t>(“</w:t>
      </w:r>
      <w:r w:rsidR="004158B7">
        <w:rPr>
          <w:rFonts w:asciiTheme="majorBidi" w:hAnsiTheme="majorBidi" w:cstheme="majorBidi"/>
          <w:i/>
          <w:iCs/>
        </w:rPr>
        <w:t xml:space="preserve">CA </w:t>
      </w:r>
      <w:r w:rsidR="004158B7" w:rsidRPr="004158B7">
        <w:rPr>
          <w:rFonts w:asciiTheme="majorBidi" w:hAnsiTheme="majorBidi" w:cstheme="majorBidi"/>
          <w:i/>
          <w:iCs/>
        </w:rPr>
        <w:t>1998</w:t>
      </w:r>
      <w:r w:rsidR="004158B7">
        <w:rPr>
          <w:rFonts w:asciiTheme="majorBidi" w:hAnsiTheme="majorBidi" w:cstheme="majorBidi"/>
        </w:rPr>
        <w:t xml:space="preserve">”) </w:t>
      </w:r>
      <w:r w:rsidRPr="004158B7">
        <w:rPr>
          <w:rFonts w:asciiTheme="majorBidi" w:hAnsiTheme="majorBidi" w:cstheme="majorBidi"/>
        </w:rPr>
        <w:t>by</w:t>
      </w:r>
      <w:r w:rsidRPr="00976A5C">
        <w:rPr>
          <w:rFonts w:asciiTheme="majorBidi" w:hAnsiTheme="majorBidi" w:cstheme="majorBidi"/>
        </w:rPr>
        <w:t xml:space="preserve"> inserting a new Schedule 8A (“</w:t>
      </w:r>
      <w:r w:rsidRPr="00976A5C">
        <w:rPr>
          <w:rFonts w:asciiTheme="majorBidi" w:hAnsiTheme="majorBidi" w:cstheme="majorBidi"/>
          <w:i/>
          <w:iCs/>
        </w:rPr>
        <w:t>the Damages Regulations</w:t>
      </w:r>
      <w:r w:rsidRPr="00664E9A">
        <w:rPr>
          <w:rFonts w:asciiTheme="majorBidi" w:hAnsiTheme="majorBidi" w:cstheme="majorBidi"/>
        </w:rPr>
        <w:t>”</w:t>
      </w:r>
      <w:r w:rsidRPr="00976A5C">
        <w:rPr>
          <w:rFonts w:asciiTheme="majorBidi" w:hAnsiTheme="majorBidi" w:cstheme="majorBidi"/>
        </w:rPr>
        <w:t xml:space="preserve">).  The facts of this case occurred whilst the UK was a member of the EU. The </w:t>
      </w:r>
      <w:r w:rsidR="004158B7">
        <w:rPr>
          <w:rFonts w:asciiTheme="majorBidi" w:hAnsiTheme="majorBidi" w:cstheme="majorBidi"/>
        </w:rPr>
        <w:t>Statement of Objections (“</w:t>
      </w:r>
      <w:r w:rsidRPr="004158B7">
        <w:rPr>
          <w:rFonts w:asciiTheme="majorBidi" w:hAnsiTheme="majorBidi" w:cstheme="majorBidi"/>
          <w:i/>
          <w:iCs/>
        </w:rPr>
        <w:t>SO</w:t>
      </w:r>
      <w:r w:rsidR="004158B7">
        <w:rPr>
          <w:rFonts w:asciiTheme="majorBidi" w:hAnsiTheme="majorBidi" w:cstheme="majorBidi"/>
        </w:rPr>
        <w:t>”)</w:t>
      </w:r>
      <w:r w:rsidRPr="00976A5C">
        <w:rPr>
          <w:rFonts w:asciiTheme="majorBidi" w:hAnsiTheme="majorBidi" w:cstheme="majorBidi"/>
        </w:rPr>
        <w:t xml:space="preserve"> was issued in April 2013.  The final decision was adopted in September 2014.  On any analysis the cause of action also accrued before 2017, when the new law came into being.</w:t>
      </w:r>
    </w:p>
    <w:p w14:paraId="728CD84B" w14:textId="4394C77E" w:rsidR="00D058E2" w:rsidRPr="00976A5C" w:rsidRDefault="00D058E2" w:rsidP="00D613FB">
      <w:pPr>
        <w:pStyle w:val="ParaLevel1"/>
        <w:tabs>
          <w:tab w:val="clear" w:pos="862"/>
          <w:tab w:val="num" w:pos="720"/>
        </w:tabs>
        <w:ind w:left="720"/>
        <w:rPr>
          <w:color w:val="000000"/>
          <w:szCs w:val="24"/>
        </w:rPr>
      </w:pPr>
      <w:r w:rsidRPr="00976A5C">
        <w:rPr>
          <w:rFonts w:asciiTheme="majorBidi" w:hAnsiTheme="majorBidi" w:cstheme="majorBidi"/>
        </w:rPr>
        <w:t>Paragraph 19 of Part 5 of Schedule 8A CA 1998 makes specific provision for the commencement of limitation in a competition damages case in relation to any cause of action accruing after 9</w:t>
      </w:r>
      <w:r w:rsidRPr="00976A5C">
        <w:rPr>
          <w:rFonts w:asciiTheme="majorBidi" w:hAnsiTheme="majorBidi" w:cstheme="majorBidi"/>
          <w:vertAlign w:val="superscript"/>
        </w:rPr>
        <w:t>th</w:t>
      </w:r>
      <w:r w:rsidRPr="00976A5C">
        <w:rPr>
          <w:rFonts w:asciiTheme="majorBidi" w:hAnsiTheme="majorBidi" w:cstheme="majorBidi"/>
        </w:rPr>
        <w:t xml:space="preserve"> March 2017.  Paragraph 19 sets out the basic position:</w:t>
      </w:r>
    </w:p>
    <w:p w14:paraId="2052AA70" w14:textId="0A2DDF7C" w:rsidR="00D058E2" w:rsidRPr="003E26B8" w:rsidRDefault="00D058E2" w:rsidP="00D613FB">
      <w:pPr>
        <w:pStyle w:val="Quote"/>
        <w:rPr>
          <w:rFonts w:asciiTheme="majorBidi" w:hAnsiTheme="majorBidi" w:cstheme="majorBidi"/>
          <w:szCs w:val="24"/>
        </w:rPr>
      </w:pPr>
      <w:r w:rsidRPr="003E26B8">
        <w:rPr>
          <w:rFonts w:asciiTheme="majorBidi" w:hAnsiTheme="majorBidi" w:cstheme="majorBidi"/>
          <w:szCs w:val="24"/>
        </w:rPr>
        <w:t xml:space="preserve">“Beginning of limitation or prescriptive period”  </w:t>
      </w:r>
    </w:p>
    <w:p w14:paraId="1E614176" w14:textId="6D0EF273" w:rsidR="00D058E2" w:rsidRPr="003E26B8" w:rsidRDefault="00D058E2" w:rsidP="00D613FB">
      <w:pPr>
        <w:pStyle w:val="Quote"/>
        <w:rPr>
          <w:rFonts w:asciiTheme="majorBidi" w:hAnsiTheme="majorBidi" w:cstheme="majorBidi"/>
          <w:szCs w:val="24"/>
        </w:rPr>
      </w:pPr>
      <w:r w:rsidRPr="003E26B8">
        <w:rPr>
          <w:rFonts w:asciiTheme="majorBidi" w:hAnsiTheme="majorBidi" w:cstheme="majorBidi"/>
          <w:szCs w:val="24"/>
        </w:rPr>
        <w:t>“19.—</w:t>
      </w:r>
      <w:r w:rsidR="00B52D18">
        <w:rPr>
          <w:rFonts w:asciiTheme="majorBidi" w:hAnsiTheme="majorBidi" w:cstheme="majorBidi"/>
          <w:szCs w:val="24"/>
        </w:rPr>
        <w:t xml:space="preserve"> </w:t>
      </w:r>
      <w:r w:rsidRPr="003E26B8">
        <w:rPr>
          <w:rFonts w:asciiTheme="majorBidi" w:hAnsiTheme="majorBidi" w:cstheme="majorBidi"/>
          <w:szCs w:val="24"/>
        </w:rPr>
        <w:t xml:space="preserve">(1) The limitation or prescriptive period for a competition claim against an infringer begins with the later of — (a) the day on which the infringement of competition law that is the subject of the claim ceases, and (b) the claimant’s day of knowledge. </w:t>
      </w:r>
    </w:p>
    <w:p w14:paraId="14191D3E" w14:textId="27B512C2" w:rsidR="00D058E2" w:rsidRPr="003E26B8" w:rsidRDefault="00D058E2" w:rsidP="00D613FB">
      <w:pPr>
        <w:pStyle w:val="Quote"/>
        <w:rPr>
          <w:rFonts w:asciiTheme="majorBidi" w:hAnsiTheme="majorBidi" w:cstheme="majorBidi"/>
          <w:szCs w:val="24"/>
        </w:rPr>
      </w:pPr>
      <w:r w:rsidRPr="003E26B8">
        <w:rPr>
          <w:rFonts w:asciiTheme="majorBidi" w:hAnsiTheme="majorBidi" w:cstheme="majorBidi"/>
          <w:szCs w:val="24"/>
        </w:rPr>
        <w:t>(2) “The claimant’s day of knowledge” is the day on which the claimant first knows or could reasonably be expected to know— (a) of the infringer’s behaviour, (b) that the behaviour constitutes an infringement of competition law, (c) that the claimant has suffered loss or damage arising from that infringement, and (d) the identity of the infringer.”</w:t>
      </w:r>
    </w:p>
    <w:p w14:paraId="2C600B58" w14:textId="62D329C8" w:rsidR="00D058E2" w:rsidRPr="00976A5C" w:rsidRDefault="00D058E2" w:rsidP="00D613FB">
      <w:pPr>
        <w:pStyle w:val="ParaLevel1"/>
      </w:pPr>
      <w:r w:rsidRPr="00976A5C">
        <w:t>Paragraph 21 entitled: “</w:t>
      </w:r>
      <w:r w:rsidRPr="00976A5C">
        <w:rPr>
          <w:i/>
          <w:iCs/>
        </w:rPr>
        <w:t>Suspension during investigation by competition authority</w:t>
      </w:r>
      <w:r w:rsidRPr="00976A5C">
        <w:t xml:space="preserve">” addresses the situation that arises when there is an extant investigation by a competition authority: </w:t>
      </w:r>
    </w:p>
    <w:p w14:paraId="4328D9C5" w14:textId="7B6957C0" w:rsidR="00D058E2" w:rsidRPr="003E26B8" w:rsidRDefault="00D058E2" w:rsidP="00D613FB">
      <w:pPr>
        <w:pStyle w:val="Quote"/>
        <w:rPr>
          <w:rFonts w:asciiTheme="majorBidi" w:hAnsiTheme="majorBidi" w:cstheme="majorBidi"/>
          <w:szCs w:val="24"/>
          <w:lang w:eastAsia="en-GB"/>
        </w:rPr>
      </w:pPr>
      <w:r w:rsidRPr="003E26B8">
        <w:rPr>
          <w:rFonts w:asciiTheme="majorBidi" w:hAnsiTheme="majorBidi" w:cstheme="majorBidi"/>
          <w:szCs w:val="24"/>
          <w:lang w:eastAsia="en-GB"/>
        </w:rPr>
        <w:t>“21</w:t>
      </w:r>
      <w:r w:rsidRPr="003E26B8">
        <w:rPr>
          <w:rFonts w:asciiTheme="majorBidi" w:hAnsiTheme="majorBidi" w:cstheme="majorBidi"/>
          <w:b/>
          <w:bCs/>
          <w:szCs w:val="24"/>
          <w:lang w:eastAsia="en-GB"/>
        </w:rPr>
        <w:t>.</w:t>
      </w:r>
      <w:r w:rsidRPr="003E26B8">
        <w:rPr>
          <w:rFonts w:asciiTheme="majorBidi" w:hAnsiTheme="majorBidi" w:cstheme="majorBidi"/>
          <w:szCs w:val="24"/>
          <w:lang w:eastAsia="en-GB"/>
        </w:rPr>
        <w:t>—</w:t>
      </w:r>
      <w:r w:rsidR="00B52D18">
        <w:rPr>
          <w:rFonts w:asciiTheme="majorBidi" w:hAnsiTheme="majorBidi" w:cstheme="majorBidi"/>
          <w:szCs w:val="24"/>
          <w:lang w:eastAsia="en-GB"/>
        </w:rPr>
        <w:t xml:space="preserve"> </w:t>
      </w:r>
      <w:r w:rsidRPr="003E26B8">
        <w:rPr>
          <w:rFonts w:asciiTheme="majorBidi" w:hAnsiTheme="majorBidi" w:cstheme="majorBidi"/>
          <w:szCs w:val="24"/>
          <w:lang w:eastAsia="en-GB"/>
        </w:rPr>
        <w:t xml:space="preserve">(1) Where a competition authority investigates an infringement of competition law, the period of the investigation is not to be counted when calculating whether the limitation or prescriptive period for a competition claim in respect of loss or damage arising from the infringement has expired. </w:t>
      </w:r>
    </w:p>
    <w:p w14:paraId="1137414C" w14:textId="77777777" w:rsidR="00D058E2" w:rsidRPr="003E26B8" w:rsidRDefault="00D058E2" w:rsidP="00D613FB">
      <w:pPr>
        <w:pStyle w:val="Quote"/>
        <w:rPr>
          <w:rFonts w:asciiTheme="majorBidi" w:hAnsiTheme="majorBidi" w:cstheme="majorBidi"/>
          <w:szCs w:val="24"/>
          <w:lang w:eastAsia="en-GB"/>
        </w:rPr>
      </w:pPr>
      <w:r w:rsidRPr="003E26B8">
        <w:rPr>
          <w:rFonts w:asciiTheme="majorBidi" w:hAnsiTheme="majorBidi" w:cstheme="majorBidi"/>
          <w:szCs w:val="24"/>
          <w:lang w:eastAsia="en-GB"/>
        </w:rPr>
        <w:lastRenderedPageBreak/>
        <w:t xml:space="preserve">(2) The period of an investigation by a competition authority begins when the competition authority takes the first formal step in the investigation. </w:t>
      </w:r>
    </w:p>
    <w:p w14:paraId="0FD0B536" w14:textId="7F811469" w:rsidR="00D058E2" w:rsidRPr="003E26B8" w:rsidRDefault="00D058E2" w:rsidP="00D613FB">
      <w:pPr>
        <w:pStyle w:val="Quote"/>
        <w:rPr>
          <w:rFonts w:asciiTheme="majorBidi" w:hAnsiTheme="majorBidi" w:cstheme="majorBidi"/>
          <w:szCs w:val="24"/>
          <w:lang w:eastAsia="en-GB"/>
        </w:rPr>
      </w:pPr>
      <w:r w:rsidRPr="003E26B8">
        <w:rPr>
          <w:rFonts w:asciiTheme="majorBidi" w:hAnsiTheme="majorBidi" w:cstheme="majorBidi"/>
          <w:szCs w:val="24"/>
          <w:lang w:eastAsia="en-GB"/>
        </w:rPr>
        <w:t>(3) The period of an investigation by a competition authority ends — (a) if the competition authority makes a decision in relation to the infringement as a result of the investigation, at the end of the period of one year beginning with the day on which the decision becomes final, and (b) otherwise, at the end of the period of one year beginning with the day on which the</w:t>
      </w:r>
      <w:r w:rsidR="00B52D18">
        <w:rPr>
          <w:rFonts w:asciiTheme="majorBidi" w:hAnsiTheme="majorBidi" w:cstheme="majorBidi"/>
          <w:szCs w:val="24"/>
          <w:lang w:eastAsia="en-GB"/>
        </w:rPr>
        <w:t xml:space="preserve"> </w:t>
      </w:r>
      <w:r w:rsidRPr="003E26B8">
        <w:rPr>
          <w:rFonts w:asciiTheme="majorBidi" w:hAnsiTheme="majorBidi" w:cstheme="majorBidi"/>
          <w:szCs w:val="24"/>
          <w:lang w:eastAsia="en-GB"/>
        </w:rPr>
        <w:t xml:space="preserve">competition authority closes the investigation.” </w:t>
      </w:r>
    </w:p>
    <w:p w14:paraId="54C49FB9" w14:textId="0BCBB0E0" w:rsidR="00D058E2" w:rsidRPr="007C4054" w:rsidRDefault="00976A5C" w:rsidP="00D613FB">
      <w:pPr>
        <w:pStyle w:val="ParaLevel1"/>
      </w:pPr>
      <w:r w:rsidRPr="00976A5C">
        <w:rPr>
          <w:rFonts w:asciiTheme="majorBidi" w:hAnsiTheme="majorBidi" w:cstheme="majorBidi"/>
          <w:color w:val="000000" w:themeColor="text1"/>
          <w:szCs w:val="24"/>
        </w:rPr>
        <w:t xml:space="preserve">The parties advanced competing contentions upon the back of these provisions.  Gemalto observes that these measures were introduced to exclude for limitation purposes the period of investigation by a competition authority, which includes the period between issuance of an SO and adoption of a decision. It is argued that this reflects policy objectives which should apply equally to the application of section 32(1)(b).  The respondents disagree arguing that the measures have no relevance.  They amount to new provisions aligning UK law with the Damages Directive and create a bespoke limitation regime for competition law claims only and which, for the future only, suspend time for the entire period of the competition investigation </w:t>
      </w:r>
      <w:r w:rsidRPr="00976A5C">
        <w:rPr>
          <w:rFonts w:asciiTheme="majorBidi" w:hAnsiTheme="majorBidi" w:cstheme="majorBidi"/>
          <w:i/>
          <w:iCs/>
          <w:color w:val="000000" w:themeColor="text1"/>
          <w:szCs w:val="24"/>
        </w:rPr>
        <w:t xml:space="preserve">regardless </w:t>
      </w:r>
      <w:r w:rsidRPr="00976A5C">
        <w:rPr>
          <w:rFonts w:asciiTheme="majorBidi" w:hAnsiTheme="majorBidi" w:cstheme="majorBidi"/>
          <w:color w:val="000000" w:themeColor="text1"/>
          <w:szCs w:val="24"/>
        </w:rPr>
        <w:t>of whether time would have run at any point in that period under the Limitation Act 1980</w:t>
      </w:r>
      <w:r w:rsidR="007C4054">
        <w:t>.</w:t>
      </w:r>
    </w:p>
    <w:p w14:paraId="16306483" w14:textId="77777777" w:rsidR="00D058E2" w:rsidRPr="007C4054" w:rsidRDefault="00D058E2" w:rsidP="00D613FB">
      <w:pPr>
        <w:widowControl w:val="0"/>
        <w:autoSpaceDE w:val="0"/>
        <w:autoSpaceDN w:val="0"/>
        <w:adjustRightInd w:val="0"/>
        <w:spacing w:before="262"/>
        <w:ind w:right="55" w:firstLine="142"/>
        <w:jc w:val="both"/>
        <w:rPr>
          <w:rFonts w:asciiTheme="majorBidi" w:hAnsiTheme="majorBidi" w:cstheme="majorBidi"/>
          <w:i/>
          <w:iCs/>
          <w:color w:val="000000" w:themeColor="text1"/>
        </w:rPr>
      </w:pPr>
      <w:r w:rsidRPr="007C4054">
        <w:rPr>
          <w:rFonts w:asciiTheme="majorBidi" w:hAnsiTheme="majorBidi" w:cstheme="majorBidi"/>
          <w:b/>
          <w:bCs/>
          <w:i/>
          <w:iCs/>
          <w:color w:val="000000" w:themeColor="text1"/>
        </w:rPr>
        <w:t>Practical implications: concerns</w:t>
      </w:r>
    </w:p>
    <w:p w14:paraId="598CA312" w14:textId="77777777" w:rsidR="00D058E2" w:rsidRPr="00016E23" w:rsidRDefault="00D058E2" w:rsidP="00D613FB">
      <w:pPr>
        <w:pStyle w:val="ParaLevel1"/>
        <w:rPr>
          <w:rFonts w:asciiTheme="majorBidi" w:hAnsiTheme="majorBidi" w:cstheme="majorBidi"/>
          <w:szCs w:val="24"/>
        </w:rPr>
      </w:pPr>
      <w:r w:rsidRPr="00016E23">
        <w:rPr>
          <w:szCs w:val="24"/>
        </w:rPr>
        <w:t xml:space="preserve">In applying the </w:t>
      </w:r>
      <w:r w:rsidRPr="00016E23">
        <w:rPr>
          <w:i/>
          <w:iCs/>
          <w:szCs w:val="24"/>
        </w:rPr>
        <w:t>FII</w:t>
      </w:r>
      <w:r w:rsidRPr="00016E23">
        <w:rPr>
          <w:szCs w:val="24"/>
        </w:rPr>
        <w:t xml:space="preserve"> test to the facts an understanding of the practical implications is important. This was made clear in </w:t>
      </w:r>
      <w:r w:rsidRPr="00016E23">
        <w:rPr>
          <w:i/>
          <w:iCs/>
          <w:szCs w:val="24"/>
        </w:rPr>
        <w:t>FII</w:t>
      </w:r>
      <w:r w:rsidRPr="00016E23">
        <w:rPr>
          <w:szCs w:val="24"/>
        </w:rPr>
        <w:t xml:space="preserve"> at paragraph [210] which explained that the application of the test was fact and context specific.  There are certain preliminary observations I would make.  </w:t>
      </w:r>
    </w:p>
    <w:p w14:paraId="0358CD33" w14:textId="775D4B52" w:rsidR="00D058E2" w:rsidRPr="00016E23" w:rsidRDefault="00D058E2" w:rsidP="00D613FB">
      <w:pPr>
        <w:pStyle w:val="ParaLevel1"/>
        <w:rPr>
          <w:rFonts w:asciiTheme="majorBidi" w:hAnsiTheme="majorBidi" w:cstheme="majorBidi"/>
          <w:szCs w:val="24"/>
        </w:rPr>
      </w:pPr>
      <w:r w:rsidRPr="00016E23">
        <w:rPr>
          <w:szCs w:val="24"/>
        </w:rPr>
        <w:t xml:space="preserve">The first is that following the rule changes there is now a specific prescription regime for competition law such that the Limitation Act 1980 and the </w:t>
      </w:r>
      <w:r w:rsidRPr="00016E23">
        <w:rPr>
          <w:i/>
          <w:iCs/>
          <w:szCs w:val="24"/>
        </w:rPr>
        <w:t>FII</w:t>
      </w:r>
      <w:r w:rsidRPr="00016E23">
        <w:rPr>
          <w:szCs w:val="24"/>
        </w:rPr>
        <w:t xml:space="preserve"> test will have an </w:t>
      </w:r>
      <w:r w:rsidR="00B52D18" w:rsidRPr="00016E23">
        <w:rPr>
          <w:szCs w:val="24"/>
        </w:rPr>
        <w:t>ever-diminishing</w:t>
      </w:r>
      <w:r w:rsidRPr="00016E23">
        <w:rPr>
          <w:szCs w:val="24"/>
        </w:rPr>
        <w:t xml:space="preserve"> role to play in cases such as the present.  </w:t>
      </w:r>
      <w:r w:rsidRPr="00016E23">
        <w:rPr>
          <w:rFonts w:asciiTheme="majorBidi" w:hAnsiTheme="majorBidi" w:cstheme="majorBidi"/>
          <w:szCs w:val="24"/>
        </w:rPr>
        <w:t xml:space="preserve">The second, as the Master of the Rolls has emphasised, is that under the Limitation Act 1980, the test in a case of concealment focuses, for the reasons set out in paragraphs [193] and [195] of the judgment in </w:t>
      </w:r>
      <w:r w:rsidRPr="00016E23">
        <w:rPr>
          <w:rFonts w:asciiTheme="majorBidi" w:hAnsiTheme="majorBidi" w:cstheme="majorBidi"/>
          <w:i/>
          <w:iCs/>
          <w:szCs w:val="24"/>
        </w:rPr>
        <w:t>FII</w:t>
      </w:r>
      <w:r w:rsidRPr="00016E23">
        <w:rPr>
          <w:rFonts w:asciiTheme="majorBidi" w:hAnsiTheme="majorBidi" w:cstheme="majorBidi"/>
          <w:szCs w:val="24"/>
        </w:rPr>
        <w:t xml:space="preserve">, upon discovery of the circumstances giving rise to the cause of action </w:t>
      </w:r>
      <w:r w:rsidRPr="00016E23">
        <w:rPr>
          <w:rFonts w:asciiTheme="majorBidi" w:hAnsiTheme="majorBidi" w:cstheme="majorBidi"/>
          <w:i/>
          <w:iCs/>
          <w:szCs w:val="24"/>
        </w:rPr>
        <w:t>as a result of the concealment</w:t>
      </w:r>
      <w:r w:rsidRPr="00016E23">
        <w:rPr>
          <w:rFonts w:asciiTheme="majorBidi" w:hAnsiTheme="majorBidi" w:cstheme="majorBidi"/>
          <w:szCs w:val="24"/>
        </w:rPr>
        <w:t xml:space="preserve">.  The central ingredients of the cause of action are: (i) the existence of an agreement or concerted practice which affects trade between the Member States of the </w:t>
      </w:r>
      <w:r w:rsidR="00B52D18" w:rsidRPr="00016E23">
        <w:rPr>
          <w:rFonts w:asciiTheme="majorBidi" w:hAnsiTheme="majorBidi" w:cstheme="majorBidi"/>
          <w:szCs w:val="24"/>
        </w:rPr>
        <w:t>EU,</w:t>
      </w:r>
      <w:r w:rsidRPr="00016E23">
        <w:rPr>
          <w:rFonts w:asciiTheme="majorBidi" w:hAnsiTheme="majorBidi" w:cstheme="majorBidi"/>
          <w:szCs w:val="24"/>
        </w:rPr>
        <w:t xml:space="preserve"> and which has as </w:t>
      </w:r>
      <w:proofErr w:type="gramStart"/>
      <w:r w:rsidRPr="00016E23">
        <w:rPr>
          <w:rFonts w:asciiTheme="majorBidi" w:hAnsiTheme="majorBidi" w:cstheme="majorBidi"/>
          <w:szCs w:val="24"/>
        </w:rPr>
        <w:t>it</w:t>
      </w:r>
      <w:proofErr w:type="gramEnd"/>
      <w:r w:rsidRPr="00016E23">
        <w:rPr>
          <w:rFonts w:asciiTheme="majorBidi" w:hAnsiTheme="majorBidi" w:cstheme="majorBidi"/>
          <w:szCs w:val="24"/>
        </w:rPr>
        <w:t xml:space="preserve"> object or effect the restriction of competition; (ii) the existence </w:t>
      </w:r>
      <w:r w:rsidR="004158B7">
        <w:rPr>
          <w:rFonts w:asciiTheme="majorBidi" w:hAnsiTheme="majorBidi" w:cstheme="majorBidi"/>
          <w:szCs w:val="24"/>
        </w:rPr>
        <w:t xml:space="preserve">of </w:t>
      </w:r>
      <w:r w:rsidRPr="00016E23">
        <w:rPr>
          <w:rFonts w:asciiTheme="majorBidi" w:hAnsiTheme="majorBidi" w:cstheme="majorBidi"/>
          <w:szCs w:val="24"/>
        </w:rPr>
        <w:t>an identifiable defendant; and (iii), loss and damage (including causation).  In a cartel case it is the agreement or concerted practice to which the putative defendant was a party that is concealed.  It is therefore the revelation of sufficient facts about the cartel and its parties that matter.  The other ingredients of the cause of action (effect on trade, and object or effect on competition) are consequences of the existence of the cartel</w:t>
      </w:r>
      <w:r w:rsidR="00B70EA8">
        <w:rPr>
          <w:rFonts w:asciiTheme="majorBidi" w:hAnsiTheme="majorBidi" w:cstheme="majorBidi"/>
          <w:szCs w:val="24"/>
        </w:rPr>
        <w:t>,</w:t>
      </w:r>
      <w:r w:rsidRPr="00016E23">
        <w:rPr>
          <w:rFonts w:asciiTheme="majorBidi" w:hAnsiTheme="majorBidi" w:cstheme="majorBidi"/>
          <w:szCs w:val="24"/>
        </w:rPr>
        <w:t xml:space="preserve"> not discrete facts that are, in a practical sense, capable of being independently </w:t>
      </w:r>
      <w:r w:rsidRPr="00016E23">
        <w:rPr>
          <w:rFonts w:asciiTheme="majorBidi" w:hAnsiTheme="majorBidi" w:cstheme="majorBidi"/>
          <w:szCs w:val="24"/>
        </w:rPr>
        <w:lastRenderedPageBreak/>
        <w:t xml:space="preserve">concealed.   Once revealed that a defendant was party to a cartel these matters are consequential. </w:t>
      </w:r>
    </w:p>
    <w:p w14:paraId="00C4C0F9" w14:textId="49291266" w:rsidR="00D058E2" w:rsidRPr="00016E23" w:rsidRDefault="00D058E2" w:rsidP="00D613FB">
      <w:pPr>
        <w:pStyle w:val="ParaLevel1"/>
        <w:rPr>
          <w:rFonts w:asciiTheme="majorBidi" w:hAnsiTheme="majorBidi" w:cstheme="majorBidi"/>
        </w:rPr>
      </w:pPr>
      <w:r w:rsidRPr="00016E23">
        <w:rPr>
          <w:rFonts w:asciiTheme="majorBidi" w:hAnsiTheme="majorBidi" w:cstheme="majorBidi"/>
          <w:szCs w:val="24"/>
        </w:rPr>
        <w:t xml:space="preserve">Next, applying </w:t>
      </w:r>
      <w:r w:rsidRPr="00016E23">
        <w:rPr>
          <w:rFonts w:asciiTheme="majorBidi" w:hAnsiTheme="majorBidi" w:cstheme="majorBidi"/>
          <w:i/>
          <w:iCs/>
          <w:szCs w:val="24"/>
        </w:rPr>
        <w:t xml:space="preserve">FII </w:t>
      </w:r>
      <w:r w:rsidRPr="00016E23">
        <w:rPr>
          <w:rFonts w:asciiTheme="majorBidi" w:hAnsiTheme="majorBidi" w:cstheme="majorBidi"/>
          <w:szCs w:val="24"/>
        </w:rPr>
        <w:t>(paragraphs [193] and [195])</w:t>
      </w:r>
      <w:r w:rsidRPr="00016E23">
        <w:rPr>
          <w:rFonts w:asciiTheme="majorBidi" w:hAnsiTheme="majorBidi" w:cstheme="majorBidi"/>
          <w:i/>
          <w:iCs/>
          <w:szCs w:val="24"/>
        </w:rPr>
        <w:t>,</w:t>
      </w:r>
      <w:r w:rsidRPr="00016E23">
        <w:rPr>
          <w:rFonts w:asciiTheme="majorBidi" w:hAnsiTheme="majorBidi" w:cstheme="majorBidi"/>
          <w:szCs w:val="24"/>
        </w:rPr>
        <w:t xml:space="preserve"> limitation runs from the point in time when the claimant either (i) knows, or could with reasonable diligence know, of the concealed facts “</w:t>
      </w:r>
      <w:r w:rsidRPr="00016E23">
        <w:rPr>
          <w:rFonts w:asciiTheme="majorBidi" w:hAnsiTheme="majorBidi" w:cstheme="majorBidi"/>
          <w:i/>
          <w:iCs/>
          <w:szCs w:val="24"/>
        </w:rPr>
        <w:t>with sufficient confidence to justify embarking on the preliminaries to the issue of a writ, such as submitting a claim to the proposed defendant, taking advice and collecting evidence”</w:t>
      </w:r>
      <w:r w:rsidRPr="00016E23">
        <w:rPr>
          <w:rFonts w:asciiTheme="majorBidi" w:hAnsiTheme="majorBidi" w:cstheme="majorBidi"/>
          <w:szCs w:val="24"/>
        </w:rPr>
        <w:t xml:space="preserve"> or (ii), (applying earlier dictum from case law) “</w:t>
      </w:r>
      <w:r w:rsidRPr="00016E23">
        <w:rPr>
          <w:rFonts w:asciiTheme="majorBidi" w:hAnsiTheme="majorBidi" w:cstheme="majorBidi"/>
          <w:i/>
          <w:iCs/>
          <w:szCs w:val="24"/>
        </w:rPr>
        <w:t>discovers or could with reasonable diligence discover</w:t>
      </w:r>
      <w:r w:rsidRPr="00016E23">
        <w:rPr>
          <w:rFonts w:asciiTheme="majorBidi" w:hAnsiTheme="majorBidi" w:cstheme="majorBidi"/>
          <w:szCs w:val="24"/>
        </w:rPr>
        <w:t>” the concealed facts “</w:t>
      </w:r>
      <w:r w:rsidRPr="00016E23">
        <w:rPr>
          <w:rFonts w:asciiTheme="majorBidi" w:hAnsiTheme="majorBidi" w:cstheme="majorBidi"/>
          <w:i/>
          <w:iCs/>
          <w:szCs w:val="24"/>
        </w:rPr>
        <w:t>in the sense of recognising that a worthwhile claim arises”</w:t>
      </w:r>
      <w:r w:rsidRPr="00016E23">
        <w:rPr>
          <w:rFonts w:asciiTheme="majorBidi" w:hAnsiTheme="majorBidi" w:cstheme="majorBidi"/>
          <w:szCs w:val="24"/>
        </w:rPr>
        <w:t xml:space="preserve">.  According to </w:t>
      </w:r>
      <w:r w:rsidRPr="00016E23">
        <w:rPr>
          <w:rFonts w:asciiTheme="majorBidi" w:hAnsiTheme="majorBidi" w:cstheme="majorBidi"/>
          <w:i/>
          <w:iCs/>
          <w:szCs w:val="24"/>
        </w:rPr>
        <w:t>FII</w:t>
      </w:r>
      <w:r w:rsidRPr="00016E23">
        <w:rPr>
          <w:rFonts w:asciiTheme="majorBidi" w:hAnsiTheme="majorBidi" w:cstheme="majorBidi"/>
          <w:szCs w:val="24"/>
        </w:rPr>
        <w:t xml:space="preserve"> paragraph [193] there is no difference in substance between those two formulations. The language used makes clear the fact sensitive nature of the analysis.  In paragraph [196], in the context of the application of these tests, the Court confirmed that for time to run all that was required was a “</w:t>
      </w:r>
      <w:r w:rsidRPr="00016E23">
        <w:rPr>
          <w:rFonts w:asciiTheme="majorBidi" w:hAnsiTheme="majorBidi" w:cstheme="majorBidi"/>
          <w:i/>
          <w:iCs/>
          <w:szCs w:val="24"/>
        </w:rPr>
        <w:t>reasonable belief</w:t>
      </w:r>
      <w:r w:rsidRPr="00016E23">
        <w:rPr>
          <w:rFonts w:asciiTheme="majorBidi" w:hAnsiTheme="majorBidi" w:cstheme="majorBidi"/>
          <w:szCs w:val="24"/>
        </w:rPr>
        <w:t xml:space="preserve">” in the relevant facts, not the truth of them, that being something which is established at trial, not at earlier stages of litigation.  The Master of the Rolls in his judgment has addressed the distinction between knowing a fact and a reasonable belief in a fact and I will not repeat what he has addressed. </w:t>
      </w:r>
    </w:p>
    <w:p w14:paraId="172BC0B7" w14:textId="77777777" w:rsidR="00D058E2" w:rsidRPr="00016E23" w:rsidRDefault="00D058E2" w:rsidP="00D613FB">
      <w:pPr>
        <w:pStyle w:val="ParaLevel1"/>
        <w:rPr>
          <w:rFonts w:asciiTheme="majorBidi" w:hAnsiTheme="majorBidi" w:cstheme="majorBidi"/>
        </w:rPr>
      </w:pPr>
      <w:r>
        <w:rPr>
          <w:rFonts w:asciiTheme="majorBidi" w:hAnsiTheme="majorBidi" w:cstheme="majorBidi"/>
          <w:szCs w:val="24"/>
        </w:rPr>
        <w:t xml:space="preserve">My initial concerns can be summarised as </w:t>
      </w:r>
      <w:r w:rsidRPr="00016E23">
        <w:rPr>
          <w:rFonts w:asciiTheme="majorBidi" w:hAnsiTheme="majorBidi" w:cstheme="majorBidi"/>
          <w:szCs w:val="24"/>
        </w:rPr>
        <w:t xml:space="preserve">follows.   </w:t>
      </w:r>
    </w:p>
    <w:p w14:paraId="048CDF10" w14:textId="25146B72" w:rsidR="00D058E2" w:rsidRPr="007D1435" w:rsidRDefault="00D058E2" w:rsidP="00D613FB">
      <w:pPr>
        <w:pStyle w:val="ParaLevel1"/>
        <w:rPr>
          <w:rFonts w:asciiTheme="majorBidi" w:hAnsiTheme="majorBidi" w:cstheme="majorBidi"/>
          <w:szCs w:val="24"/>
        </w:rPr>
      </w:pPr>
      <w:r w:rsidRPr="007D1435">
        <w:rPr>
          <w:rFonts w:asciiTheme="majorBidi" w:hAnsiTheme="majorBidi" w:cstheme="majorBidi"/>
          <w:szCs w:val="24"/>
        </w:rPr>
        <w:t xml:space="preserve">First, the information found in this case to be sufficient to trigger limitation flowed from a disparate </w:t>
      </w:r>
      <w:r>
        <w:rPr>
          <w:rFonts w:asciiTheme="majorBidi" w:hAnsiTheme="majorBidi" w:cstheme="majorBidi"/>
          <w:szCs w:val="24"/>
        </w:rPr>
        <w:t xml:space="preserve">and quite fragmented </w:t>
      </w:r>
      <w:r w:rsidRPr="007D1435">
        <w:rPr>
          <w:rFonts w:asciiTheme="majorBidi" w:hAnsiTheme="majorBidi" w:cstheme="majorBidi"/>
          <w:szCs w:val="24"/>
        </w:rPr>
        <w:t>combination of: (i) a press release announcing that the Commission had issued an SO; (ii) press coverage indicating that the defendants were addressees of the SO; and (iii) earlier RFIs issued to the claimant seeking certain factual information about the market and the place of the claimant in the market.  However, as the judge recorded in [54] of her judgment, the defendants had at various points in time argued that time ran from the emergence of different permutations of these facts which highlighted a lack of certainty in the law as to what sorts of facts individually or in combination might be relevant to the commencement of time.</w:t>
      </w:r>
    </w:p>
    <w:p w14:paraId="2B5618BB" w14:textId="1B6ACDE2" w:rsidR="00D058E2" w:rsidRPr="007D1435" w:rsidRDefault="00D058E2" w:rsidP="00D613FB">
      <w:pPr>
        <w:pStyle w:val="ParaLevel1"/>
        <w:rPr>
          <w:rFonts w:asciiTheme="majorBidi" w:hAnsiTheme="majorBidi" w:cstheme="majorBidi"/>
          <w:szCs w:val="24"/>
        </w:rPr>
      </w:pPr>
      <w:r w:rsidRPr="007D1435">
        <w:rPr>
          <w:rFonts w:asciiTheme="majorBidi" w:hAnsiTheme="majorBidi" w:cstheme="majorBidi"/>
          <w:szCs w:val="24"/>
        </w:rPr>
        <w:t xml:space="preserve">Secondly, the judge relied upon </w:t>
      </w:r>
      <w:r w:rsidRPr="007D1435">
        <w:rPr>
          <w:rFonts w:asciiTheme="majorBidi" w:hAnsiTheme="majorBidi" w:cstheme="majorBidi"/>
          <w:i/>
          <w:iCs/>
          <w:szCs w:val="24"/>
        </w:rPr>
        <w:t xml:space="preserve">inferences </w:t>
      </w:r>
      <w:r w:rsidRPr="007D1435">
        <w:rPr>
          <w:rFonts w:asciiTheme="majorBidi" w:hAnsiTheme="majorBidi" w:cstheme="majorBidi"/>
          <w:szCs w:val="24"/>
        </w:rPr>
        <w:t xml:space="preserve">about facts drawn from these revealed documents but no </w:t>
      </w:r>
      <w:r w:rsidRPr="007D1435">
        <w:rPr>
          <w:rFonts w:asciiTheme="majorBidi" w:hAnsiTheme="majorBidi" w:cstheme="majorBidi"/>
          <w:i/>
          <w:iCs/>
          <w:szCs w:val="24"/>
        </w:rPr>
        <w:t xml:space="preserve">actual </w:t>
      </w:r>
      <w:r w:rsidRPr="007D1435">
        <w:rPr>
          <w:rFonts w:asciiTheme="majorBidi" w:hAnsiTheme="majorBidi" w:cstheme="majorBidi"/>
          <w:szCs w:val="24"/>
        </w:rPr>
        <w:t>facts about the concealed cartel.  The inferences were that a third party, the Commission, considered that there was a case to answer on the part of certain undertaking</w:t>
      </w:r>
      <w:r w:rsidR="00DA2091">
        <w:rPr>
          <w:rFonts w:asciiTheme="majorBidi" w:hAnsiTheme="majorBidi" w:cstheme="majorBidi"/>
          <w:szCs w:val="24"/>
        </w:rPr>
        <w:t>s</w:t>
      </w:r>
      <w:r w:rsidRPr="007D1435">
        <w:rPr>
          <w:rFonts w:asciiTheme="majorBidi" w:hAnsiTheme="majorBidi" w:cstheme="majorBidi"/>
          <w:szCs w:val="24"/>
        </w:rPr>
        <w:t xml:space="preserve"> in the chip market that they had entered into some form or type of horizontal, price related, agreement. Mr Turner QC for Gemalto argued that no sensible corporation, properly advised, would treat this a</w:t>
      </w:r>
      <w:r w:rsidR="00322535">
        <w:rPr>
          <w:rFonts w:asciiTheme="majorBidi" w:hAnsiTheme="majorBidi" w:cstheme="majorBidi"/>
          <w:szCs w:val="24"/>
        </w:rPr>
        <w:t>s</w:t>
      </w:r>
      <w:r w:rsidRPr="007D1435">
        <w:rPr>
          <w:rFonts w:asciiTheme="majorBidi" w:hAnsiTheme="majorBidi" w:cstheme="majorBidi"/>
          <w:szCs w:val="24"/>
        </w:rPr>
        <w:t xml:space="preserve"> giving rise to a “</w:t>
      </w:r>
      <w:r w:rsidRPr="007D1435">
        <w:rPr>
          <w:rFonts w:asciiTheme="majorBidi" w:hAnsiTheme="majorBidi" w:cstheme="majorBidi"/>
          <w:i/>
          <w:iCs/>
          <w:szCs w:val="24"/>
        </w:rPr>
        <w:t>reasonable belief</w:t>
      </w:r>
      <w:r w:rsidRPr="007D1435">
        <w:rPr>
          <w:rFonts w:asciiTheme="majorBidi" w:hAnsiTheme="majorBidi" w:cstheme="majorBidi"/>
          <w:szCs w:val="24"/>
        </w:rPr>
        <w:t>” upon which to form any sort of a “</w:t>
      </w:r>
      <w:r w:rsidRPr="007D1435">
        <w:rPr>
          <w:rFonts w:asciiTheme="majorBidi" w:hAnsiTheme="majorBidi" w:cstheme="majorBidi"/>
          <w:i/>
          <w:iCs/>
          <w:szCs w:val="24"/>
        </w:rPr>
        <w:t>confident</w:t>
      </w:r>
      <w:r w:rsidRPr="007D1435">
        <w:rPr>
          <w:rFonts w:asciiTheme="majorBidi" w:hAnsiTheme="majorBidi" w:cstheme="majorBidi"/>
          <w:szCs w:val="24"/>
        </w:rPr>
        <w:t>” conclusion that a claim was “</w:t>
      </w:r>
      <w:r w:rsidRPr="007D1435">
        <w:rPr>
          <w:rFonts w:asciiTheme="majorBidi" w:hAnsiTheme="majorBidi" w:cstheme="majorBidi"/>
          <w:i/>
          <w:iCs/>
          <w:szCs w:val="24"/>
        </w:rPr>
        <w:t>worthwhile”.</w:t>
      </w:r>
      <w:r w:rsidRPr="007D1435">
        <w:rPr>
          <w:rFonts w:asciiTheme="majorBidi" w:hAnsiTheme="majorBidi" w:cstheme="majorBidi"/>
          <w:szCs w:val="24"/>
        </w:rPr>
        <w:t xml:space="preserve"> </w:t>
      </w:r>
    </w:p>
    <w:p w14:paraId="20FF8AB3" w14:textId="1A2E9A40" w:rsidR="00D058E2" w:rsidRPr="007D1435" w:rsidRDefault="00D058E2" w:rsidP="00D613FB">
      <w:pPr>
        <w:pStyle w:val="ParaLevel1"/>
        <w:rPr>
          <w:rFonts w:asciiTheme="majorBidi" w:hAnsiTheme="majorBidi" w:cstheme="majorBidi"/>
          <w:szCs w:val="24"/>
        </w:rPr>
      </w:pPr>
      <w:r w:rsidRPr="007D1435">
        <w:rPr>
          <w:rFonts w:asciiTheme="majorBidi" w:hAnsiTheme="majorBidi" w:cstheme="majorBidi"/>
          <w:szCs w:val="24"/>
        </w:rPr>
        <w:t xml:space="preserve">Thirdly, a regulatory decision finding an infringement can be relied upon as dispositive of liability under the CA 1998. The fact of the decision becomes a proxy for the usual liability components of the cause of action and the existence of the decision is hence a matter relevant to the cause of action under section 32(1)(b).  It is argued that this means that in follow-on cases time cannot run until the decision had been published since only then is a key ingredient of the cause of action known and </w:t>
      </w:r>
      <w:proofErr w:type="spellStart"/>
      <w:r w:rsidRPr="007D1435">
        <w:rPr>
          <w:rFonts w:asciiTheme="majorBidi" w:hAnsiTheme="majorBidi" w:cstheme="majorBidi"/>
          <w:szCs w:val="24"/>
        </w:rPr>
        <w:t>pleadable</w:t>
      </w:r>
      <w:proofErr w:type="spellEnd"/>
      <w:r w:rsidRPr="007D1435">
        <w:rPr>
          <w:rFonts w:asciiTheme="majorBidi" w:hAnsiTheme="majorBidi" w:cstheme="majorBidi"/>
          <w:szCs w:val="24"/>
        </w:rPr>
        <w:t>.</w:t>
      </w:r>
    </w:p>
    <w:p w14:paraId="0678BF2C" w14:textId="5B2AC507" w:rsidR="00D058E2" w:rsidRPr="00016392" w:rsidRDefault="00D058E2" w:rsidP="00D613FB">
      <w:pPr>
        <w:pStyle w:val="ParaLevel1"/>
        <w:rPr>
          <w:rFonts w:asciiTheme="majorBidi" w:hAnsiTheme="majorBidi" w:cstheme="majorBidi"/>
        </w:rPr>
      </w:pPr>
      <w:r w:rsidRPr="00016392">
        <w:rPr>
          <w:rFonts w:asciiTheme="majorBidi" w:hAnsiTheme="majorBidi" w:cstheme="majorBidi"/>
          <w:szCs w:val="24"/>
        </w:rPr>
        <w:lastRenderedPageBreak/>
        <w:t>Fourthly, in practice neither the claimant nor the court has access to the SO because according to normal Commission practice and procedure it is treated as a strictly confidential document usable only in the Commission’s administrative proceedings</w:t>
      </w:r>
      <w:r w:rsidR="00B52D18">
        <w:rPr>
          <w:rFonts w:asciiTheme="majorBidi" w:hAnsiTheme="majorBidi" w:cstheme="majorBidi"/>
          <w:szCs w:val="24"/>
        </w:rPr>
        <w:t>.</w:t>
      </w:r>
      <w:r w:rsidRPr="00016392">
        <w:rPr>
          <w:rFonts w:asciiTheme="majorBidi" w:hAnsiTheme="majorBidi" w:cstheme="majorBidi"/>
          <w:szCs w:val="24"/>
        </w:rPr>
        <w:t xml:space="preserve"> The appellant</w:t>
      </w:r>
      <w:r w:rsidR="008A470E">
        <w:rPr>
          <w:rFonts w:asciiTheme="majorBidi" w:hAnsiTheme="majorBidi" w:cstheme="majorBidi"/>
          <w:szCs w:val="24"/>
        </w:rPr>
        <w:t>s</w:t>
      </w:r>
      <w:r w:rsidRPr="00016392">
        <w:rPr>
          <w:rFonts w:asciiTheme="majorBidi" w:hAnsiTheme="majorBidi" w:cstheme="majorBidi"/>
          <w:szCs w:val="24"/>
        </w:rPr>
        <w:t xml:space="preserve"> argued that this means that a claimant is unable to plead the cartel with the high degree of particularity that the law requires, by reference to pleadings of causes of action based upon unconscionability (such as fraud). When the SO was issued (in 2013) the UK was a member of the EU and in fulfilment of the duty of cooperation which existed between a Member State (including its courts) and the EU institutions (which included the Commission) the domestic courts would not, in practice, therefore order disclosure of a</w:t>
      </w:r>
      <w:r w:rsidR="00801B85">
        <w:rPr>
          <w:rFonts w:asciiTheme="majorBidi" w:hAnsiTheme="majorBidi" w:cstheme="majorBidi"/>
          <w:szCs w:val="24"/>
        </w:rPr>
        <w:t>n</w:t>
      </w:r>
      <w:r w:rsidRPr="00016392">
        <w:rPr>
          <w:rFonts w:asciiTheme="majorBidi" w:hAnsiTheme="majorBidi" w:cstheme="majorBidi"/>
          <w:szCs w:val="24"/>
        </w:rPr>
        <w:t xml:space="preserve"> SO. Our attention was drawn to various documents emanating from the Commission and a variety of decisions of the domestic courts reflecting this more or less invariable practice. The respondents cited for example a Commission Opinion of 2014 in the context of the domestic litigation concerning interchange fees</w:t>
      </w:r>
      <w:r w:rsidRPr="003E26B8">
        <w:rPr>
          <w:rStyle w:val="FootnoteReference"/>
          <w:rFonts w:asciiTheme="majorBidi" w:hAnsiTheme="majorBidi" w:cstheme="majorBidi"/>
          <w:szCs w:val="24"/>
        </w:rPr>
        <w:footnoteReference w:id="4"/>
      </w:r>
      <w:r w:rsidRPr="00016392">
        <w:rPr>
          <w:rFonts w:asciiTheme="majorBidi" w:hAnsiTheme="majorBidi" w:cstheme="majorBidi"/>
          <w:szCs w:val="24"/>
        </w:rPr>
        <w:t>.  There the Commission adopted an infringement decision (December 2007) which was under appeal before the General Court.  The claimants</w:t>
      </w:r>
      <w:r w:rsidR="00205128">
        <w:rPr>
          <w:rFonts w:asciiTheme="majorBidi" w:hAnsiTheme="majorBidi" w:cstheme="majorBidi"/>
          <w:szCs w:val="24"/>
        </w:rPr>
        <w:t>’</w:t>
      </w:r>
      <w:r w:rsidRPr="00016392">
        <w:rPr>
          <w:rFonts w:asciiTheme="majorBidi" w:hAnsiTheme="majorBidi" w:cstheme="majorBidi"/>
          <w:szCs w:val="24"/>
        </w:rPr>
        <w:t xml:space="preserve"> application for disclosure of the SO in the High Court was refused (see </w:t>
      </w:r>
      <w:r w:rsidRPr="00016392">
        <w:rPr>
          <w:rFonts w:asciiTheme="majorBidi" w:hAnsiTheme="majorBidi" w:cstheme="majorBidi"/>
          <w:i/>
          <w:iCs/>
          <w:szCs w:val="24"/>
        </w:rPr>
        <w:t>Morrison v Mastercard</w:t>
      </w:r>
      <w:r w:rsidRPr="00016392">
        <w:rPr>
          <w:rFonts w:asciiTheme="majorBidi" w:hAnsiTheme="majorBidi" w:cstheme="majorBidi"/>
          <w:szCs w:val="24"/>
        </w:rPr>
        <w:t xml:space="preserve"> [2013] EWHC 2500). The Commission Opinion at paragraph [15] records the objection of the Commission to disclosure of documents prepared for an ongoing investigation in view of Article 16</w:t>
      </w:r>
      <w:proofErr w:type="gramStart"/>
      <w:r w:rsidRPr="00016392">
        <w:rPr>
          <w:rFonts w:asciiTheme="majorBidi" w:hAnsiTheme="majorBidi" w:cstheme="majorBidi"/>
          <w:szCs w:val="24"/>
        </w:rPr>
        <w:t>a(</w:t>
      </w:r>
      <w:proofErr w:type="gramEnd"/>
      <w:r w:rsidRPr="00016392">
        <w:rPr>
          <w:rFonts w:asciiTheme="majorBidi" w:hAnsiTheme="majorBidi" w:cstheme="majorBidi"/>
          <w:szCs w:val="24"/>
        </w:rPr>
        <w:t>3) Commission Regulation (EC) No 773/2004 of 7 April 2004 (as amended by Regulation 2015/1348) which precludes permitting national courts to use documents held on the Commission file, which would cover an SO.  It is unnecessary to go into the law more deeply save to say that whether as practice or as a binding rule the national courts have never granted access to the SO</w:t>
      </w:r>
      <w:r w:rsidR="00591296">
        <w:rPr>
          <w:rFonts w:asciiTheme="majorBidi" w:hAnsiTheme="majorBidi" w:cstheme="majorBidi"/>
          <w:szCs w:val="24"/>
        </w:rPr>
        <w:t>,</w:t>
      </w:r>
      <w:r w:rsidR="008964BC">
        <w:rPr>
          <w:rFonts w:asciiTheme="majorBidi" w:hAnsiTheme="majorBidi" w:cstheme="majorBidi"/>
          <w:szCs w:val="24"/>
        </w:rPr>
        <w:t xml:space="preserve"> at least pending completion of </w:t>
      </w:r>
      <w:r w:rsidR="00591296">
        <w:rPr>
          <w:rFonts w:asciiTheme="majorBidi" w:hAnsiTheme="majorBidi" w:cstheme="majorBidi"/>
          <w:szCs w:val="24"/>
        </w:rPr>
        <w:t>a Commission procedure</w:t>
      </w:r>
      <w:r w:rsidRPr="00016392">
        <w:rPr>
          <w:rFonts w:asciiTheme="majorBidi" w:hAnsiTheme="majorBidi" w:cstheme="majorBidi"/>
          <w:szCs w:val="24"/>
        </w:rPr>
        <w:t xml:space="preserve">. This places a claimant upon the horns of a dilemma.  An SO sets out the detailed evidence relied upon by the Commission to prove the existence of the cartel.  Armed with such information a claimant is equipped to know whether it has a cause of action.  In contrast, when precluded from access to the SO a claimant is at risk of being able only to plead the barest of bare bones which, as history has shown, has induced defendants to seek to strike out the pleaded claim upon the basis that it failed to meet due pleading standards and was exiguous: </w:t>
      </w:r>
      <w:r w:rsidR="004F2DAE">
        <w:rPr>
          <w:rFonts w:asciiTheme="majorBidi" w:hAnsiTheme="majorBidi" w:cstheme="majorBidi"/>
          <w:szCs w:val="24"/>
        </w:rPr>
        <w:t>s</w:t>
      </w:r>
      <w:r w:rsidRPr="00016392">
        <w:rPr>
          <w:rFonts w:asciiTheme="majorBidi" w:hAnsiTheme="majorBidi" w:cstheme="majorBidi"/>
          <w:szCs w:val="24"/>
        </w:rPr>
        <w:t xml:space="preserve">ee for example </w:t>
      </w:r>
      <w:r w:rsidRPr="00016392">
        <w:rPr>
          <w:rFonts w:asciiTheme="majorBidi" w:hAnsiTheme="majorBidi" w:cstheme="majorBidi"/>
          <w:i/>
          <w:iCs/>
          <w:szCs w:val="24"/>
        </w:rPr>
        <w:t>Nokia</w:t>
      </w:r>
      <w:r w:rsidRPr="00016392">
        <w:rPr>
          <w:rFonts w:asciiTheme="majorBidi" w:hAnsiTheme="majorBidi" w:cstheme="majorBidi"/>
          <w:szCs w:val="24"/>
        </w:rPr>
        <w:t xml:space="preserve">. These problems however fall by the wayside once the decision is published which is a transparent instrument setting out all hitherto concealed facts.  There is at this juncture no continuing prejudice flowing from the inability to access the SO.  Mr Turner QC argued that this was a further reason why time should therefore run only from the date of the decision. </w:t>
      </w:r>
    </w:p>
    <w:p w14:paraId="614AB76A" w14:textId="77777777" w:rsidR="00D058E2" w:rsidRPr="00016392" w:rsidRDefault="00D058E2" w:rsidP="00D613FB">
      <w:pPr>
        <w:pStyle w:val="ParaLevel1"/>
        <w:rPr>
          <w:rFonts w:asciiTheme="majorBidi" w:hAnsiTheme="majorBidi" w:cstheme="majorBidi"/>
          <w:szCs w:val="24"/>
        </w:rPr>
      </w:pPr>
      <w:r w:rsidRPr="00016392">
        <w:rPr>
          <w:rFonts w:asciiTheme="majorBidi" w:hAnsiTheme="majorBidi" w:cstheme="majorBidi"/>
          <w:szCs w:val="24"/>
        </w:rPr>
        <w:t xml:space="preserve">Fifthly, on one view of </w:t>
      </w:r>
      <w:r w:rsidRPr="00016392">
        <w:rPr>
          <w:rFonts w:asciiTheme="majorBidi" w:hAnsiTheme="majorBidi" w:cstheme="majorBidi"/>
          <w:i/>
          <w:iCs/>
          <w:szCs w:val="24"/>
        </w:rPr>
        <w:t>FII</w:t>
      </w:r>
      <w:r w:rsidRPr="00016392">
        <w:rPr>
          <w:rFonts w:asciiTheme="majorBidi" w:hAnsiTheme="majorBidi" w:cstheme="majorBidi"/>
          <w:szCs w:val="24"/>
        </w:rPr>
        <w:t xml:space="preserve"> there is an underlying premise that the point at which time runs is the point at which a claimant can “</w:t>
      </w:r>
      <w:r w:rsidRPr="00016392">
        <w:rPr>
          <w:rFonts w:asciiTheme="majorBidi" w:hAnsiTheme="majorBidi" w:cstheme="majorBidi"/>
          <w:i/>
          <w:iCs/>
          <w:szCs w:val="24"/>
        </w:rPr>
        <w:t>confidently</w:t>
      </w:r>
      <w:r w:rsidRPr="00016392">
        <w:rPr>
          <w:rFonts w:asciiTheme="majorBidi" w:hAnsiTheme="majorBidi" w:cstheme="majorBidi"/>
          <w:szCs w:val="24"/>
        </w:rPr>
        <w:t>” embark upon a “</w:t>
      </w:r>
      <w:r w:rsidRPr="00016392">
        <w:rPr>
          <w:rFonts w:asciiTheme="majorBidi" w:hAnsiTheme="majorBidi" w:cstheme="majorBidi"/>
          <w:i/>
          <w:iCs/>
          <w:szCs w:val="24"/>
        </w:rPr>
        <w:t>worthwhile</w:t>
      </w:r>
      <w:r w:rsidRPr="00016392">
        <w:rPr>
          <w:rFonts w:asciiTheme="majorBidi" w:hAnsiTheme="majorBidi" w:cstheme="majorBidi"/>
          <w:szCs w:val="24"/>
        </w:rPr>
        <w:t xml:space="preserve">” litigation strategy which, it is assumed, will be capable of being pursued to a conclusion through to a final judgment.  That was </w:t>
      </w:r>
      <w:r w:rsidRPr="00016392">
        <w:rPr>
          <w:rFonts w:asciiTheme="majorBidi" w:hAnsiTheme="majorBidi" w:cstheme="majorBidi"/>
          <w:szCs w:val="24"/>
        </w:rPr>
        <w:lastRenderedPageBreak/>
        <w:t xml:space="preserve">certainly the case on the facts of </w:t>
      </w:r>
      <w:r w:rsidRPr="00016392">
        <w:rPr>
          <w:rFonts w:asciiTheme="majorBidi" w:hAnsiTheme="majorBidi" w:cstheme="majorBidi"/>
          <w:i/>
          <w:iCs/>
          <w:szCs w:val="24"/>
        </w:rPr>
        <w:t>FII</w:t>
      </w:r>
      <w:r w:rsidRPr="00016392">
        <w:rPr>
          <w:rFonts w:asciiTheme="majorBidi" w:hAnsiTheme="majorBidi" w:cstheme="majorBidi"/>
          <w:szCs w:val="24"/>
        </w:rPr>
        <w:t xml:space="preserve">.  However, in cases where there are parallel regulatory proceedings there is a near inevitability that the domestic court will stay proceedings pending the decision. Stays can last for years if the regulatory proceedings drag on and if a resultant adverse decision is then appealed to the European courts. If time runs from knowledge that an SO has been issued against a defendant then a claimant cannot exercise the normal right of access to a court to push forward its claim. </w:t>
      </w:r>
    </w:p>
    <w:p w14:paraId="43A6E086" w14:textId="25252FC6" w:rsidR="00E81E0D" w:rsidRPr="00E81E0D" w:rsidRDefault="00E81E0D" w:rsidP="00D613FB">
      <w:pPr>
        <w:pStyle w:val="ParaLevel1"/>
      </w:pPr>
      <w:r w:rsidRPr="00016392">
        <w:rPr>
          <w:rFonts w:asciiTheme="majorBidi" w:hAnsiTheme="majorBidi" w:cstheme="majorBidi"/>
          <w:szCs w:val="24"/>
        </w:rPr>
        <w:t>Sixthly, there is also a concern as to the implications for other types of claim, for instance brought by consumers (whether in collective or standalone proceedings) lacking the resources or sophistication of corporate claimants. Would a rule such as that articulated by the judge become an unfair trap for the uninitiated and unwary consumer?</w:t>
      </w:r>
    </w:p>
    <w:p w14:paraId="4E2D136B" w14:textId="77777777" w:rsidR="00D058E2" w:rsidRPr="00016392" w:rsidRDefault="00D058E2" w:rsidP="00D613FB">
      <w:pPr>
        <w:pStyle w:val="ParaLevel1"/>
        <w:rPr>
          <w:rFonts w:asciiTheme="majorBidi" w:hAnsiTheme="majorBidi" w:cstheme="majorBidi"/>
          <w:szCs w:val="24"/>
        </w:rPr>
      </w:pPr>
      <w:r w:rsidRPr="00016392">
        <w:rPr>
          <w:rFonts w:asciiTheme="majorBidi" w:hAnsiTheme="majorBidi" w:cstheme="majorBidi"/>
          <w:szCs w:val="24"/>
        </w:rPr>
        <w:t xml:space="preserve">Finally, many advisers have considered that time runs in a concealed cartel case from the date of the decision that being the first occasion upon which the </w:t>
      </w:r>
      <w:r w:rsidRPr="00016392">
        <w:rPr>
          <w:rFonts w:asciiTheme="majorBidi" w:hAnsiTheme="majorBidi" w:cstheme="majorBidi"/>
          <w:i/>
          <w:iCs/>
          <w:szCs w:val="24"/>
        </w:rPr>
        <w:t>full</w:t>
      </w:r>
      <w:r w:rsidRPr="00016392">
        <w:rPr>
          <w:rFonts w:asciiTheme="majorBidi" w:hAnsiTheme="majorBidi" w:cstheme="majorBidi"/>
          <w:szCs w:val="24"/>
        </w:rPr>
        <w:t xml:space="preserve"> details of the cartel are laid bare. This was a proper basis upon which to advise.  Any other solution risked uncertainty and wasteful litigation costs. The deferment of limitation until publication of the decision overcame these problems. Such an approach accorded with the concern of the Supreme Court in </w:t>
      </w:r>
      <w:r w:rsidRPr="00016392">
        <w:rPr>
          <w:rFonts w:asciiTheme="majorBidi" w:hAnsiTheme="majorBidi" w:cstheme="majorBidi"/>
          <w:i/>
          <w:iCs/>
          <w:szCs w:val="24"/>
        </w:rPr>
        <w:t xml:space="preserve">FII </w:t>
      </w:r>
      <w:r w:rsidRPr="00016392">
        <w:rPr>
          <w:rFonts w:asciiTheme="majorBidi" w:hAnsiTheme="majorBidi" w:cstheme="majorBidi"/>
          <w:szCs w:val="24"/>
        </w:rPr>
        <w:t xml:space="preserve">to match the commencement of limitation with knowledge on the part of a claimant sufficient to convey requisite confidence in embarking upon the preliminaries to litigation of a worthwhile claim all of which could be based upon a reasonable belief about the facts.  It also accorded with the policy which governed limitation for causes of action accruing after 2017. </w:t>
      </w:r>
    </w:p>
    <w:p w14:paraId="324ED434" w14:textId="77777777" w:rsidR="00D058E2" w:rsidRPr="00E81E0D" w:rsidRDefault="00D058E2" w:rsidP="00D613FB">
      <w:pPr>
        <w:ind w:firstLine="142"/>
        <w:jc w:val="both"/>
        <w:rPr>
          <w:rFonts w:asciiTheme="majorBidi" w:hAnsiTheme="majorBidi" w:cstheme="majorBidi"/>
        </w:rPr>
      </w:pPr>
      <w:r w:rsidRPr="00E81E0D">
        <w:rPr>
          <w:rFonts w:asciiTheme="majorBidi" w:hAnsiTheme="majorBidi" w:cstheme="majorBidi"/>
          <w:b/>
          <w:bCs/>
          <w:i/>
          <w:iCs/>
        </w:rPr>
        <w:t xml:space="preserve">Analysis </w:t>
      </w:r>
    </w:p>
    <w:p w14:paraId="152F8AB0" w14:textId="7CB4B51D" w:rsidR="00D058E2" w:rsidRPr="003E26B8" w:rsidRDefault="00D058E2" w:rsidP="00D613FB">
      <w:pPr>
        <w:pStyle w:val="ParaLevel1"/>
        <w:rPr>
          <w:rFonts w:asciiTheme="majorBidi" w:hAnsiTheme="majorBidi" w:cstheme="majorBidi"/>
          <w:szCs w:val="24"/>
        </w:rPr>
      </w:pPr>
      <w:r w:rsidRPr="003E26B8">
        <w:rPr>
          <w:rFonts w:asciiTheme="majorBidi" w:hAnsiTheme="majorBidi" w:cstheme="majorBidi"/>
          <w:szCs w:val="24"/>
        </w:rPr>
        <w:t xml:space="preserve">There is force in these points. However, as the argument </w:t>
      </w:r>
      <w:r w:rsidR="005579AC" w:rsidRPr="003E26B8">
        <w:rPr>
          <w:rFonts w:asciiTheme="majorBidi" w:hAnsiTheme="majorBidi" w:cstheme="majorBidi"/>
          <w:szCs w:val="24"/>
        </w:rPr>
        <w:t>unfolded,</w:t>
      </w:r>
      <w:r w:rsidRPr="003E26B8">
        <w:rPr>
          <w:rFonts w:asciiTheme="majorBidi" w:hAnsiTheme="majorBidi" w:cstheme="majorBidi"/>
          <w:szCs w:val="24"/>
        </w:rPr>
        <w:t xml:space="preserve"> I came to the conclusion that an interpretation of the legislation which deferred the running of time until the publication of the decision would be inconsistent with the </w:t>
      </w:r>
      <w:r w:rsidRPr="003E26B8">
        <w:rPr>
          <w:rFonts w:asciiTheme="majorBidi" w:hAnsiTheme="majorBidi" w:cstheme="majorBidi"/>
          <w:i/>
          <w:iCs/>
          <w:szCs w:val="24"/>
        </w:rPr>
        <w:t>FII</w:t>
      </w:r>
      <w:r w:rsidRPr="003E26B8">
        <w:rPr>
          <w:rFonts w:asciiTheme="majorBidi" w:hAnsiTheme="majorBidi" w:cstheme="majorBidi"/>
          <w:szCs w:val="24"/>
        </w:rPr>
        <w:t xml:space="preserve"> test.  The judgment of the Master of the Rolls focuses upon the inferences that can be drawn from </w:t>
      </w:r>
      <w:r>
        <w:rPr>
          <w:rFonts w:asciiTheme="majorBidi" w:hAnsiTheme="majorBidi" w:cstheme="majorBidi"/>
          <w:szCs w:val="24"/>
        </w:rPr>
        <w:t xml:space="preserve">knowledge about the issuance of </w:t>
      </w:r>
      <w:r w:rsidRPr="003E26B8">
        <w:rPr>
          <w:rFonts w:asciiTheme="majorBidi" w:hAnsiTheme="majorBidi" w:cstheme="majorBidi"/>
          <w:szCs w:val="24"/>
        </w:rPr>
        <w:t>an SO to an identified defendant</w:t>
      </w:r>
      <w:r>
        <w:rPr>
          <w:rFonts w:asciiTheme="majorBidi" w:hAnsiTheme="majorBidi" w:cstheme="majorBidi"/>
          <w:szCs w:val="24"/>
        </w:rPr>
        <w:t xml:space="preserve"> alleged to be party to a cartel</w:t>
      </w:r>
      <w:r w:rsidRPr="003E26B8">
        <w:rPr>
          <w:rFonts w:asciiTheme="majorBidi" w:hAnsiTheme="majorBidi" w:cstheme="majorBidi"/>
          <w:szCs w:val="24"/>
        </w:rPr>
        <w:t xml:space="preserve">. He points out that from </w:t>
      </w:r>
      <w:r>
        <w:rPr>
          <w:rFonts w:asciiTheme="majorBidi" w:hAnsiTheme="majorBidi" w:cstheme="majorBidi"/>
          <w:szCs w:val="24"/>
        </w:rPr>
        <w:t xml:space="preserve">this point </w:t>
      </w:r>
      <w:r w:rsidRPr="003E26B8">
        <w:rPr>
          <w:rFonts w:asciiTheme="majorBidi" w:hAnsiTheme="majorBidi" w:cstheme="majorBidi"/>
          <w:szCs w:val="24"/>
        </w:rPr>
        <w:t xml:space="preserve">onwards a claimant has six years in which to decide to commence an action.  When one cuts through the detail of much of the argument this must be right, at least when viewed in light of a recognition that </w:t>
      </w:r>
      <w:r w:rsidRPr="003E26B8">
        <w:rPr>
          <w:rFonts w:asciiTheme="majorBidi" w:hAnsiTheme="majorBidi" w:cstheme="majorBidi"/>
          <w:i/>
          <w:iCs/>
          <w:szCs w:val="24"/>
        </w:rPr>
        <w:t>if</w:t>
      </w:r>
      <w:r w:rsidRPr="003E26B8">
        <w:rPr>
          <w:rFonts w:asciiTheme="majorBidi" w:hAnsiTheme="majorBidi" w:cstheme="majorBidi"/>
          <w:szCs w:val="24"/>
        </w:rPr>
        <w:t xml:space="preserve"> a claimant acts upon what is, by its nature, limited information to issue proceedings the courts will not</w:t>
      </w:r>
      <w:r>
        <w:rPr>
          <w:rFonts w:asciiTheme="majorBidi" w:hAnsiTheme="majorBidi" w:cstheme="majorBidi"/>
          <w:szCs w:val="24"/>
        </w:rPr>
        <w:t>,</w:t>
      </w:r>
      <w:r w:rsidRPr="003E26B8">
        <w:rPr>
          <w:rFonts w:asciiTheme="majorBidi" w:hAnsiTheme="majorBidi" w:cstheme="majorBidi"/>
          <w:szCs w:val="24"/>
        </w:rPr>
        <w:t xml:space="preserve"> having held that time is </w:t>
      </w:r>
      <w:r>
        <w:rPr>
          <w:rFonts w:asciiTheme="majorBidi" w:hAnsiTheme="majorBidi" w:cstheme="majorBidi"/>
          <w:szCs w:val="24"/>
        </w:rPr>
        <w:t xml:space="preserve">now </w:t>
      </w:r>
      <w:r w:rsidRPr="003E26B8">
        <w:rPr>
          <w:rFonts w:asciiTheme="majorBidi" w:hAnsiTheme="majorBidi" w:cstheme="majorBidi"/>
          <w:szCs w:val="24"/>
        </w:rPr>
        <w:t>running</w:t>
      </w:r>
      <w:r>
        <w:rPr>
          <w:rFonts w:asciiTheme="majorBidi" w:hAnsiTheme="majorBidi" w:cstheme="majorBidi"/>
          <w:szCs w:val="24"/>
        </w:rPr>
        <w:t>, then</w:t>
      </w:r>
      <w:r w:rsidRPr="003E26B8">
        <w:rPr>
          <w:rFonts w:asciiTheme="majorBidi" w:hAnsiTheme="majorBidi" w:cstheme="majorBidi"/>
          <w:szCs w:val="24"/>
        </w:rPr>
        <w:t xml:space="preserve"> inconsistently turn around and criticise the claimant for not being able to advance full particulars.  Further, even if I were of the view that such deferment amounted to sound policy, reflecting the fact that a legislative decision </w:t>
      </w:r>
      <w:r w:rsidRPr="003E26B8">
        <w:rPr>
          <w:rFonts w:asciiTheme="majorBidi" w:hAnsiTheme="majorBidi" w:cstheme="majorBidi"/>
          <w:i/>
          <w:iCs/>
          <w:szCs w:val="24"/>
        </w:rPr>
        <w:t xml:space="preserve">was </w:t>
      </w:r>
      <w:r w:rsidRPr="003E26B8">
        <w:rPr>
          <w:rFonts w:asciiTheme="majorBidi" w:hAnsiTheme="majorBidi" w:cstheme="majorBidi"/>
          <w:szCs w:val="24"/>
        </w:rPr>
        <w:t>taken in 2017 which did defer the running of time, it is still not open to th</w:t>
      </w:r>
      <w:r>
        <w:rPr>
          <w:rFonts w:asciiTheme="majorBidi" w:hAnsiTheme="majorBidi" w:cstheme="majorBidi"/>
          <w:szCs w:val="24"/>
        </w:rPr>
        <w:t>is</w:t>
      </w:r>
      <w:r w:rsidRPr="003E26B8">
        <w:rPr>
          <w:rFonts w:asciiTheme="majorBidi" w:hAnsiTheme="majorBidi" w:cstheme="majorBidi"/>
          <w:szCs w:val="24"/>
        </w:rPr>
        <w:t xml:space="preserve"> Court to substitute the due application of the statute as interpreted by the Supreme Court in </w:t>
      </w:r>
      <w:r w:rsidRPr="00016392">
        <w:rPr>
          <w:rFonts w:asciiTheme="majorBidi" w:hAnsiTheme="majorBidi" w:cstheme="majorBidi"/>
          <w:i/>
          <w:iCs/>
          <w:szCs w:val="24"/>
        </w:rPr>
        <w:t>FII</w:t>
      </w:r>
      <w:r w:rsidRPr="003E26B8">
        <w:rPr>
          <w:rFonts w:asciiTheme="majorBidi" w:hAnsiTheme="majorBidi" w:cstheme="majorBidi"/>
          <w:szCs w:val="24"/>
        </w:rPr>
        <w:t xml:space="preserve">, for its own view of a desirable policy outcome.  </w:t>
      </w:r>
    </w:p>
    <w:p w14:paraId="5BE83377" w14:textId="5BA56652" w:rsidR="00D058E2" w:rsidRPr="003E26B8" w:rsidRDefault="00D058E2" w:rsidP="00D613FB">
      <w:pPr>
        <w:pStyle w:val="ParaLevel1"/>
        <w:rPr>
          <w:rFonts w:asciiTheme="majorBidi" w:hAnsiTheme="majorBidi" w:cstheme="majorBidi"/>
          <w:szCs w:val="24"/>
        </w:rPr>
      </w:pPr>
      <w:r>
        <w:rPr>
          <w:rFonts w:asciiTheme="majorBidi" w:hAnsiTheme="majorBidi" w:cstheme="majorBidi"/>
          <w:szCs w:val="24"/>
        </w:rPr>
        <w:t xml:space="preserve">First, as </w:t>
      </w:r>
      <w:r w:rsidRPr="003E26B8">
        <w:rPr>
          <w:rFonts w:asciiTheme="majorBidi" w:hAnsiTheme="majorBidi" w:cstheme="majorBidi"/>
          <w:szCs w:val="24"/>
        </w:rPr>
        <w:t xml:space="preserve">to legal uncertainty there is in my view no real risk that a rule which centres upon knowledge of the issuance of the SO will create significant legal uncertainty.  The revelation of the fact that an SO has been addressed to an identified defendant is a pivotal moment.  From this stage onwards all possible victims of the defendant know that the regulator has reached the point when it </w:t>
      </w:r>
      <w:r w:rsidRPr="003E26B8">
        <w:rPr>
          <w:rFonts w:asciiTheme="majorBidi" w:hAnsiTheme="majorBidi" w:cstheme="majorBidi"/>
          <w:szCs w:val="24"/>
        </w:rPr>
        <w:lastRenderedPageBreak/>
        <w:t xml:space="preserve">considers that there is a real case to answer on the part of a defendant and that this implicitly covers (i) the existence of an agreement or concerted practice; (ii) effect on trade; and (iii) restriction of competition.  There is a good deal of law on the status of an SO (which it is not necessary to go into).  At its core lies the proposition that issuance of an SO reflects a considered decision taken by the Commission, as the lead regulator in the EU, that it possesses sufficient inculpatory evidence to justify initiating a formal procedure against an undertaking. There is a serious case to answer. The test in </w:t>
      </w:r>
      <w:r w:rsidRPr="003E26B8">
        <w:rPr>
          <w:rFonts w:asciiTheme="majorBidi" w:hAnsiTheme="majorBidi" w:cstheme="majorBidi"/>
          <w:i/>
          <w:iCs/>
          <w:szCs w:val="24"/>
        </w:rPr>
        <w:t>FII</w:t>
      </w:r>
      <w:r w:rsidRPr="003E26B8">
        <w:rPr>
          <w:rFonts w:asciiTheme="majorBidi" w:hAnsiTheme="majorBidi" w:cstheme="majorBidi"/>
          <w:szCs w:val="24"/>
        </w:rPr>
        <w:t xml:space="preserve"> is based upon reasonable belief, not actual knowledge.  A claimant will not know for certain that a defendant has violated the competition rules because the SO is merely a provisional document triggering rights of defence and any final decision is subject to appeal </w:t>
      </w:r>
      <w:r w:rsidRPr="003E26B8">
        <w:rPr>
          <w:rFonts w:asciiTheme="majorBidi" w:hAnsiTheme="majorBidi" w:cstheme="majorBidi"/>
          <w:i/>
          <w:iCs/>
          <w:szCs w:val="24"/>
        </w:rPr>
        <w:t>but</w:t>
      </w:r>
      <w:r w:rsidRPr="003E26B8">
        <w:rPr>
          <w:rFonts w:asciiTheme="majorBidi" w:hAnsiTheme="majorBidi" w:cstheme="majorBidi"/>
          <w:szCs w:val="24"/>
        </w:rPr>
        <w:t xml:space="preserve"> given the status of the Commission </w:t>
      </w:r>
      <w:r w:rsidRPr="003E26B8">
        <w:rPr>
          <w:rFonts w:asciiTheme="majorBidi" w:hAnsiTheme="majorBidi" w:cstheme="majorBidi"/>
          <w:i/>
          <w:iCs/>
          <w:szCs w:val="24"/>
        </w:rPr>
        <w:t>and</w:t>
      </w:r>
      <w:r w:rsidRPr="003E26B8">
        <w:rPr>
          <w:rFonts w:asciiTheme="majorBidi" w:hAnsiTheme="majorBidi" w:cstheme="majorBidi"/>
          <w:szCs w:val="24"/>
        </w:rPr>
        <w:t xml:space="preserve"> the formal nature of an SO there will still be a “</w:t>
      </w:r>
      <w:r w:rsidRPr="003E26B8">
        <w:rPr>
          <w:rFonts w:asciiTheme="majorBidi" w:hAnsiTheme="majorBidi" w:cstheme="majorBidi"/>
          <w:i/>
          <w:iCs/>
          <w:szCs w:val="24"/>
        </w:rPr>
        <w:t>reasonable belief</w:t>
      </w:r>
      <w:r w:rsidRPr="003E26B8">
        <w:rPr>
          <w:rFonts w:asciiTheme="majorBidi" w:hAnsiTheme="majorBidi" w:cstheme="majorBidi"/>
          <w:szCs w:val="24"/>
        </w:rPr>
        <w:t>” that a violation might have occurred. These facts go a long way to address the “</w:t>
      </w:r>
      <w:r w:rsidRPr="003E26B8">
        <w:rPr>
          <w:rFonts w:asciiTheme="majorBidi" w:hAnsiTheme="majorBidi" w:cstheme="majorBidi"/>
          <w:i/>
          <w:iCs/>
          <w:szCs w:val="24"/>
        </w:rPr>
        <w:t>confidence</w:t>
      </w:r>
      <w:r w:rsidRPr="003E26B8">
        <w:rPr>
          <w:rFonts w:asciiTheme="majorBidi" w:hAnsiTheme="majorBidi" w:cstheme="majorBidi"/>
          <w:szCs w:val="24"/>
        </w:rPr>
        <w:t>” and “</w:t>
      </w:r>
      <w:r w:rsidRPr="003E26B8">
        <w:rPr>
          <w:rFonts w:asciiTheme="majorBidi" w:hAnsiTheme="majorBidi" w:cstheme="majorBidi"/>
          <w:i/>
          <w:iCs/>
          <w:szCs w:val="24"/>
        </w:rPr>
        <w:t>worthwhile</w:t>
      </w:r>
      <w:r w:rsidRPr="003E26B8">
        <w:rPr>
          <w:rFonts w:asciiTheme="majorBidi" w:hAnsiTheme="majorBidi" w:cstheme="majorBidi"/>
          <w:szCs w:val="24"/>
        </w:rPr>
        <w:t xml:space="preserve">” thresholds set out in paragraphs [193] and [195] of </w:t>
      </w:r>
      <w:r w:rsidRPr="003E26B8">
        <w:rPr>
          <w:rFonts w:asciiTheme="majorBidi" w:hAnsiTheme="majorBidi" w:cstheme="majorBidi"/>
          <w:i/>
          <w:iCs/>
          <w:szCs w:val="24"/>
        </w:rPr>
        <w:t>FII</w:t>
      </w:r>
      <w:r w:rsidRPr="003E26B8">
        <w:rPr>
          <w:rFonts w:asciiTheme="majorBidi" w:hAnsiTheme="majorBidi" w:cstheme="majorBidi"/>
          <w:szCs w:val="24"/>
        </w:rPr>
        <w:t xml:space="preserve">.  The fact that an SO has been issued will not, standing alone, suffice to trigger the running of time because a claimant needs also to know (i) the broad nature of the subject matter of the alleged violation described in the SO and (ii) the identity of the undertakings to whom it has been addressed. Without this a claimant could never know that any violation by a possible defendant had any relevance to the claimant and its business.  In practice, however, the minimum details are usually covered in the press release announcing the issuance of the SO and if not are routinely available in the specialist and trade press.  </w:t>
      </w:r>
      <w:r>
        <w:rPr>
          <w:rFonts w:asciiTheme="majorBidi" w:hAnsiTheme="majorBidi" w:cstheme="majorBidi"/>
          <w:szCs w:val="24"/>
        </w:rPr>
        <w:t xml:space="preserve">For example, in the </w:t>
      </w:r>
      <w:r w:rsidRPr="003E26B8">
        <w:rPr>
          <w:rFonts w:asciiTheme="majorBidi" w:hAnsiTheme="majorBidi" w:cstheme="majorBidi"/>
          <w:szCs w:val="24"/>
        </w:rPr>
        <w:t>present case the Commission press release summarised the nature of the alleged violation (a horizontal price related agreement in the smart card chip market “</w:t>
      </w:r>
      <w:r w:rsidRPr="003E26B8">
        <w:rPr>
          <w:rFonts w:asciiTheme="majorBidi" w:hAnsiTheme="majorBidi" w:cstheme="majorBidi"/>
          <w:i/>
          <w:iCs/>
          <w:szCs w:val="24"/>
        </w:rPr>
        <w:t>to keep prices up”</w:t>
      </w:r>
      <w:r w:rsidRPr="003E26B8">
        <w:rPr>
          <w:rFonts w:asciiTheme="majorBidi" w:hAnsiTheme="majorBidi" w:cstheme="majorBidi"/>
          <w:szCs w:val="24"/>
        </w:rPr>
        <w:t xml:space="preserve">). On this occasion it did not identify the suppliers concerned but their identity was confirmed in the press shortly afterwards. In this connection knowledge that prior </w:t>
      </w:r>
      <w:r w:rsidRPr="003E26B8">
        <w:rPr>
          <w:rFonts w:asciiTheme="majorBidi" w:hAnsiTheme="majorBidi" w:cstheme="majorBidi"/>
          <w:i/>
          <w:iCs/>
          <w:szCs w:val="24"/>
        </w:rPr>
        <w:t>investigatory</w:t>
      </w:r>
      <w:r w:rsidRPr="003E26B8">
        <w:rPr>
          <w:rFonts w:asciiTheme="majorBidi" w:hAnsiTheme="majorBidi" w:cstheme="majorBidi"/>
          <w:szCs w:val="24"/>
        </w:rPr>
        <w:t xml:space="preserve"> steps are being carried out by the Commission (such as the conducting of dawn raids and/or the issuance of RFIs) does not bear the same significance as the issuance of an SO.  These are merely procedural steps along the way to the conclusion of the Commission that the case against a defendant is sufficient to justify the initiation of formal proceedings by the issuance of an SO. As to the argument that all of this arose only by inference, this is without significance</w:t>
      </w:r>
      <w:r>
        <w:rPr>
          <w:rFonts w:asciiTheme="majorBidi" w:hAnsiTheme="majorBidi" w:cstheme="majorBidi"/>
          <w:szCs w:val="24"/>
        </w:rPr>
        <w:t xml:space="preserve">.  It </w:t>
      </w:r>
      <w:r w:rsidRPr="003E26B8">
        <w:rPr>
          <w:rFonts w:asciiTheme="majorBidi" w:hAnsiTheme="majorBidi" w:cstheme="majorBidi"/>
          <w:szCs w:val="24"/>
        </w:rPr>
        <w:t xml:space="preserve">is trite that facts can be inferred from other facts.  Here the fact that the Commission has issued an SO is itself a fact from which a great deal can reasonably be inferred about the seriousness of the allegation.  </w:t>
      </w:r>
    </w:p>
    <w:p w14:paraId="760B388A" w14:textId="01E4AC7C" w:rsidR="00D058E2" w:rsidRPr="00786411" w:rsidRDefault="00D058E2" w:rsidP="00D613FB">
      <w:pPr>
        <w:pStyle w:val="ParaLevel1"/>
        <w:rPr>
          <w:rFonts w:asciiTheme="majorBidi" w:hAnsiTheme="majorBidi" w:cstheme="majorBidi"/>
          <w:szCs w:val="24"/>
        </w:rPr>
      </w:pPr>
      <w:r w:rsidRPr="00786411">
        <w:rPr>
          <w:rFonts w:asciiTheme="majorBidi" w:hAnsiTheme="majorBidi" w:cstheme="majorBidi"/>
          <w:szCs w:val="24"/>
        </w:rPr>
        <w:t xml:space="preserve">Secondly, the fact that a modest basket of inferred facts might serve to start time running is not a problem </w:t>
      </w:r>
      <w:r w:rsidRPr="00D33602">
        <w:rPr>
          <w:rFonts w:asciiTheme="majorBidi" w:hAnsiTheme="majorBidi" w:cstheme="majorBidi"/>
          <w:i/>
          <w:iCs/>
          <w:szCs w:val="24"/>
        </w:rPr>
        <w:t>provided</w:t>
      </w:r>
      <w:r w:rsidRPr="00786411">
        <w:rPr>
          <w:rFonts w:asciiTheme="majorBidi" w:hAnsiTheme="majorBidi" w:cstheme="majorBidi"/>
          <w:szCs w:val="24"/>
        </w:rPr>
        <w:t xml:space="preserve"> that if the claimant then decides to issue proceedings the Court does not summarily dismiss such a pleading upon the basis that it is premature or exiguous.  As to this no legal representative seeking to strike out or obtain reverse summary judgment could, in accordance with that person’s overriding and primary professional duty to the Court, properly advance an argument that the pleading was premature or inadequate knowing that its client, the defendant, was in receipt of an SO that it would not, for whatever reason, disclose to the claimant or the court. Further, in cases where the detailed facts relevant to the cause of action have been, and remain, largely concealed even after issuance of an SO the courts will, in accordance with the overriding objective, bend in favour of a relaxed approach to the </w:t>
      </w:r>
      <w:r w:rsidRPr="00786411">
        <w:rPr>
          <w:rFonts w:asciiTheme="majorBidi" w:hAnsiTheme="majorBidi" w:cstheme="majorBidi"/>
          <w:szCs w:val="24"/>
        </w:rPr>
        <w:lastRenderedPageBreak/>
        <w:t>pleading requirements to avoid an otherwise obvious risk of injustice.  The Courts have made this point in a variety of different ways in the past (</w:t>
      </w:r>
      <w:proofErr w:type="spellStart"/>
      <w:proofErr w:type="gramStart"/>
      <w:r w:rsidRPr="00786411">
        <w:rPr>
          <w:rFonts w:asciiTheme="majorBidi" w:hAnsiTheme="majorBidi" w:cstheme="majorBidi"/>
          <w:szCs w:val="24"/>
        </w:rPr>
        <w:t>eg</w:t>
      </w:r>
      <w:proofErr w:type="spellEnd"/>
      <w:proofErr w:type="gramEnd"/>
      <w:r w:rsidRPr="00786411">
        <w:rPr>
          <w:rFonts w:asciiTheme="majorBidi" w:hAnsiTheme="majorBidi" w:cstheme="majorBidi"/>
          <w:szCs w:val="24"/>
        </w:rPr>
        <w:t xml:space="preserve"> </w:t>
      </w:r>
      <w:r w:rsidRPr="00786411">
        <w:rPr>
          <w:rFonts w:asciiTheme="majorBidi" w:hAnsiTheme="majorBidi" w:cstheme="majorBidi"/>
          <w:i/>
          <w:iCs/>
          <w:szCs w:val="24"/>
        </w:rPr>
        <w:t>Nokia</w:t>
      </w:r>
      <w:r w:rsidRPr="00786411">
        <w:rPr>
          <w:rFonts w:asciiTheme="majorBidi" w:hAnsiTheme="majorBidi" w:cstheme="majorBidi"/>
          <w:szCs w:val="24"/>
        </w:rPr>
        <w:t xml:space="preserve"> </w:t>
      </w:r>
      <w:r w:rsidR="00DE29E3">
        <w:rPr>
          <w:rFonts w:asciiTheme="majorBidi" w:hAnsiTheme="majorBidi" w:cstheme="majorBidi"/>
          <w:szCs w:val="24"/>
        </w:rPr>
        <w:t>at</w:t>
      </w:r>
      <w:r w:rsidRPr="00786411">
        <w:rPr>
          <w:rFonts w:asciiTheme="majorBidi" w:hAnsiTheme="majorBidi" w:cstheme="majorBidi"/>
          <w:szCs w:val="24"/>
        </w:rPr>
        <w:t xml:space="preserve"> paragraph [67]). </w:t>
      </w:r>
    </w:p>
    <w:p w14:paraId="2784FDF2" w14:textId="77777777" w:rsidR="00D058E2" w:rsidRPr="003E26B8" w:rsidRDefault="00D058E2" w:rsidP="00D613FB">
      <w:pPr>
        <w:pStyle w:val="ParaLevel1"/>
        <w:rPr>
          <w:rFonts w:asciiTheme="majorBidi" w:hAnsiTheme="majorBidi" w:cstheme="majorBidi"/>
          <w:szCs w:val="24"/>
        </w:rPr>
      </w:pPr>
      <w:r w:rsidRPr="003E26B8">
        <w:rPr>
          <w:rFonts w:asciiTheme="majorBidi" w:hAnsiTheme="majorBidi" w:cstheme="majorBidi"/>
          <w:szCs w:val="24"/>
        </w:rPr>
        <w:t xml:space="preserve">Thirdly, Mr Turner QC sought to argue by parity of reasoning with fraud cases that the courts demand a high standard of particularity in relation to the pleading of cartel cases alleging unconscionable and clandestine behaviour placing the defendant in jeopardy of reputational harm and regulatory, quasi-criminal, fines if found to have violated the law by the court. He contended that this being so a worthwhile claim could only confidently be pleaded when the final Commission decision was published. I am not persuaded by this.  Even if the argument was generally correct (a point it is not necessary to explore) the benign approach the courts have taken to bare bones pleadings described above is an answer.  The point at which a court might demand greater pleading rigour would be when the decision was published when the full details of the cartel would be revealed. But, at this stage the court is unlikely to require further pleading particularity because the Commission decision is binding, so that </w:t>
      </w:r>
      <w:r w:rsidRPr="003E26B8">
        <w:rPr>
          <w:rFonts w:asciiTheme="majorBidi" w:hAnsiTheme="majorBidi" w:cstheme="majorBidi"/>
          <w:i/>
          <w:iCs/>
          <w:szCs w:val="24"/>
        </w:rPr>
        <w:t>any</w:t>
      </w:r>
      <w:r w:rsidRPr="003E26B8">
        <w:rPr>
          <w:rFonts w:asciiTheme="majorBidi" w:hAnsiTheme="majorBidi" w:cstheme="majorBidi"/>
          <w:szCs w:val="24"/>
        </w:rPr>
        <w:t xml:space="preserve"> pleading on such matters may be largely otiose for liability purposes.  And as to the exposure to incremental reputational or penal risk</w:t>
      </w:r>
      <w:r>
        <w:rPr>
          <w:rFonts w:asciiTheme="majorBidi" w:hAnsiTheme="majorBidi" w:cstheme="majorBidi"/>
          <w:szCs w:val="24"/>
        </w:rPr>
        <w:t>,</w:t>
      </w:r>
      <w:r w:rsidRPr="003E26B8">
        <w:rPr>
          <w:rFonts w:asciiTheme="majorBidi" w:hAnsiTheme="majorBidi" w:cstheme="majorBidi"/>
          <w:szCs w:val="24"/>
        </w:rPr>
        <w:t xml:space="preserve"> as of the date of the decision that risk has eventuated; the defendant has been fined and its reputation sullied by the facts recorded in the decision – the worst has already happened. </w:t>
      </w:r>
    </w:p>
    <w:p w14:paraId="340EF179" w14:textId="180E6A7D" w:rsidR="00D058E2" w:rsidRDefault="00D058E2" w:rsidP="00D613FB">
      <w:pPr>
        <w:pStyle w:val="ParaLevel1"/>
        <w:rPr>
          <w:rFonts w:asciiTheme="majorBidi" w:hAnsiTheme="majorBidi" w:cstheme="majorBidi"/>
          <w:szCs w:val="24"/>
        </w:rPr>
      </w:pPr>
      <w:r w:rsidRPr="003E26B8">
        <w:rPr>
          <w:rFonts w:asciiTheme="majorBidi" w:hAnsiTheme="majorBidi" w:cstheme="majorBidi"/>
          <w:szCs w:val="24"/>
        </w:rPr>
        <w:t>Fourthly, as to the suggestion that since virtually all such cases are stayed pending the regulatory decision and the claimant is prevented from exercising normal rights of access to a court, this overstates the difficulty. It ignores the fact that the parallel regulatory proceedings might be dispositive of liability which would otherwise be for the claimant to prove</w:t>
      </w:r>
      <w:r>
        <w:rPr>
          <w:rFonts w:asciiTheme="majorBidi" w:hAnsiTheme="majorBidi" w:cstheme="majorBidi"/>
          <w:szCs w:val="24"/>
        </w:rPr>
        <w:t xml:space="preserve"> so the </w:t>
      </w:r>
      <w:r w:rsidRPr="003E26B8">
        <w:rPr>
          <w:rFonts w:asciiTheme="majorBidi" w:hAnsiTheme="majorBidi" w:cstheme="majorBidi"/>
          <w:szCs w:val="24"/>
        </w:rPr>
        <w:t xml:space="preserve">claimant can sit back and allow the Commission to undertake the heavy lifting.  In addition, victims are not precluded from the parallel Commission proceedings since under relevant Commission rules a complainant has the right to apply to the Commission to obtain standing in the Commission proceedings to make submissions, submit evidence and attend oral hearings.  To facilitate this the Commission will provide to the complainant a non-confidential version of the SO. </w:t>
      </w:r>
    </w:p>
    <w:p w14:paraId="3C529084" w14:textId="2C34BBA6" w:rsidR="00D058E2" w:rsidRPr="003E26B8" w:rsidRDefault="00D058E2" w:rsidP="00D613FB">
      <w:pPr>
        <w:pStyle w:val="ParaLevel1"/>
        <w:rPr>
          <w:rFonts w:asciiTheme="majorBidi" w:hAnsiTheme="majorBidi" w:cstheme="majorBidi"/>
          <w:szCs w:val="24"/>
        </w:rPr>
      </w:pPr>
      <w:r w:rsidRPr="003E26B8">
        <w:rPr>
          <w:rFonts w:asciiTheme="majorBidi" w:hAnsiTheme="majorBidi" w:cstheme="majorBidi"/>
          <w:szCs w:val="24"/>
        </w:rPr>
        <w:t>Fifthly, as to the ability of advisors to proffer sensible advice</w:t>
      </w:r>
      <w:r w:rsidR="00034DAF">
        <w:rPr>
          <w:rFonts w:asciiTheme="majorBidi" w:hAnsiTheme="majorBidi" w:cstheme="majorBidi"/>
          <w:szCs w:val="24"/>
        </w:rPr>
        <w:t>,</w:t>
      </w:r>
      <w:r w:rsidRPr="003E26B8">
        <w:rPr>
          <w:rFonts w:asciiTheme="majorBidi" w:hAnsiTheme="majorBidi" w:cstheme="majorBidi"/>
          <w:szCs w:val="24"/>
        </w:rPr>
        <w:t xml:space="preserve"> this in large measure has been rendered academic by the changes to the law. So far as legacy cases are concerned where the </w:t>
      </w:r>
      <w:r w:rsidRPr="003E26B8">
        <w:rPr>
          <w:rFonts w:asciiTheme="majorBidi" w:hAnsiTheme="majorBidi" w:cstheme="majorBidi"/>
          <w:i/>
          <w:iCs/>
          <w:szCs w:val="24"/>
        </w:rPr>
        <w:t>FII</w:t>
      </w:r>
      <w:r w:rsidRPr="003E26B8">
        <w:rPr>
          <w:rFonts w:asciiTheme="majorBidi" w:hAnsiTheme="majorBidi" w:cstheme="majorBidi"/>
          <w:szCs w:val="24"/>
        </w:rPr>
        <w:t xml:space="preserve"> test applies</w:t>
      </w:r>
      <w:r w:rsidR="00034DAF">
        <w:rPr>
          <w:rFonts w:asciiTheme="majorBidi" w:hAnsiTheme="majorBidi" w:cstheme="majorBidi"/>
          <w:szCs w:val="24"/>
        </w:rPr>
        <w:t>,</w:t>
      </w:r>
      <w:r w:rsidRPr="003E26B8">
        <w:rPr>
          <w:rFonts w:asciiTheme="majorBidi" w:hAnsiTheme="majorBidi" w:cstheme="majorBidi"/>
          <w:szCs w:val="24"/>
        </w:rPr>
        <w:t xml:space="preserve"> the effect of the judgment below, and the confirmation in this judgment, is that advisers will henceforward take the view that a press release indicating that an SO has been served on a defendant might start time to run. Claimants have six years in which to formulate their litigation strategy.  </w:t>
      </w:r>
    </w:p>
    <w:p w14:paraId="377A98C6" w14:textId="77777777" w:rsidR="007651FD" w:rsidRPr="007651FD" w:rsidRDefault="00D058E2" w:rsidP="00D613FB">
      <w:pPr>
        <w:pStyle w:val="ParaLevel1"/>
        <w:rPr>
          <w:rFonts w:asciiTheme="majorBidi" w:hAnsiTheme="majorBidi" w:cstheme="majorBidi"/>
          <w:b/>
          <w:bCs/>
          <w:szCs w:val="24"/>
        </w:rPr>
      </w:pPr>
      <w:r w:rsidRPr="00212A86">
        <w:rPr>
          <w:rFonts w:asciiTheme="majorBidi" w:hAnsiTheme="majorBidi" w:cstheme="majorBidi"/>
          <w:szCs w:val="24"/>
        </w:rPr>
        <w:t>F</w:t>
      </w:r>
      <w:r w:rsidRPr="00786411">
        <w:rPr>
          <w:rFonts w:asciiTheme="majorBidi" w:hAnsiTheme="majorBidi" w:cstheme="majorBidi"/>
          <w:szCs w:val="24"/>
        </w:rPr>
        <w:t xml:space="preserve">inally, in relation to a risk that this rule will prejudice unwary consumers I do not think that the Courts would permit this to happen. The Supreme Court in </w:t>
      </w:r>
      <w:r w:rsidRPr="00786411">
        <w:rPr>
          <w:rFonts w:asciiTheme="majorBidi" w:hAnsiTheme="majorBidi" w:cstheme="majorBidi"/>
          <w:i/>
          <w:iCs/>
          <w:szCs w:val="24"/>
        </w:rPr>
        <w:t>FII</w:t>
      </w:r>
      <w:r w:rsidRPr="00786411">
        <w:rPr>
          <w:rFonts w:asciiTheme="majorBidi" w:hAnsiTheme="majorBidi" w:cstheme="majorBidi"/>
          <w:szCs w:val="24"/>
        </w:rPr>
        <w:t xml:space="preserve"> was clear that the application of the test was fact and context sensitive and took into account the nature of the claimant (corporate or otherwise) and its resources including access to legal advice and corporate priorities: see paragraph [210(2)].  The position of a consumer relative to that of a corporate litigant might be very different.  Time might well not begin to run from the </w:t>
      </w:r>
      <w:r w:rsidRPr="00786411">
        <w:rPr>
          <w:rFonts w:asciiTheme="majorBidi" w:hAnsiTheme="majorBidi" w:cstheme="majorBidi"/>
          <w:szCs w:val="24"/>
        </w:rPr>
        <w:lastRenderedPageBreak/>
        <w:t xml:space="preserve">same point as it did in relation to a corporate claimant.  A typical consumer might be oblivious to the facts of the unlawful conduct, or as to its concealment, or as to the existence of an SO even if the fact of the SO was in the public domain, or as to its significance even if known of. A typical consumer might also be unlikely to have the resources and funds to instruct lawyers capable of providing specialist advice or embark upon preliminary exploratory work even if they could obtain advice, especially if the claim was modest compared to the costs.  On reflection I do not consider that the </w:t>
      </w:r>
      <w:r w:rsidRPr="00786411">
        <w:rPr>
          <w:rFonts w:asciiTheme="majorBidi" w:hAnsiTheme="majorBidi" w:cstheme="majorBidi"/>
          <w:i/>
          <w:iCs/>
          <w:szCs w:val="24"/>
        </w:rPr>
        <w:t xml:space="preserve">FII </w:t>
      </w:r>
      <w:r w:rsidRPr="00786411">
        <w:rPr>
          <w:rFonts w:asciiTheme="majorBidi" w:hAnsiTheme="majorBidi" w:cstheme="majorBidi"/>
          <w:szCs w:val="24"/>
        </w:rPr>
        <w:t xml:space="preserve">test risks leading to injustice where the claimants are consumers. </w:t>
      </w:r>
    </w:p>
    <w:p w14:paraId="0C292BCA" w14:textId="07C8A550" w:rsidR="00D058E2" w:rsidRPr="007651FD" w:rsidRDefault="00D058E2" w:rsidP="00D613FB">
      <w:pPr>
        <w:pStyle w:val="ParaLevel1"/>
        <w:numPr>
          <w:ilvl w:val="0"/>
          <w:numId w:val="0"/>
        </w:numPr>
        <w:ind w:left="142"/>
        <w:rPr>
          <w:rFonts w:asciiTheme="majorBidi" w:hAnsiTheme="majorBidi" w:cstheme="majorBidi"/>
          <w:b/>
          <w:bCs/>
          <w:szCs w:val="24"/>
        </w:rPr>
      </w:pPr>
      <w:r w:rsidRPr="007651FD">
        <w:rPr>
          <w:rFonts w:asciiTheme="majorBidi" w:hAnsiTheme="majorBidi" w:cstheme="majorBidi"/>
          <w:b/>
          <w:bCs/>
          <w:i/>
          <w:iCs/>
        </w:rPr>
        <w:t xml:space="preserve">Conclusion </w:t>
      </w:r>
    </w:p>
    <w:p w14:paraId="22818C79" w14:textId="060D163E" w:rsidR="00D058E2" w:rsidRPr="003E26B8" w:rsidRDefault="00D058E2" w:rsidP="00D613FB">
      <w:pPr>
        <w:pStyle w:val="ParaLevel1"/>
        <w:rPr>
          <w:rFonts w:asciiTheme="majorBidi" w:hAnsiTheme="majorBidi" w:cstheme="majorBidi"/>
          <w:szCs w:val="24"/>
        </w:rPr>
      </w:pPr>
      <w:r w:rsidRPr="003E26B8">
        <w:rPr>
          <w:rFonts w:asciiTheme="majorBidi" w:hAnsiTheme="majorBidi" w:cstheme="majorBidi"/>
          <w:szCs w:val="24"/>
        </w:rPr>
        <w:t>For all of these reason</w:t>
      </w:r>
      <w:r w:rsidR="005579AC">
        <w:rPr>
          <w:rFonts w:asciiTheme="majorBidi" w:hAnsiTheme="majorBidi" w:cstheme="majorBidi"/>
          <w:szCs w:val="24"/>
        </w:rPr>
        <w:t>s,</w:t>
      </w:r>
      <w:r w:rsidRPr="003E26B8">
        <w:rPr>
          <w:rFonts w:asciiTheme="majorBidi" w:hAnsiTheme="majorBidi" w:cstheme="majorBidi"/>
          <w:szCs w:val="24"/>
        </w:rPr>
        <w:t xml:space="preserve"> I agree with the conclusion of the Master of the Rolls that application the </w:t>
      </w:r>
      <w:r w:rsidRPr="003E26B8">
        <w:rPr>
          <w:rFonts w:asciiTheme="majorBidi" w:hAnsiTheme="majorBidi" w:cstheme="majorBidi"/>
          <w:i/>
          <w:iCs/>
          <w:szCs w:val="24"/>
        </w:rPr>
        <w:t>FII</w:t>
      </w:r>
      <w:r w:rsidRPr="003E26B8">
        <w:rPr>
          <w:rFonts w:asciiTheme="majorBidi" w:hAnsiTheme="majorBidi" w:cstheme="majorBidi"/>
          <w:szCs w:val="24"/>
        </w:rPr>
        <w:t xml:space="preserve"> test will not lead to impracticability or legal uncertainty even if it results in time running from about the date of revelation of the existence of a</w:t>
      </w:r>
      <w:r w:rsidR="00801B85">
        <w:rPr>
          <w:rFonts w:asciiTheme="majorBidi" w:hAnsiTheme="majorBidi" w:cstheme="majorBidi"/>
          <w:szCs w:val="24"/>
        </w:rPr>
        <w:t>n</w:t>
      </w:r>
      <w:r w:rsidRPr="003E26B8">
        <w:rPr>
          <w:rFonts w:asciiTheme="majorBidi" w:hAnsiTheme="majorBidi" w:cstheme="majorBidi"/>
          <w:szCs w:val="24"/>
        </w:rPr>
        <w:t xml:space="preserve"> SO. </w:t>
      </w:r>
    </w:p>
    <w:p w14:paraId="09697CAD" w14:textId="5FA23A13" w:rsidR="00B52357" w:rsidRPr="00B52357" w:rsidRDefault="00B52357" w:rsidP="00D613FB">
      <w:pPr>
        <w:pStyle w:val="ParaLevel1"/>
        <w:numPr>
          <w:ilvl w:val="0"/>
          <w:numId w:val="0"/>
        </w:numPr>
        <w:rPr>
          <w:b/>
          <w:bCs/>
          <w:color w:val="000000"/>
          <w:szCs w:val="24"/>
        </w:rPr>
      </w:pPr>
      <w:r>
        <w:rPr>
          <w:b/>
          <w:bCs/>
          <w:color w:val="000000"/>
          <w:szCs w:val="24"/>
        </w:rPr>
        <w:t>Lord Justice Birss:</w:t>
      </w:r>
    </w:p>
    <w:p w14:paraId="75CBA851" w14:textId="26BF0159" w:rsidR="00B52357" w:rsidRPr="00A63542" w:rsidRDefault="007651FD" w:rsidP="00D613FB">
      <w:pPr>
        <w:pStyle w:val="ParaLevel1"/>
        <w:tabs>
          <w:tab w:val="clear" w:pos="862"/>
          <w:tab w:val="num" w:pos="720"/>
        </w:tabs>
        <w:ind w:left="720"/>
        <w:rPr>
          <w:color w:val="000000"/>
          <w:szCs w:val="24"/>
        </w:rPr>
      </w:pPr>
      <w:r>
        <w:rPr>
          <w:color w:val="000000"/>
          <w:szCs w:val="24"/>
        </w:rPr>
        <w:t>I agree</w:t>
      </w:r>
      <w:r w:rsidR="00727208">
        <w:rPr>
          <w:color w:val="000000"/>
          <w:szCs w:val="24"/>
        </w:rPr>
        <w:t xml:space="preserve"> that, for the reasons given by</w:t>
      </w:r>
      <w:r>
        <w:rPr>
          <w:color w:val="000000"/>
          <w:szCs w:val="24"/>
        </w:rPr>
        <w:t xml:space="preserve"> the Master of the Rolls</w:t>
      </w:r>
      <w:r w:rsidR="00727208">
        <w:rPr>
          <w:color w:val="000000"/>
          <w:szCs w:val="24"/>
        </w:rPr>
        <w:t>, this appeal should be dismissed</w:t>
      </w:r>
      <w:r>
        <w:rPr>
          <w:color w:val="000000"/>
          <w:szCs w:val="24"/>
        </w:rPr>
        <w:t>.</w:t>
      </w:r>
    </w:p>
    <w:sectPr w:rsidR="00B52357" w:rsidRPr="00A63542">
      <w:headerReference w:type="default" r:id="rId18"/>
      <w:footerReference w:type="default" r:id="rId19"/>
      <w:type w:val="continuous"/>
      <w:pgSz w:w="11906" w:h="16838"/>
      <w:pgMar w:top="1440" w:right="216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DD7CE" w14:textId="77777777" w:rsidR="004E6D1D" w:rsidRDefault="004E6D1D">
      <w:r>
        <w:separator/>
      </w:r>
    </w:p>
  </w:endnote>
  <w:endnote w:type="continuationSeparator" w:id="0">
    <w:p w14:paraId="33BF5F33" w14:textId="77777777" w:rsidR="004E6D1D" w:rsidRDefault="004E6D1D">
      <w:r>
        <w:continuationSeparator/>
      </w:r>
    </w:p>
  </w:endnote>
  <w:endnote w:type="continuationNotice" w:id="1">
    <w:p w14:paraId="470FCB8C" w14:textId="77777777" w:rsidR="004E6D1D" w:rsidRDefault="004E6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Univers (W1)">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4046" w14:textId="77777777" w:rsidR="009F38BF" w:rsidRDefault="009F3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B4ECE" w14:textId="77777777" w:rsidR="00EC35B3" w:rsidRDefault="00EC35B3">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377D" w14:textId="77777777" w:rsidR="009F38BF" w:rsidRDefault="009F38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EA4BC" w14:textId="77777777" w:rsidR="00EC35B3" w:rsidRPr="00D613FB" w:rsidRDefault="00EC35B3" w:rsidP="00D61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B4D3F" w14:textId="77777777" w:rsidR="004E6D1D" w:rsidRDefault="004E6D1D">
      <w:r>
        <w:separator/>
      </w:r>
    </w:p>
  </w:footnote>
  <w:footnote w:type="continuationSeparator" w:id="0">
    <w:p w14:paraId="5C819847" w14:textId="77777777" w:rsidR="004E6D1D" w:rsidRDefault="004E6D1D">
      <w:r>
        <w:continuationSeparator/>
      </w:r>
    </w:p>
  </w:footnote>
  <w:footnote w:type="continuationNotice" w:id="1">
    <w:p w14:paraId="27FA0517" w14:textId="77777777" w:rsidR="004E6D1D" w:rsidRDefault="004E6D1D"/>
  </w:footnote>
  <w:footnote w:id="2">
    <w:p w14:paraId="3A07553A" w14:textId="3CAF53E0" w:rsidR="00D058E2" w:rsidRDefault="00D058E2" w:rsidP="000D1F82">
      <w:pPr>
        <w:pStyle w:val="FootnoteText"/>
        <w:ind w:left="567" w:hanging="567"/>
        <w:jc w:val="both"/>
      </w:pPr>
      <w:r>
        <w:rPr>
          <w:rStyle w:val="FootnoteReference"/>
        </w:rPr>
        <w:footnoteRef/>
      </w:r>
      <w:r>
        <w:t xml:space="preserve"> </w:t>
      </w:r>
      <w:r w:rsidR="000D1F82">
        <w:tab/>
      </w:r>
      <w:r w:rsidRPr="003E26B8">
        <w:rPr>
          <w:rFonts w:asciiTheme="majorBidi" w:hAnsiTheme="majorBidi" w:cstheme="majorBidi"/>
          <w:color w:val="1F1F1F"/>
          <w:sz w:val="24"/>
          <w:szCs w:val="24"/>
        </w:rPr>
        <w:t>Directive 2014/104/EU</w:t>
      </w:r>
      <w:r>
        <w:t xml:space="preserve"> of </w:t>
      </w:r>
      <w:r w:rsidRPr="00B36FE5">
        <w:rPr>
          <w:color w:val="1F1F1F"/>
          <w:sz w:val="24"/>
          <w:szCs w:val="24"/>
        </w:rPr>
        <w:t>the European Parliament and of the Council of 26</w:t>
      </w:r>
      <w:r w:rsidRPr="00B36FE5">
        <w:rPr>
          <w:color w:val="1F1F1F"/>
          <w:sz w:val="24"/>
          <w:szCs w:val="24"/>
          <w:vertAlign w:val="superscript"/>
        </w:rPr>
        <w:t>th</w:t>
      </w:r>
      <w:r w:rsidRPr="00B36FE5">
        <w:rPr>
          <w:color w:val="1F1F1F"/>
          <w:sz w:val="24"/>
          <w:szCs w:val="24"/>
        </w:rPr>
        <w:t xml:space="preserve"> November 2014 </w:t>
      </w:r>
      <w:r w:rsidRPr="00B36FE5">
        <w:rPr>
          <w:sz w:val="24"/>
          <w:szCs w:val="24"/>
        </w:rPr>
        <w:t>on certain rules governing actions for damages under national law for infringements of the competition law provisions of the Member States and of the European Union</w:t>
      </w:r>
      <w:r>
        <w:rPr>
          <w:sz w:val="24"/>
          <w:szCs w:val="24"/>
        </w:rPr>
        <w:t>.</w:t>
      </w:r>
    </w:p>
  </w:footnote>
  <w:footnote w:id="3">
    <w:p w14:paraId="465D7414" w14:textId="5A8508CC" w:rsidR="00D058E2" w:rsidRDefault="00D058E2" w:rsidP="000D1F82">
      <w:pPr>
        <w:pStyle w:val="FootnoteText"/>
        <w:ind w:left="567" w:hanging="567"/>
        <w:jc w:val="both"/>
      </w:pPr>
      <w:r>
        <w:rPr>
          <w:rStyle w:val="FootnoteReference"/>
        </w:rPr>
        <w:footnoteRef/>
      </w:r>
      <w:r>
        <w:t xml:space="preserve"> </w:t>
      </w:r>
      <w:r w:rsidR="000D1F82">
        <w:tab/>
      </w:r>
      <w:r>
        <w:rPr>
          <w:color w:val="1F1F1F"/>
          <w:sz w:val="24"/>
          <w:szCs w:val="24"/>
        </w:rPr>
        <w:t>The c</w:t>
      </w:r>
      <w:r w:rsidRPr="00B36FE5">
        <w:rPr>
          <w:sz w:val="24"/>
          <w:szCs w:val="24"/>
        </w:rPr>
        <w:t xml:space="preserve">laims in respect of </w:t>
      </w:r>
      <w:r>
        <w:rPr>
          <w:sz w:val="24"/>
          <w:szCs w:val="24"/>
        </w:rPr>
        <w:t>l</w:t>
      </w:r>
      <w:r w:rsidRPr="00B36FE5">
        <w:rPr>
          <w:sz w:val="24"/>
          <w:szCs w:val="24"/>
        </w:rPr>
        <w:t xml:space="preserve">oss or </w:t>
      </w:r>
      <w:r>
        <w:rPr>
          <w:sz w:val="24"/>
          <w:szCs w:val="24"/>
        </w:rPr>
        <w:t>d</w:t>
      </w:r>
      <w:r w:rsidRPr="00B36FE5">
        <w:rPr>
          <w:sz w:val="24"/>
          <w:szCs w:val="24"/>
        </w:rPr>
        <w:t xml:space="preserve">amage arising from </w:t>
      </w:r>
      <w:r>
        <w:rPr>
          <w:sz w:val="24"/>
          <w:szCs w:val="24"/>
        </w:rPr>
        <w:t>c</w:t>
      </w:r>
      <w:r w:rsidRPr="00B36FE5">
        <w:rPr>
          <w:sz w:val="24"/>
          <w:szCs w:val="24"/>
        </w:rPr>
        <w:t xml:space="preserve">ompetition </w:t>
      </w:r>
      <w:r>
        <w:rPr>
          <w:sz w:val="24"/>
          <w:szCs w:val="24"/>
        </w:rPr>
        <w:t>i</w:t>
      </w:r>
      <w:r w:rsidRPr="00B36FE5">
        <w:rPr>
          <w:sz w:val="24"/>
          <w:szCs w:val="24"/>
        </w:rPr>
        <w:t>nfringements (Competition Act 1998 and Other Enactments (Amendment)) Regulations 2017</w:t>
      </w:r>
      <w:r>
        <w:rPr>
          <w:sz w:val="24"/>
          <w:szCs w:val="24"/>
        </w:rPr>
        <w:t>.</w:t>
      </w:r>
    </w:p>
  </w:footnote>
  <w:footnote w:id="4">
    <w:p w14:paraId="0A3AED39" w14:textId="0895164C" w:rsidR="00D058E2" w:rsidRDefault="00D058E2" w:rsidP="000D1F82">
      <w:pPr>
        <w:pStyle w:val="FootnoteText"/>
        <w:ind w:left="567" w:hanging="567"/>
        <w:jc w:val="both"/>
      </w:pPr>
      <w:r>
        <w:rPr>
          <w:rStyle w:val="FootnoteReference"/>
        </w:rPr>
        <w:footnoteRef/>
      </w:r>
      <w:r>
        <w:t xml:space="preserve"> </w:t>
      </w:r>
      <w:r w:rsidR="000D1F82">
        <w:tab/>
      </w:r>
      <w:r>
        <w:t>Commission Opinion of 5.5.2014, Opinion of the European Commission in application of Article 15(1) of  Council Regulation (EC) 1/2003 of 16 December 2002 on the implementation of the rules on competition laid down in Articles 81 and 82 of the Treaty (now Articles 101 and 102 of the Treaty on the Functioning of the European Union) Interchange fee litigation before the Judiciary of England and Wales: Wm. Morrison Supermarkets plc and Others v MasterCard Incorporated and Others (Claim Nos. 2012/699; 2012/1305-1311).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38B6" w14:textId="77777777" w:rsidR="009F38BF" w:rsidRDefault="009F3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D65C" w14:textId="77777777" w:rsidR="009F38BF" w:rsidRDefault="009F38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02A7" w14:textId="77777777" w:rsidR="009F38BF" w:rsidRDefault="009F38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44" w:type="dxa"/>
      <w:tblLayout w:type="fixed"/>
      <w:tblLook w:val="0000" w:firstRow="0" w:lastRow="0" w:firstColumn="0" w:lastColumn="0" w:noHBand="0" w:noVBand="0"/>
    </w:tblPr>
    <w:tblGrid>
      <w:gridCol w:w="4622"/>
      <w:gridCol w:w="4622"/>
    </w:tblGrid>
    <w:tr w:rsidR="00EC35B3" w:rsidRPr="0034531A" w14:paraId="177FC360" w14:textId="77777777" w:rsidTr="009F38BF">
      <w:tc>
        <w:tcPr>
          <w:tcW w:w="4622" w:type="dxa"/>
        </w:tcPr>
        <w:p w14:paraId="741E414D" w14:textId="364198FE" w:rsidR="00EC35B3" w:rsidRPr="00B15F38" w:rsidRDefault="00B15F38">
          <w:pPr>
            <w:pStyle w:val="Header"/>
            <w:rPr>
              <w:rFonts w:ascii="Times New Roman" w:hAnsi="Times New Roman"/>
              <w:b/>
              <w:sz w:val="16"/>
              <w:u w:val="single"/>
            </w:rPr>
          </w:pPr>
          <w:r w:rsidRPr="00B15F38">
            <w:rPr>
              <w:rFonts w:ascii="Times New Roman" w:hAnsi="Times New Roman"/>
              <w:b/>
              <w:sz w:val="16"/>
              <w:u w:val="single"/>
            </w:rPr>
            <w:t>Judgment Approved by the court for handing down.</w:t>
          </w:r>
        </w:p>
      </w:tc>
      <w:tc>
        <w:tcPr>
          <w:tcW w:w="4622" w:type="dxa"/>
        </w:tcPr>
        <w:p w14:paraId="47BC2261" w14:textId="0A2ABD96" w:rsidR="00EC35B3" w:rsidRPr="0034531A" w:rsidRDefault="0034531A" w:rsidP="00E71F09">
          <w:pPr>
            <w:pStyle w:val="Header"/>
            <w:jc w:val="center"/>
            <w:rPr>
              <w:rFonts w:ascii="Times New Roman" w:hAnsi="Times New Roman"/>
              <w:b/>
              <w:bCs/>
              <w:sz w:val="16"/>
              <w:lang w:val="it-IT"/>
            </w:rPr>
          </w:pPr>
          <w:r w:rsidRPr="0034531A">
            <w:rPr>
              <w:rFonts w:ascii="Times New Roman" w:hAnsi="Times New Roman"/>
              <w:b/>
              <w:bCs/>
              <w:sz w:val="16"/>
              <w:lang w:val="it-IT"/>
            </w:rPr>
            <w:t>Gemalto v. Infineon</w:t>
          </w:r>
        </w:p>
      </w:tc>
    </w:tr>
  </w:tbl>
  <w:p w14:paraId="1B76EF14" w14:textId="77777777" w:rsidR="00EC35B3" w:rsidRPr="0034531A" w:rsidRDefault="00EC35B3">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A09E72FC">
      <w:start w:val="1"/>
      <w:numFmt w:val="decimal"/>
      <w:lvlText w:val="(%1)"/>
      <w:lvlJc w:val="left"/>
      <w:pPr>
        <w:ind w:left="0" w:firstLine="0"/>
      </w:pPr>
      <w:rPr>
        <w:rFonts w:ascii="Times New Roman" w:eastAsia="Times New Roman" w:hAnsi="Times New Roman" w:cs="Times New Roman"/>
        <w:b/>
        <w:bCs/>
        <w:i w:val="0"/>
        <w:iCs w:val="0"/>
        <w:smallCaps w:val="0"/>
        <w:color w:val="000000"/>
        <w:spacing w:val="-3"/>
        <w:sz w:val="24"/>
        <w:szCs w:val="24"/>
      </w:rPr>
    </w:lvl>
    <w:lvl w:ilvl="1" w:tplc="A76EBDB6">
      <w:start w:val="1"/>
      <w:numFmt w:val="bullet"/>
      <w:lvlText w:val="o"/>
      <w:lvlJc w:val="left"/>
      <w:pPr>
        <w:tabs>
          <w:tab w:val="num" w:pos="1440"/>
        </w:tabs>
        <w:ind w:left="1440" w:hanging="360"/>
      </w:pPr>
      <w:rPr>
        <w:rFonts w:ascii="Courier New" w:hAnsi="Courier New"/>
      </w:rPr>
    </w:lvl>
    <w:lvl w:ilvl="2" w:tplc="6E5AD356">
      <w:start w:val="1"/>
      <w:numFmt w:val="bullet"/>
      <w:lvlText w:val=""/>
      <w:lvlJc w:val="left"/>
      <w:pPr>
        <w:tabs>
          <w:tab w:val="num" w:pos="2160"/>
        </w:tabs>
        <w:ind w:left="2160" w:hanging="360"/>
      </w:pPr>
      <w:rPr>
        <w:rFonts w:ascii="Wingdings" w:hAnsi="Wingdings"/>
      </w:rPr>
    </w:lvl>
    <w:lvl w:ilvl="3" w:tplc="3C248684">
      <w:start w:val="1"/>
      <w:numFmt w:val="bullet"/>
      <w:lvlText w:val=""/>
      <w:lvlJc w:val="left"/>
      <w:pPr>
        <w:tabs>
          <w:tab w:val="num" w:pos="2880"/>
        </w:tabs>
        <w:ind w:left="2880" w:hanging="360"/>
      </w:pPr>
      <w:rPr>
        <w:rFonts w:ascii="Symbol" w:hAnsi="Symbol"/>
      </w:rPr>
    </w:lvl>
    <w:lvl w:ilvl="4" w:tplc="D52ECFD8">
      <w:start w:val="1"/>
      <w:numFmt w:val="bullet"/>
      <w:lvlText w:val="o"/>
      <w:lvlJc w:val="left"/>
      <w:pPr>
        <w:tabs>
          <w:tab w:val="num" w:pos="3600"/>
        </w:tabs>
        <w:ind w:left="3600" w:hanging="360"/>
      </w:pPr>
      <w:rPr>
        <w:rFonts w:ascii="Courier New" w:hAnsi="Courier New"/>
      </w:rPr>
    </w:lvl>
    <w:lvl w:ilvl="5" w:tplc="4104C8A0">
      <w:start w:val="1"/>
      <w:numFmt w:val="bullet"/>
      <w:lvlText w:val=""/>
      <w:lvlJc w:val="left"/>
      <w:pPr>
        <w:tabs>
          <w:tab w:val="num" w:pos="4320"/>
        </w:tabs>
        <w:ind w:left="4320" w:hanging="360"/>
      </w:pPr>
      <w:rPr>
        <w:rFonts w:ascii="Wingdings" w:hAnsi="Wingdings"/>
      </w:rPr>
    </w:lvl>
    <w:lvl w:ilvl="6" w:tplc="33DCE0E0">
      <w:start w:val="1"/>
      <w:numFmt w:val="bullet"/>
      <w:lvlText w:val=""/>
      <w:lvlJc w:val="left"/>
      <w:pPr>
        <w:tabs>
          <w:tab w:val="num" w:pos="5040"/>
        </w:tabs>
        <w:ind w:left="5040" w:hanging="360"/>
      </w:pPr>
      <w:rPr>
        <w:rFonts w:ascii="Symbol" w:hAnsi="Symbol"/>
      </w:rPr>
    </w:lvl>
    <w:lvl w:ilvl="7" w:tplc="94F85EBA">
      <w:start w:val="1"/>
      <w:numFmt w:val="bullet"/>
      <w:lvlText w:val="o"/>
      <w:lvlJc w:val="left"/>
      <w:pPr>
        <w:tabs>
          <w:tab w:val="num" w:pos="5760"/>
        </w:tabs>
        <w:ind w:left="5760" w:hanging="360"/>
      </w:pPr>
      <w:rPr>
        <w:rFonts w:ascii="Courier New" w:hAnsi="Courier New"/>
      </w:rPr>
    </w:lvl>
    <w:lvl w:ilvl="8" w:tplc="996A2822">
      <w:start w:val="1"/>
      <w:numFmt w:val="bullet"/>
      <w:lvlText w:val=""/>
      <w:lvlJc w:val="left"/>
      <w:pPr>
        <w:tabs>
          <w:tab w:val="num" w:pos="6480"/>
        </w:tabs>
        <w:ind w:left="6480" w:hanging="360"/>
      </w:pPr>
      <w:rPr>
        <w:rFonts w:ascii="Wingdings" w:hAnsi="Wingdings"/>
      </w:rPr>
    </w:lvl>
  </w:abstractNum>
  <w:abstractNum w:abstractNumId="1" w15:restartNumberingAfterBreak="0">
    <w:nsid w:val="00000402"/>
    <w:multiLevelType w:val="multilevel"/>
    <w:tmpl w:val="00000885"/>
    <w:lvl w:ilvl="0">
      <w:start w:val="1"/>
      <w:numFmt w:val="decimal"/>
      <w:lvlText w:val="%1"/>
      <w:lvlJc w:val="left"/>
      <w:pPr>
        <w:ind w:left="666" w:hanging="567"/>
      </w:pPr>
      <w:rPr>
        <w:rFonts w:ascii="Times New Roman" w:hAnsi="Times New Roman" w:cs="Times New Roman"/>
        <w:b w:val="0"/>
        <w:bCs w:val="0"/>
        <w:w w:val="100"/>
        <w:sz w:val="24"/>
        <w:szCs w:val="24"/>
      </w:rPr>
    </w:lvl>
    <w:lvl w:ilvl="1">
      <w:start w:val="1"/>
      <w:numFmt w:val="lowerRoman"/>
      <w:lvlText w:val="(%2)"/>
      <w:lvlJc w:val="left"/>
      <w:pPr>
        <w:ind w:left="2369" w:hanging="627"/>
      </w:pPr>
      <w:rPr>
        <w:rFonts w:ascii="Times New Roman" w:hAnsi="Times New Roman" w:cs="Times New Roman"/>
        <w:b w:val="0"/>
        <w:bCs w:val="0"/>
        <w:w w:val="99"/>
        <w:sz w:val="24"/>
        <w:szCs w:val="24"/>
      </w:rPr>
    </w:lvl>
    <w:lvl w:ilvl="2">
      <w:numFmt w:val="bullet"/>
      <w:lvlText w:val="•"/>
      <w:lvlJc w:val="left"/>
      <w:pPr>
        <w:ind w:left="2360" w:hanging="627"/>
      </w:pPr>
    </w:lvl>
    <w:lvl w:ilvl="3">
      <w:numFmt w:val="bullet"/>
      <w:lvlText w:val="•"/>
      <w:lvlJc w:val="left"/>
      <w:pPr>
        <w:ind w:left="3278" w:hanging="627"/>
      </w:pPr>
    </w:lvl>
    <w:lvl w:ilvl="4">
      <w:numFmt w:val="bullet"/>
      <w:lvlText w:val="•"/>
      <w:lvlJc w:val="left"/>
      <w:pPr>
        <w:ind w:left="4197" w:hanging="627"/>
      </w:pPr>
    </w:lvl>
    <w:lvl w:ilvl="5">
      <w:numFmt w:val="bullet"/>
      <w:lvlText w:val="•"/>
      <w:lvlJc w:val="left"/>
      <w:pPr>
        <w:ind w:left="5115" w:hanging="627"/>
      </w:pPr>
    </w:lvl>
    <w:lvl w:ilvl="6">
      <w:numFmt w:val="bullet"/>
      <w:lvlText w:val="•"/>
      <w:lvlJc w:val="left"/>
      <w:pPr>
        <w:ind w:left="6034" w:hanging="627"/>
      </w:pPr>
    </w:lvl>
    <w:lvl w:ilvl="7">
      <w:numFmt w:val="bullet"/>
      <w:lvlText w:val="•"/>
      <w:lvlJc w:val="left"/>
      <w:pPr>
        <w:ind w:left="6953" w:hanging="627"/>
      </w:pPr>
    </w:lvl>
    <w:lvl w:ilvl="8">
      <w:numFmt w:val="bullet"/>
      <w:lvlText w:val="•"/>
      <w:lvlJc w:val="left"/>
      <w:pPr>
        <w:ind w:left="7871" w:hanging="627"/>
      </w:pPr>
    </w:lvl>
  </w:abstractNum>
  <w:abstractNum w:abstractNumId="2" w15:restartNumberingAfterBreak="0">
    <w:nsid w:val="06300C7A"/>
    <w:multiLevelType w:val="hybridMultilevel"/>
    <w:tmpl w:val="699A9DDC"/>
    <w:lvl w:ilvl="0" w:tplc="9626BCFA">
      <w:start w:val="1"/>
      <w:numFmt w:val="decimal"/>
      <w:pStyle w:val="Paranumbering"/>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E22A8D"/>
    <w:multiLevelType w:val="multilevel"/>
    <w:tmpl w:val="DF9617DA"/>
    <w:styleLink w:val="Style1"/>
    <w:lvl w:ilvl="0">
      <w:start w:val="1"/>
      <w:numFmt w:val="decimal"/>
      <w:lvlText w:val="%1."/>
      <w:lvlJc w:val="left"/>
      <w:pPr>
        <w:ind w:left="360" w:hanging="360"/>
      </w:pPr>
      <w:rPr>
        <w:rFonts w:hint="default"/>
      </w:rPr>
    </w:lvl>
    <w:lvl w:ilvl="1">
      <w:start w:val="1"/>
      <w:numFmt w:val="lowerLetter"/>
      <w:lvlText w:val="(%2)"/>
      <w:lvlJc w:val="left"/>
      <w:pPr>
        <w:ind w:left="1152" w:hanging="432"/>
      </w:pPr>
      <w:rPr>
        <w:rFonts w:ascii="Times New Roman" w:eastAsiaTheme="minorHAns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803726"/>
    <w:multiLevelType w:val="hybridMultilevel"/>
    <w:tmpl w:val="CA5016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70116E"/>
    <w:multiLevelType w:val="hybridMultilevel"/>
    <w:tmpl w:val="21DA2B2C"/>
    <w:lvl w:ilvl="0" w:tplc="8214D6AC">
      <w:start w:val="1"/>
      <w:numFmt w:val="decimal"/>
      <w:lvlText w:val="%1."/>
      <w:lvlJc w:val="left"/>
      <w:pPr>
        <w:ind w:left="360" w:hanging="360"/>
      </w:pPr>
      <w:rPr>
        <w:rFonts w:asciiTheme="minorHAnsi" w:hAnsiTheme="minorHAnsi" w:cstheme="minorHAnsi" w:hint="default"/>
      </w:rPr>
    </w:lvl>
    <w:lvl w:ilvl="1" w:tplc="08090019">
      <w:start w:val="1"/>
      <w:numFmt w:val="lowerLetter"/>
      <w:lvlText w:val="%2."/>
      <w:lvlJc w:val="left"/>
      <w:pPr>
        <w:ind w:left="1080" w:hanging="360"/>
      </w:pPr>
    </w:lvl>
    <w:lvl w:ilvl="2" w:tplc="0809001B">
      <w:start w:val="1"/>
      <w:numFmt w:val="lowerRoman"/>
      <w:lvlText w:val="%3."/>
      <w:lvlJc w:val="right"/>
      <w:pPr>
        <w:ind w:left="1980" w:hanging="360"/>
      </w:pPr>
      <w:rPr>
        <w:rFonts w:hint="default"/>
        <w:i w:val="0"/>
        <w:iCs/>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066395B"/>
    <w:multiLevelType w:val="multilevel"/>
    <w:tmpl w:val="42F29890"/>
    <w:lvl w:ilvl="0">
      <w:start w:val="1"/>
      <w:numFmt w:val="upperLetter"/>
      <w:pStyle w:val="Heading1CL"/>
      <w:lvlText w:val="%1."/>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CL"/>
      <w:lvlText w:val="(%2)"/>
      <w:lvlJc w:val="left"/>
      <w:pPr>
        <w:tabs>
          <w:tab w:val="num" w:pos="720"/>
        </w:tabs>
        <w:ind w:left="720" w:hanging="720"/>
      </w:pPr>
      <w:rPr>
        <w:rFonts w:hint="default"/>
        <w:b/>
        <w:i w:val="0"/>
      </w:rPr>
    </w:lvl>
    <w:lvl w:ilvl="2">
      <w:start w:val="1"/>
      <w:numFmt w:val="lowerLetter"/>
      <w:pStyle w:val="Heading3CL"/>
      <w:lvlText w:val="(%3)"/>
      <w:lvlJc w:val="left"/>
      <w:pPr>
        <w:tabs>
          <w:tab w:val="num" w:pos="720"/>
        </w:tabs>
        <w:ind w:left="720" w:hanging="720"/>
      </w:pPr>
      <w:rPr>
        <w:rFonts w:hint="default"/>
        <w:b w:val="0"/>
        <w:i w:val="0"/>
      </w:rPr>
    </w:lvl>
    <w:lvl w:ilvl="3">
      <w:start w:val="1"/>
      <w:numFmt w:val="lowerRoman"/>
      <w:pStyle w:val="Heading4CL"/>
      <w:lvlText w:val="(%4)"/>
      <w:lvlJc w:val="left"/>
      <w:pPr>
        <w:tabs>
          <w:tab w:val="num" w:pos="720"/>
        </w:tabs>
        <w:ind w:left="720" w:hanging="720"/>
      </w:pPr>
      <w:rPr>
        <w:rFonts w:hint="default"/>
      </w:rPr>
    </w:lvl>
    <w:lvl w:ilvl="4">
      <w:start w:val="1"/>
      <w:numFmt w:val="decimal"/>
      <w:lvlRestart w:val="0"/>
      <w:pStyle w:val="BodyCL"/>
      <w:lvlText w:val="%5."/>
      <w:lvlJc w:val="left"/>
      <w:pPr>
        <w:tabs>
          <w:tab w:val="num" w:pos="720"/>
        </w:tabs>
        <w:ind w:left="720" w:hanging="720"/>
      </w:pPr>
      <w:rPr>
        <w:rFonts w:hint="default"/>
        <w:b w:val="0"/>
        <w:i w:val="0"/>
      </w:rPr>
    </w:lvl>
    <w:lvl w:ilvl="5">
      <w:start w:val="1"/>
      <w:numFmt w:val="decimal"/>
      <w:lvlText w:val="%5.%6"/>
      <w:lvlJc w:val="left"/>
      <w:pPr>
        <w:tabs>
          <w:tab w:val="num" w:pos="1440"/>
        </w:tabs>
        <w:ind w:left="1440" w:hanging="720"/>
      </w:pPr>
      <w:rPr>
        <w:rFonts w:ascii="Times New Roman" w:hAnsi="Times New Roman" w:hint="default"/>
        <w:b w:val="0"/>
        <w:i w:val="0"/>
        <w:sz w:val="24"/>
        <w:szCs w:val="24"/>
      </w:rPr>
    </w:lvl>
    <w:lvl w:ilvl="6">
      <w:start w:val="1"/>
      <w:numFmt w:val="lowerLetter"/>
      <w:lvlText w:val="(%7)"/>
      <w:lvlJc w:val="left"/>
      <w:pPr>
        <w:ind w:left="2160" w:hanging="720"/>
      </w:pPr>
      <w:rPr>
        <w:rFonts w:ascii="Times New Roman" w:hAnsi="Times New Roman" w:hint="default"/>
        <w:b w:val="0"/>
        <w:i w:val="0"/>
        <w:sz w:val="23"/>
      </w:rPr>
    </w:lvl>
    <w:lvl w:ilvl="7">
      <w:start w:val="1"/>
      <w:numFmt w:val="lowerLetter"/>
      <w:lvlText w:val="(%8)"/>
      <w:lvlJc w:val="left"/>
      <w:pPr>
        <w:tabs>
          <w:tab w:val="num" w:pos="3240"/>
        </w:tabs>
        <w:ind w:left="3240" w:hanging="720"/>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11E70E0D"/>
    <w:multiLevelType w:val="multilevel"/>
    <w:tmpl w:val="7A9ADE80"/>
    <w:lvl w:ilvl="0">
      <w:start w:val="1"/>
      <w:numFmt w:val="decimal"/>
      <w:pStyle w:val="SOCNumbered"/>
      <w:lvlText w:val="%1."/>
      <w:lvlJc w:val="left"/>
      <w:pPr>
        <w:tabs>
          <w:tab w:val="num" w:pos="567"/>
        </w:tabs>
        <w:ind w:left="567" w:hanging="567"/>
      </w:pPr>
      <w:rPr>
        <w:rFonts w:hint="default"/>
      </w:rPr>
    </w:lvl>
    <w:lvl w:ilvl="1">
      <w:start w:val="1"/>
      <w:numFmt w:val="decimal"/>
      <w:pStyle w:val="SOCNumberedlevel2"/>
      <w:lvlText w:val="%1.%2"/>
      <w:lvlJc w:val="left"/>
      <w:pPr>
        <w:tabs>
          <w:tab w:val="num" w:pos="1134"/>
        </w:tabs>
        <w:ind w:left="1134" w:hanging="567"/>
      </w:pPr>
      <w:rPr>
        <w:rFonts w:hint="default"/>
      </w:rPr>
    </w:lvl>
    <w:lvl w:ilvl="2">
      <w:start w:val="1"/>
      <w:numFmt w:val="lowerLetter"/>
      <w:pStyle w:val="SOCNumberedlevel3"/>
      <w:lvlText w:val="(%3)"/>
      <w:lvlJc w:val="left"/>
      <w:pPr>
        <w:tabs>
          <w:tab w:val="num" w:pos="1701"/>
        </w:tabs>
        <w:ind w:left="1701" w:hanging="567"/>
      </w:pPr>
      <w:rPr>
        <w:rFonts w:hint="default"/>
      </w:rPr>
    </w:lvl>
    <w:lvl w:ilvl="3">
      <w:start w:val="1"/>
      <w:numFmt w:val="lowerRoman"/>
      <w:pStyle w:val="SOCNumberedlevel4"/>
      <w:lvlText w:val="(%4)"/>
      <w:lvlJc w:val="left"/>
      <w:pPr>
        <w:tabs>
          <w:tab w:val="num" w:pos="2268"/>
        </w:tabs>
        <w:ind w:left="2268" w:hanging="567"/>
      </w:pPr>
      <w:rPr>
        <w:rFonts w:hint="default"/>
      </w:rPr>
    </w:lvl>
    <w:lvl w:ilvl="4">
      <w:start w:val="1"/>
      <w:numFmt w:val="lowerLetter"/>
      <w:pStyle w:val="SOCNumberedlevel5"/>
      <w:lvlText w:val="(%5)"/>
      <w:lvlJc w:val="left"/>
      <w:pPr>
        <w:tabs>
          <w:tab w:val="num" w:pos="2835"/>
        </w:tabs>
        <w:ind w:left="2835" w:hanging="567"/>
      </w:pPr>
      <w:rPr>
        <w:rFonts w:hint="default"/>
      </w:rPr>
    </w:lvl>
    <w:lvl w:ilvl="5">
      <w:start w:val="1"/>
      <w:numFmt w:val="lowerRoman"/>
      <w:pStyle w:val="SOCNumberedlevel6"/>
      <w:lvlText w:val="(%6)"/>
      <w:lvlJc w:val="left"/>
      <w:pPr>
        <w:tabs>
          <w:tab w:val="num" w:pos="3402"/>
        </w:tabs>
        <w:ind w:left="3402" w:hanging="567"/>
      </w:pPr>
      <w:rPr>
        <w:rFonts w:hint="default"/>
      </w:rPr>
    </w:lvl>
    <w:lvl w:ilvl="6">
      <w:start w:val="1"/>
      <w:numFmt w:val="lowerLetter"/>
      <w:pStyle w:val="SOCNumberedlevel7"/>
      <w:lvlText w:val="(%7)"/>
      <w:lvlJc w:val="left"/>
      <w:pPr>
        <w:tabs>
          <w:tab w:val="num" w:pos="3969"/>
        </w:tabs>
        <w:ind w:left="3969" w:hanging="567"/>
      </w:pPr>
      <w:rPr>
        <w:rFonts w:hint="default"/>
      </w:rPr>
    </w:lvl>
    <w:lvl w:ilvl="7">
      <w:start w:val="1"/>
      <w:numFmt w:val="lowerRoman"/>
      <w:pStyle w:val="SOCNumberedlevel8"/>
      <w:lvlText w:val="(%8)"/>
      <w:lvlJc w:val="left"/>
      <w:pPr>
        <w:tabs>
          <w:tab w:val="num" w:pos="4536"/>
        </w:tabs>
        <w:ind w:left="4536" w:hanging="567"/>
      </w:pPr>
      <w:rPr>
        <w:rFonts w:hint="default"/>
      </w:rPr>
    </w:lvl>
    <w:lvl w:ilvl="8">
      <w:start w:val="1"/>
      <w:numFmt w:val="lowerLetter"/>
      <w:pStyle w:val="SOCNumberedlevel9"/>
      <w:lvlText w:val="(%9)"/>
      <w:lvlJc w:val="left"/>
      <w:pPr>
        <w:tabs>
          <w:tab w:val="num" w:pos="5103"/>
        </w:tabs>
        <w:ind w:left="5103" w:hanging="567"/>
      </w:pPr>
      <w:rPr>
        <w:rFonts w:hint="default"/>
      </w:rPr>
    </w:lvl>
  </w:abstractNum>
  <w:abstractNum w:abstractNumId="8" w15:restartNumberingAfterBreak="0">
    <w:nsid w:val="11F9381B"/>
    <w:multiLevelType w:val="hybridMultilevel"/>
    <w:tmpl w:val="FA28770E"/>
    <w:lvl w:ilvl="0" w:tplc="11E8559E">
      <w:start w:val="22"/>
      <w:numFmt w:val="bullet"/>
      <w:lvlText w:val="-"/>
      <w:lvlJc w:val="left"/>
      <w:pPr>
        <w:ind w:left="1778" w:hanging="360"/>
      </w:pPr>
      <w:rPr>
        <w:rFonts w:ascii="Times New Roman" w:eastAsiaTheme="minorHAnsi"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9" w15:restartNumberingAfterBreak="0">
    <w:nsid w:val="191A3D46"/>
    <w:multiLevelType w:val="hybridMultilevel"/>
    <w:tmpl w:val="07F0FD72"/>
    <w:lvl w:ilvl="0" w:tplc="7054A02A">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1FFB1F58"/>
    <w:multiLevelType w:val="hybridMultilevel"/>
    <w:tmpl w:val="5C603050"/>
    <w:lvl w:ilvl="0" w:tplc="B1DA9C7C">
      <w:start w:val="165"/>
      <w:numFmt w:val="decimal"/>
      <w:lvlText w:val="%1."/>
      <w:lvlJc w:val="left"/>
      <w:pPr>
        <w:ind w:left="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E7031B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762873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AC86F56">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BC09C1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9D40EB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B5ECFB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2BE038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D5C30E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0CA1DB2"/>
    <w:multiLevelType w:val="hybridMultilevel"/>
    <w:tmpl w:val="0FEE79F8"/>
    <w:lvl w:ilvl="0" w:tplc="4926B3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EA7074"/>
    <w:multiLevelType w:val="multilevel"/>
    <w:tmpl w:val="E64CB040"/>
    <w:styleLink w:val="LFO3"/>
    <w:lvl w:ilvl="0">
      <w:start w:val="1"/>
      <w:numFmt w:val="decimal"/>
      <w:pStyle w:val="Pleading"/>
      <w:lvlText w:val="%1."/>
      <w:lvlJc w:val="left"/>
      <w:pPr>
        <w:ind w:left="504" w:hanging="504"/>
      </w:pPr>
      <w:rPr>
        <w:rFonts w:ascii="Arial" w:hAnsi="Arial" w:cs="Arial"/>
        <w:sz w:val="20"/>
        <w:szCs w:val="20"/>
      </w:rPr>
    </w:lvl>
    <w:lvl w:ilvl="1">
      <w:start w:val="1"/>
      <w:numFmt w:val="decimal"/>
      <w:lvlText w:val="(%2)"/>
      <w:lvlJc w:val="left"/>
      <w:pPr>
        <w:ind w:left="1296" w:hanging="576"/>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52B1694"/>
    <w:multiLevelType w:val="multilevel"/>
    <w:tmpl w:val="79B6BD5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2655504E"/>
    <w:multiLevelType w:val="hybridMultilevel"/>
    <w:tmpl w:val="B9429CF4"/>
    <w:lvl w:ilvl="0" w:tplc="3AA405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916911"/>
    <w:multiLevelType w:val="hybridMultilevel"/>
    <w:tmpl w:val="280A89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A1E8C072">
      <w:numFmt w:val="bullet"/>
      <w:lvlText w:val="-"/>
      <w:lvlJc w:val="left"/>
      <w:pPr>
        <w:ind w:left="2340" w:hanging="360"/>
      </w:pPr>
      <w:rPr>
        <w:rFonts w:ascii="Garamond" w:eastAsiaTheme="minorHAnsi" w:hAnsi="Garamond"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D97BAF"/>
    <w:multiLevelType w:val="hybridMultilevel"/>
    <w:tmpl w:val="B7467460"/>
    <w:lvl w:ilvl="0" w:tplc="2F9A6D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E12945"/>
    <w:multiLevelType w:val="hybridMultilevel"/>
    <w:tmpl w:val="9F1453B4"/>
    <w:lvl w:ilvl="0" w:tplc="1DC0C3A8">
      <w:start w:val="1"/>
      <w:numFmt w:val="lowerRoman"/>
      <w:lvlText w:val="(%1)"/>
      <w:lvlJc w:val="left"/>
      <w:pPr>
        <w:ind w:left="1440" w:hanging="108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4B80EF5"/>
    <w:multiLevelType w:val="multilevel"/>
    <w:tmpl w:val="F5661598"/>
    <w:lvl w:ilvl="0">
      <w:start w:val="1"/>
      <w:numFmt w:val="decimal"/>
      <w:pStyle w:val="Numbered"/>
      <w:lvlText w:val="%1."/>
      <w:lvlJc w:val="left"/>
      <w:pPr>
        <w:tabs>
          <w:tab w:val="num" w:pos="567"/>
        </w:tabs>
        <w:ind w:left="567" w:hanging="567"/>
      </w:pPr>
      <w:rPr>
        <w:rFonts w:cs="Times New Roman" w:hint="default"/>
      </w:rPr>
    </w:lvl>
    <w:lvl w:ilvl="1">
      <w:start w:val="1"/>
      <w:numFmt w:val="decimal"/>
      <w:lvlText w:val="(%2)"/>
      <w:lvlJc w:val="left"/>
      <w:pPr>
        <w:tabs>
          <w:tab w:val="num" w:pos="1134"/>
        </w:tabs>
        <w:ind w:left="1134" w:hanging="777"/>
      </w:pPr>
      <w:rPr>
        <w:rFonts w:ascii="Times New Roman" w:eastAsia="Times New Roman" w:hAnsi="Times New Roman" w:cs="Times New Roman" w:hint="default"/>
        <w:b w:val="0"/>
      </w:rPr>
    </w:lvl>
    <w:lvl w:ilvl="2">
      <w:start w:val="1"/>
      <w:numFmt w:val="lowerLetter"/>
      <w:lvlText w:val="(%3)"/>
      <w:lvlJc w:val="left"/>
      <w:pPr>
        <w:tabs>
          <w:tab w:val="num" w:pos="1701"/>
        </w:tabs>
        <w:ind w:left="1701" w:hanging="567"/>
      </w:pPr>
      <w:rPr>
        <w:rFonts w:cs="Times New Roman" w:hint="default"/>
      </w:rPr>
    </w:lvl>
    <w:lvl w:ilvl="3">
      <w:start w:val="1"/>
      <w:numFmt w:val="lowerRoman"/>
      <w:lvlText w:val="(%4)"/>
      <w:lvlJc w:val="left"/>
      <w:pPr>
        <w:tabs>
          <w:tab w:val="num" w:pos="2421"/>
        </w:tabs>
        <w:ind w:left="2268" w:hanging="56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4528521A"/>
    <w:multiLevelType w:val="hybridMultilevel"/>
    <w:tmpl w:val="6C74387A"/>
    <w:lvl w:ilvl="0" w:tplc="257092E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C968F3"/>
    <w:multiLevelType w:val="hybridMultilevel"/>
    <w:tmpl w:val="0F32649E"/>
    <w:lvl w:ilvl="0" w:tplc="44A035FC">
      <w:start w:val="1"/>
      <w:numFmt w:val="decimal"/>
      <w:lvlText w:val="%1."/>
      <w:lvlJc w:val="left"/>
      <w:pPr>
        <w:ind w:left="360" w:hanging="360"/>
      </w:pPr>
      <w:rPr>
        <w:b w:val="0"/>
        <w:i w:val="0"/>
        <w:strike w:val="0"/>
        <w:sz w:val="24"/>
        <w:szCs w:val="24"/>
      </w:rPr>
    </w:lvl>
    <w:lvl w:ilvl="1" w:tplc="F6F24264">
      <w:start w:val="1"/>
      <w:numFmt w:val="lowerLetter"/>
      <w:lvlText w:val="%2."/>
      <w:lvlJc w:val="left"/>
      <w:pPr>
        <w:ind w:left="1440" w:hanging="360"/>
      </w:pPr>
      <w:rPr>
        <w:b w:val="0"/>
      </w:rPr>
    </w:lvl>
    <w:lvl w:ilvl="2" w:tplc="02364500">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63F29D8"/>
    <w:multiLevelType w:val="hybridMultilevel"/>
    <w:tmpl w:val="EAC2D7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D21BEC"/>
    <w:multiLevelType w:val="hybridMultilevel"/>
    <w:tmpl w:val="86C6D6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677396"/>
    <w:multiLevelType w:val="multilevel"/>
    <w:tmpl w:val="B8401B7C"/>
    <w:lvl w:ilvl="0">
      <w:start w:val="1"/>
      <w:numFmt w:val="decimal"/>
      <w:lvlText w:val="%1."/>
      <w:lvlJc w:val="left"/>
      <w:pPr>
        <w:ind w:left="720" w:hanging="720"/>
      </w:pPr>
      <w:rPr>
        <w:rFonts w:hint="default"/>
      </w:rPr>
    </w:lvl>
    <w:lvl w:ilvl="1">
      <w:start w:val="1"/>
      <w:numFmt w:val="decimal"/>
      <w:lvlText w:val="(%2)"/>
      <w:lvlJc w:val="left"/>
      <w:pPr>
        <w:ind w:left="1440" w:hanging="720"/>
      </w:pPr>
      <w:rPr>
        <w:rFonts w:hint="default"/>
      </w:rPr>
    </w:lvl>
    <w:lvl w:ilvl="2">
      <w:start w:val="1"/>
      <w:numFmt w:val="lowerRoman"/>
      <w:lvlText w:val="(%3)"/>
      <w:lvlJc w:val="left"/>
      <w:pPr>
        <w:tabs>
          <w:tab w:val="num" w:pos="13041"/>
        </w:tabs>
        <w:ind w:left="2160" w:hanging="720"/>
      </w:pPr>
      <w:rPr>
        <w:rFonts w:hint="default"/>
      </w:rPr>
    </w:lvl>
    <w:lvl w:ilvl="3">
      <w:start w:val="1"/>
      <w:numFmt w:val="decimal"/>
      <w:lvlText w:val="(%4)"/>
      <w:lvlJc w:val="left"/>
      <w:pPr>
        <w:tabs>
          <w:tab w:val="num" w:pos="2160"/>
        </w:tabs>
        <w:ind w:left="288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FEF4956"/>
    <w:multiLevelType w:val="multilevel"/>
    <w:tmpl w:val="0BF29D76"/>
    <w:lvl w:ilvl="0">
      <w:start w:val="1"/>
      <w:numFmt w:val="decimal"/>
      <w:lvlText w:val="%1."/>
      <w:lvlJc w:val="left"/>
      <w:pPr>
        <w:tabs>
          <w:tab w:val="num" w:pos="720"/>
        </w:tabs>
        <w:ind w:left="720" w:hanging="720"/>
      </w:pPr>
    </w:lvl>
    <w:lvl w:ilvl="1">
      <w:start w:val="1"/>
      <w:numFmt w:val="lowerRoman"/>
      <w:lvlText w:val="%2)"/>
      <w:lvlJc w:val="left"/>
      <w:pPr>
        <w:tabs>
          <w:tab w:val="num" w:pos="1418"/>
        </w:tabs>
        <w:ind w:left="1418" w:hanging="709"/>
      </w:pPr>
    </w:lvl>
    <w:lvl w:ilvl="2">
      <w:start w:val="1"/>
      <w:numFmt w:val="lowerLetter"/>
      <w:lvlText w:val="%3)"/>
      <w:lvlJc w:val="left"/>
      <w:pPr>
        <w:tabs>
          <w:tab w:val="num" w:pos="2127"/>
        </w:tabs>
        <w:ind w:left="2127" w:hanging="709"/>
      </w:pPr>
    </w:lvl>
    <w:lvl w:ilvl="3">
      <w:start w:val="1"/>
      <w:numFmt w:val="lowerRoman"/>
      <w:lvlText w:val="%4)"/>
      <w:lvlJc w:val="left"/>
      <w:pPr>
        <w:tabs>
          <w:tab w:val="num" w:pos="3207"/>
        </w:tabs>
        <w:ind w:left="2836" w:hanging="709"/>
      </w:pPr>
    </w:lvl>
    <w:lvl w:ilvl="4">
      <w:start w:val="1"/>
      <w:numFmt w:val="lowerLetter"/>
      <w:lvlText w:val="(%5)"/>
      <w:lvlJc w:val="left"/>
      <w:pPr>
        <w:tabs>
          <w:tab w:val="num" w:pos="3545"/>
        </w:tabs>
        <w:ind w:left="3545" w:hanging="709"/>
      </w:pPr>
    </w:lvl>
    <w:lvl w:ilvl="5">
      <w:start w:val="1"/>
      <w:numFmt w:val="lowerRoman"/>
      <w:lvlText w:val="(%6)"/>
      <w:lvlJc w:val="left"/>
      <w:pPr>
        <w:tabs>
          <w:tab w:val="num" w:pos="4625"/>
        </w:tabs>
        <w:ind w:left="4254" w:hanging="709"/>
      </w:pPr>
    </w:lvl>
    <w:lvl w:ilvl="6">
      <w:start w:val="1"/>
      <w:numFmt w:val="lowerLetter"/>
      <w:lvlText w:val="(%7)"/>
      <w:lvlJc w:val="left"/>
      <w:pPr>
        <w:tabs>
          <w:tab w:val="num" w:pos="4963"/>
        </w:tabs>
        <w:ind w:left="4963" w:hanging="709"/>
      </w:pPr>
    </w:lvl>
    <w:lvl w:ilvl="7">
      <w:start w:val="1"/>
      <w:numFmt w:val="lowerRoman"/>
      <w:lvlText w:val="(%8)"/>
      <w:lvlJc w:val="left"/>
      <w:pPr>
        <w:tabs>
          <w:tab w:val="num" w:pos="6043"/>
        </w:tabs>
        <w:ind w:left="5672" w:hanging="709"/>
      </w:pPr>
    </w:lvl>
    <w:lvl w:ilvl="8">
      <w:start w:val="1"/>
      <w:numFmt w:val="lowerLetter"/>
      <w:lvlText w:val="(%9)"/>
      <w:lvlJc w:val="left"/>
      <w:pPr>
        <w:tabs>
          <w:tab w:val="num" w:pos="6381"/>
        </w:tabs>
        <w:ind w:left="6381" w:hanging="709"/>
      </w:pPr>
    </w:lvl>
  </w:abstractNum>
  <w:abstractNum w:abstractNumId="25" w15:restartNumberingAfterBreak="0">
    <w:nsid w:val="5B813F7C"/>
    <w:multiLevelType w:val="hybridMultilevel"/>
    <w:tmpl w:val="8D94E67A"/>
    <w:lvl w:ilvl="0" w:tplc="74D223D2">
      <w:start w:val="15"/>
      <w:numFmt w:val="decimal"/>
      <w:lvlText w:val="%1"/>
      <w:lvlJc w:val="left"/>
      <w:pPr>
        <w:ind w:left="1420" w:hanging="720"/>
      </w:pPr>
      <w:rPr>
        <w:rFonts w:ascii="Times New Roman" w:eastAsia="Times New Roman" w:hAnsi="Times New Roman" w:cs="Times New Roman" w:hint="default"/>
        <w:b w:val="0"/>
        <w:bCs w:val="0"/>
        <w:i w:val="0"/>
        <w:iCs w:val="0"/>
        <w:w w:val="100"/>
        <w:sz w:val="24"/>
        <w:szCs w:val="24"/>
      </w:rPr>
    </w:lvl>
    <w:lvl w:ilvl="1" w:tplc="900820EA">
      <w:numFmt w:val="bullet"/>
      <w:lvlText w:val="•"/>
      <w:lvlJc w:val="left"/>
      <w:pPr>
        <w:ind w:left="2322" w:hanging="720"/>
      </w:pPr>
      <w:rPr>
        <w:rFonts w:hint="default"/>
      </w:rPr>
    </w:lvl>
    <w:lvl w:ilvl="2" w:tplc="F3FEE0A0">
      <w:numFmt w:val="bullet"/>
      <w:lvlText w:val="•"/>
      <w:lvlJc w:val="left"/>
      <w:pPr>
        <w:ind w:left="3225" w:hanging="720"/>
      </w:pPr>
      <w:rPr>
        <w:rFonts w:hint="default"/>
      </w:rPr>
    </w:lvl>
    <w:lvl w:ilvl="3" w:tplc="128CF29A">
      <w:numFmt w:val="bullet"/>
      <w:lvlText w:val="•"/>
      <w:lvlJc w:val="left"/>
      <w:pPr>
        <w:ind w:left="4127" w:hanging="720"/>
      </w:pPr>
      <w:rPr>
        <w:rFonts w:hint="default"/>
      </w:rPr>
    </w:lvl>
    <w:lvl w:ilvl="4" w:tplc="BCDE265C">
      <w:numFmt w:val="bullet"/>
      <w:lvlText w:val="•"/>
      <w:lvlJc w:val="left"/>
      <w:pPr>
        <w:ind w:left="5030" w:hanging="720"/>
      </w:pPr>
      <w:rPr>
        <w:rFonts w:hint="default"/>
      </w:rPr>
    </w:lvl>
    <w:lvl w:ilvl="5" w:tplc="18CA41FC">
      <w:numFmt w:val="bullet"/>
      <w:lvlText w:val="•"/>
      <w:lvlJc w:val="left"/>
      <w:pPr>
        <w:ind w:left="5933" w:hanging="720"/>
      </w:pPr>
      <w:rPr>
        <w:rFonts w:hint="default"/>
      </w:rPr>
    </w:lvl>
    <w:lvl w:ilvl="6" w:tplc="CA40B5F6">
      <w:numFmt w:val="bullet"/>
      <w:lvlText w:val="•"/>
      <w:lvlJc w:val="left"/>
      <w:pPr>
        <w:ind w:left="6835" w:hanging="720"/>
      </w:pPr>
      <w:rPr>
        <w:rFonts w:hint="default"/>
      </w:rPr>
    </w:lvl>
    <w:lvl w:ilvl="7" w:tplc="0ED20980">
      <w:numFmt w:val="bullet"/>
      <w:lvlText w:val="•"/>
      <w:lvlJc w:val="left"/>
      <w:pPr>
        <w:ind w:left="7738" w:hanging="720"/>
      </w:pPr>
      <w:rPr>
        <w:rFonts w:hint="default"/>
      </w:rPr>
    </w:lvl>
    <w:lvl w:ilvl="8" w:tplc="E12614D0">
      <w:numFmt w:val="bullet"/>
      <w:lvlText w:val="•"/>
      <w:lvlJc w:val="left"/>
      <w:pPr>
        <w:ind w:left="8640" w:hanging="720"/>
      </w:pPr>
      <w:rPr>
        <w:rFonts w:hint="default"/>
      </w:rPr>
    </w:lvl>
  </w:abstractNum>
  <w:abstractNum w:abstractNumId="26" w15:restartNumberingAfterBreak="0">
    <w:nsid w:val="64B36C4A"/>
    <w:multiLevelType w:val="multilevel"/>
    <w:tmpl w:val="48901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CA55DA"/>
    <w:multiLevelType w:val="hybridMultilevel"/>
    <w:tmpl w:val="D1C637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D909EA"/>
    <w:multiLevelType w:val="multilevel"/>
    <w:tmpl w:val="3C306542"/>
    <w:lvl w:ilvl="0">
      <w:start w:val="1"/>
      <w:numFmt w:val="bullet"/>
      <w:pStyle w:val="SOCCitation"/>
      <w:lvlText w:val=""/>
      <w:lvlJc w:val="left"/>
      <w:pPr>
        <w:tabs>
          <w:tab w:val="num" w:pos="1134"/>
        </w:tabs>
        <w:ind w:left="1134" w:hanging="1134"/>
      </w:pPr>
      <w:rPr>
        <w:rFonts w:ascii="Symbol" w:hAnsi="Symbol" w:hint="default"/>
      </w:rPr>
    </w:lvl>
    <w:lvl w:ilvl="1">
      <w:start w:val="1"/>
      <w:numFmt w:val="bullet"/>
      <w:lvlRestart w:val="0"/>
      <w:pStyle w:val="SOCCitationlevel2"/>
      <w:lvlText w:val=""/>
      <w:lvlJc w:val="left"/>
      <w:pPr>
        <w:tabs>
          <w:tab w:val="num" w:pos="1701"/>
        </w:tabs>
        <w:ind w:left="1701" w:hanging="1701"/>
      </w:pPr>
      <w:rPr>
        <w:rFonts w:ascii="Symbol" w:hAnsi="Symbol" w:hint="default"/>
      </w:rPr>
    </w:lvl>
    <w:lvl w:ilvl="2">
      <w:start w:val="1"/>
      <w:numFmt w:val="bullet"/>
      <w:lvlRestart w:val="0"/>
      <w:pStyle w:val="SOCCitationlevel3"/>
      <w:lvlText w:val=""/>
      <w:lvlJc w:val="left"/>
      <w:pPr>
        <w:tabs>
          <w:tab w:val="num" w:pos="2268"/>
        </w:tabs>
        <w:ind w:left="2268" w:hanging="2268"/>
      </w:pPr>
      <w:rPr>
        <w:rFonts w:ascii="Symbol" w:hAnsi="Symbol" w:hint="default"/>
      </w:rPr>
    </w:lvl>
    <w:lvl w:ilvl="3">
      <w:start w:val="1"/>
      <w:numFmt w:val="bullet"/>
      <w:lvlRestart w:val="0"/>
      <w:pStyle w:val="SOCCitationlevel4"/>
      <w:lvlText w:val=""/>
      <w:lvlJc w:val="left"/>
      <w:pPr>
        <w:tabs>
          <w:tab w:val="num" w:pos="2835"/>
        </w:tabs>
        <w:ind w:left="2835" w:hanging="2835"/>
      </w:pPr>
      <w:rPr>
        <w:rFonts w:ascii="Symbol" w:hAnsi="Symbol" w:hint="default"/>
      </w:rPr>
    </w:lvl>
    <w:lvl w:ilvl="4">
      <w:start w:val="1"/>
      <w:numFmt w:val="bullet"/>
      <w:lvlRestart w:val="0"/>
      <w:pStyle w:val="SOCCitationlevel5"/>
      <w:lvlText w:val=""/>
      <w:lvlJc w:val="left"/>
      <w:pPr>
        <w:tabs>
          <w:tab w:val="num" w:pos="3402"/>
        </w:tabs>
        <w:ind w:left="3402" w:hanging="3402"/>
      </w:pPr>
      <w:rPr>
        <w:rFonts w:ascii="Symbol" w:hAnsi="Symbol" w:hint="default"/>
      </w:rPr>
    </w:lvl>
    <w:lvl w:ilvl="5">
      <w:start w:val="1"/>
      <w:numFmt w:val="bullet"/>
      <w:lvlRestart w:val="0"/>
      <w:pStyle w:val="SOCCitationlevel6"/>
      <w:lvlText w:val=""/>
      <w:lvlJc w:val="left"/>
      <w:pPr>
        <w:tabs>
          <w:tab w:val="num" w:pos="3969"/>
        </w:tabs>
        <w:ind w:left="3969" w:hanging="3969"/>
      </w:pPr>
      <w:rPr>
        <w:rFonts w:ascii="Symbol" w:hAnsi="Symbol" w:hint="default"/>
      </w:rPr>
    </w:lvl>
    <w:lvl w:ilvl="6">
      <w:start w:val="1"/>
      <w:numFmt w:val="bullet"/>
      <w:lvlRestart w:val="0"/>
      <w:pStyle w:val="SOCCitationlevel7"/>
      <w:lvlText w:val=""/>
      <w:lvlJc w:val="left"/>
      <w:pPr>
        <w:tabs>
          <w:tab w:val="num" w:pos="4536"/>
        </w:tabs>
        <w:ind w:left="4536" w:hanging="4536"/>
      </w:pPr>
      <w:rPr>
        <w:rFonts w:ascii="Symbol" w:hAnsi="Symbol" w:hint="default"/>
      </w:rPr>
    </w:lvl>
    <w:lvl w:ilvl="7">
      <w:start w:val="1"/>
      <w:numFmt w:val="bullet"/>
      <w:lvlRestart w:val="0"/>
      <w:pStyle w:val="SOCCitationlevel8"/>
      <w:lvlText w:val=""/>
      <w:lvlJc w:val="left"/>
      <w:pPr>
        <w:tabs>
          <w:tab w:val="num" w:pos="5103"/>
        </w:tabs>
        <w:ind w:left="5103" w:hanging="5103"/>
      </w:pPr>
      <w:rPr>
        <w:rFonts w:ascii="Symbol" w:hAnsi="Symbol" w:hint="default"/>
      </w:rPr>
    </w:lvl>
    <w:lvl w:ilvl="8">
      <w:start w:val="1"/>
      <w:numFmt w:val="bullet"/>
      <w:lvlRestart w:val="0"/>
      <w:pStyle w:val="SOCCitationlevel9"/>
      <w:lvlText w:val=""/>
      <w:lvlJc w:val="left"/>
      <w:pPr>
        <w:tabs>
          <w:tab w:val="num" w:pos="5670"/>
        </w:tabs>
        <w:ind w:left="5670" w:hanging="5670"/>
      </w:pPr>
      <w:rPr>
        <w:rFonts w:ascii="Symbol" w:hAnsi="Symbol" w:hint="default"/>
      </w:rPr>
    </w:lvl>
  </w:abstractNum>
  <w:abstractNum w:abstractNumId="29" w15:restartNumberingAfterBreak="0">
    <w:nsid w:val="73DA3484"/>
    <w:multiLevelType w:val="multilevel"/>
    <w:tmpl w:val="B61E0C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5D70B9F"/>
    <w:multiLevelType w:val="multilevel"/>
    <w:tmpl w:val="96F820B0"/>
    <w:lvl w:ilvl="0">
      <w:start w:val="1"/>
      <w:numFmt w:val="decimal"/>
      <w:pStyle w:val="ParaLevel1"/>
      <w:lvlText w:val="%1."/>
      <w:lvlJc w:val="left"/>
      <w:pPr>
        <w:tabs>
          <w:tab w:val="num" w:pos="862"/>
        </w:tabs>
        <w:ind w:left="862"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31" w15:restartNumberingAfterBreak="0">
    <w:nsid w:val="7B3A2265"/>
    <w:multiLevelType w:val="multilevel"/>
    <w:tmpl w:val="697AF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A242AA"/>
    <w:multiLevelType w:val="hybridMultilevel"/>
    <w:tmpl w:val="78ACC36A"/>
    <w:lvl w:ilvl="0" w:tplc="42C4C8EE">
      <w:start w:val="180"/>
      <w:numFmt w:val="decimal"/>
      <w:lvlText w:val="%1."/>
      <w:lvlJc w:val="left"/>
      <w:pPr>
        <w:ind w:left="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130DE1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874399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3FCAE28">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3866B9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6A1E7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1C9DC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842D5D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4F607A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98642270">
    <w:abstractNumId w:val="30"/>
  </w:num>
  <w:num w:numId="2" w16cid:durableId="1310018061">
    <w:abstractNumId w:val="7"/>
  </w:num>
  <w:num w:numId="3" w16cid:durableId="1512180244">
    <w:abstractNumId w:val="28"/>
  </w:num>
  <w:num w:numId="4" w16cid:durableId="120346977">
    <w:abstractNumId w:val="18"/>
  </w:num>
  <w:num w:numId="5" w16cid:durableId="1695303701">
    <w:abstractNumId w:val="6"/>
  </w:num>
  <w:num w:numId="6" w16cid:durableId="1877348330">
    <w:abstractNumId w:val="12"/>
    <w:lvlOverride w:ilvl="0">
      <w:lvl w:ilvl="0">
        <w:start w:val="1"/>
        <w:numFmt w:val="decimal"/>
        <w:pStyle w:val="Pleading"/>
        <w:lvlText w:val="%1."/>
        <w:lvlJc w:val="left"/>
        <w:pPr>
          <w:ind w:left="930" w:hanging="504"/>
        </w:pPr>
        <w:rPr>
          <w:rFonts w:ascii="Arial" w:hAnsi="Arial" w:cs="Arial" w:hint="default"/>
          <w:b w:val="0"/>
          <w:i w:val="0"/>
          <w:sz w:val="20"/>
          <w:szCs w:val="20"/>
        </w:rPr>
      </w:lvl>
    </w:lvlOverride>
    <w:lvlOverride w:ilvl="1">
      <w:lvl w:ilvl="1">
        <w:start w:val="1"/>
        <w:numFmt w:val="decimal"/>
        <w:lvlText w:val="(%2)"/>
        <w:lvlJc w:val="left"/>
        <w:pPr>
          <w:ind w:left="1296" w:hanging="576"/>
        </w:pPr>
        <w:rPr>
          <w:b w:val="0"/>
          <w:i w:val="0"/>
        </w:rPr>
      </w:lvl>
    </w:lvlOverride>
    <w:lvlOverride w:ilvl="2">
      <w:lvl w:ilvl="2">
        <w:start w:val="1"/>
        <w:numFmt w:val="lowerLetter"/>
        <w:lvlText w:val="(%3)"/>
        <w:lvlJc w:val="right"/>
        <w:pPr>
          <w:ind w:left="1800" w:hanging="180"/>
        </w:pPr>
      </w:lvl>
    </w:lvlOverride>
    <w:lvlOverride w:ilvl="3">
      <w:lvl w:ilvl="3">
        <w:start w:val="1"/>
        <w:numFmt w:val="lowerRoman"/>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7" w16cid:durableId="887107569">
    <w:abstractNumId w:val="12"/>
  </w:num>
  <w:num w:numId="8" w16cid:durableId="1212109851">
    <w:abstractNumId w:val="2"/>
  </w:num>
  <w:num w:numId="9" w16cid:durableId="1530870164">
    <w:abstractNumId w:val="3"/>
  </w:num>
  <w:num w:numId="10" w16cid:durableId="1799638732">
    <w:abstractNumId w:val="0"/>
  </w:num>
  <w:num w:numId="11" w16cid:durableId="555748455">
    <w:abstractNumId w:val="14"/>
  </w:num>
  <w:num w:numId="12" w16cid:durableId="203832352">
    <w:abstractNumId w:val="20"/>
  </w:num>
  <w:num w:numId="13" w16cid:durableId="442309064">
    <w:abstractNumId w:val="24"/>
  </w:num>
  <w:num w:numId="14" w16cid:durableId="1452169174">
    <w:abstractNumId w:val="1"/>
  </w:num>
  <w:num w:numId="15" w16cid:durableId="918249143">
    <w:abstractNumId w:val="19"/>
  </w:num>
  <w:num w:numId="16" w16cid:durableId="1189678572">
    <w:abstractNumId w:val="29"/>
  </w:num>
  <w:num w:numId="17" w16cid:durableId="1133062016">
    <w:abstractNumId w:val="5"/>
  </w:num>
  <w:num w:numId="18" w16cid:durableId="1846357380">
    <w:abstractNumId w:val="25"/>
  </w:num>
  <w:num w:numId="19" w16cid:durableId="20054888">
    <w:abstractNumId w:val="13"/>
  </w:num>
  <w:num w:numId="20" w16cid:durableId="907495717">
    <w:abstractNumId w:val="21"/>
  </w:num>
  <w:num w:numId="21" w16cid:durableId="14759508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124155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082460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7198789">
    <w:abstractNumId w:val="15"/>
  </w:num>
  <w:num w:numId="25" w16cid:durableId="476804854">
    <w:abstractNumId w:val="22"/>
  </w:num>
  <w:num w:numId="26" w16cid:durableId="1473138607">
    <w:abstractNumId w:val="9"/>
  </w:num>
  <w:num w:numId="27" w16cid:durableId="1157578689">
    <w:abstractNumId w:val="4"/>
  </w:num>
  <w:num w:numId="28" w16cid:durableId="754283588">
    <w:abstractNumId w:val="23"/>
  </w:num>
  <w:num w:numId="29" w16cid:durableId="9119362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44321387">
    <w:abstractNumId w:val="16"/>
  </w:num>
  <w:num w:numId="31" w16cid:durableId="1321497519">
    <w:abstractNumId w:val="8"/>
  </w:num>
  <w:num w:numId="32" w16cid:durableId="11157150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1664050">
    <w:abstractNumId w:val="26"/>
  </w:num>
  <w:num w:numId="34" w16cid:durableId="584802582">
    <w:abstractNumId w:val="31"/>
  </w:num>
  <w:num w:numId="35" w16cid:durableId="2122990225">
    <w:abstractNumId w:val="11"/>
  </w:num>
  <w:num w:numId="36" w16cid:durableId="1216233488">
    <w:abstractNumId w:val="10"/>
  </w:num>
  <w:num w:numId="37" w16cid:durableId="2106605193">
    <w:abstractNumId w:val="32"/>
  </w:num>
  <w:num w:numId="38" w16cid:durableId="1133911306">
    <w:abstractNumId w:val="30"/>
    <w:lvlOverride w:ilvl="0">
      <w:startOverride w:val="191"/>
    </w:lvlOverride>
  </w:num>
  <w:num w:numId="39" w16cid:durableId="689181967">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D2AF4CA-6E66-4153-8E2A-A19D187C2469}"/>
    <w:docVar w:name="dgnword-eventsink" w:val="57133576"/>
    <w:docVar w:name="dgnword-lastRevisionsView" w:val="0"/>
  </w:docVars>
  <w:rsids>
    <w:rsidRoot w:val="00217CCD"/>
    <w:rsid w:val="00000128"/>
    <w:rsid w:val="000005B6"/>
    <w:rsid w:val="00000710"/>
    <w:rsid w:val="00000760"/>
    <w:rsid w:val="0000078C"/>
    <w:rsid w:val="00000911"/>
    <w:rsid w:val="00000A69"/>
    <w:rsid w:val="00000C0F"/>
    <w:rsid w:val="00000D43"/>
    <w:rsid w:val="00000D87"/>
    <w:rsid w:val="00000EF9"/>
    <w:rsid w:val="000010D4"/>
    <w:rsid w:val="0000116A"/>
    <w:rsid w:val="00001360"/>
    <w:rsid w:val="000018A6"/>
    <w:rsid w:val="000018E3"/>
    <w:rsid w:val="00001912"/>
    <w:rsid w:val="000019EF"/>
    <w:rsid w:val="00001EA9"/>
    <w:rsid w:val="00001F19"/>
    <w:rsid w:val="000020BD"/>
    <w:rsid w:val="00002229"/>
    <w:rsid w:val="0000225E"/>
    <w:rsid w:val="00002344"/>
    <w:rsid w:val="0000242D"/>
    <w:rsid w:val="00002497"/>
    <w:rsid w:val="000024D9"/>
    <w:rsid w:val="00002B37"/>
    <w:rsid w:val="00002CE8"/>
    <w:rsid w:val="00002D0C"/>
    <w:rsid w:val="000031CA"/>
    <w:rsid w:val="0000347B"/>
    <w:rsid w:val="000034CE"/>
    <w:rsid w:val="000034F0"/>
    <w:rsid w:val="00003631"/>
    <w:rsid w:val="00003666"/>
    <w:rsid w:val="00003681"/>
    <w:rsid w:val="00003764"/>
    <w:rsid w:val="00003879"/>
    <w:rsid w:val="00003A99"/>
    <w:rsid w:val="00003B58"/>
    <w:rsid w:val="0000401A"/>
    <w:rsid w:val="00004483"/>
    <w:rsid w:val="000045AC"/>
    <w:rsid w:val="0000468C"/>
    <w:rsid w:val="00004946"/>
    <w:rsid w:val="000049D5"/>
    <w:rsid w:val="000049F1"/>
    <w:rsid w:val="00004A62"/>
    <w:rsid w:val="00004B82"/>
    <w:rsid w:val="00004E70"/>
    <w:rsid w:val="00005389"/>
    <w:rsid w:val="000054BB"/>
    <w:rsid w:val="00005543"/>
    <w:rsid w:val="000055AF"/>
    <w:rsid w:val="000057C7"/>
    <w:rsid w:val="00005ADA"/>
    <w:rsid w:val="00005B6E"/>
    <w:rsid w:val="00005C4E"/>
    <w:rsid w:val="00005DA5"/>
    <w:rsid w:val="00005ED2"/>
    <w:rsid w:val="0000629E"/>
    <w:rsid w:val="0000659B"/>
    <w:rsid w:val="000065A8"/>
    <w:rsid w:val="000068DF"/>
    <w:rsid w:val="00006B6D"/>
    <w:rsid w:val="00006CAB"/>
    <w:rsid w:val="00006E77"/>
    <w:rsid w:val="000074FD"/>
    <w:rsid w:val="0000755C"/>
    <w:rsid w:val="00007664"/>
    <w:rsid w:val="000076F0"/>
    <w:rsid w:val="00007850"/>
    <w:rsid w:val="00007AA8"/>
    <w:rsid w:val="00007C42"/>
    <w:rsid w:val="00007C58"/>
    <w:rsid w:val="00007DCD"/>
    <w:rsid w:val="00007E4A"/>
    <w:rsid w:val="000101CA"/>
    <w:rsid w:val="000104EB"/>
    <w:rsid w:val="000105F3"/>
    <w:rsid w:val="000106E4"/>
    <w:rsid w:val="000107BA"/>
    <w:rsid w:val="00010B42"/>
    <w:rsid w:val="00010C5B"/>
    <w:rsid w:val="00010CBC"/>
    <w:rsid w:val="00010F4A"/>
    <w:rsid w:val="00011494"/>
    <w:rsid w:val="000116A6"/>
    <w:rsid w:val="000119CE"/>
    <w:rsid w:val="000119D2"/>
    <w:rsid w:val="00011B51"/>
    <w:rsid w:val="00011C39"/>
    <w:rsid w:val="00011C6B"/>
    <w:rsid w:val="00011F7D"/>
    <w:rsid w:val="000123B2"/>
    <w:rsid w:val="000124AE"/>
    <w:rsid w:val="00012B59"/>
    <w:rsid w:val="00012C27"/>
    <w:rsid w:val="00012DFD"/>
    <w:rsid w:val="00012E1B"/>
    <w:rsid w:val="00012EF1"/>
    <w:rsid w:val="00013202"/>
    <w:rsid w:val="00013311"/>
    <w:rsid w:val="0001338A"/>
    <w:rsid w:val="0001345B"/>
    <w:rsid w:val="00013465"/>
    <w:rsid w:val="00013DD6"/>
    <w:rsid w:val="00014306"/>
    <w:rsid w:val="000147E5"/>
    <w:rsid w:val="000148E0"/>
    <w:rsid w:val="00014A8C"/>
    <w:rsid w:val="00014D73"/>
    <w:rsid w:val="0001507B"/>
    <w:rsid w:val="0001528B"/>
    <w:rsid w:val="00015363"/>
    <w:rsid w:val="000154DD"/>
    <w:rsid w:val="00015553"/>
    <w:rsid w:val="0001568D"/>
    <w:rsid w:val="000156F9"/>
    <w:rsid w:val="00015770"/>
    <w:rsid w:val="00015903"/>
    <w:rsid w:val="000159A5"/>
    <w:rsid w:val="00015A02"/>
    <w:rsid w:val="00015AE6"/>
    <w:rsid w:val="00015EB8"/>
    <w:rsid w:val="000161B9"/>
    <w:rsid w:val="000163AF"/>
    <w:rsid w:val="000164CA"/>
    <w:rsid w:val="000166DE"/>
    <w:rsid w:val="00016B9E"/>
    <w:rsid w:val="00016CCF"/>
    <w:rsid w:val="00016CE3"/>
    <w:rsid w:val="00016EAD"/>
    <w:rsid w:val="00016F09"/>
    <w:rsid w:val="00016FC5"/>
    <w:rsid w:val="000170BF"/>
    <w:rsid w:val="0001711B"/>
    <w:rsid w:val="000173A5"/>
    <w:rsid w:val="0001764F"/>
    <w:rsid w:val="00017771"/>
    <w:rsid w:val="00017DAD"/>
    <w:rsid w:val="00017DC9"/>
    <w:rsid w:val="00017E81"/>
    <w:rsid w:val="00020028"/>
    <w:rsid w:val="0002011E"/>
    <w:rsid w:val="000202E8"/>
    <w:rsid w:val="000202EE"/>
    <w:rsid w:val="000203A2"/>
    <w:rsid w:val="000203CA"/>
    <w:rsid w:val="00020557"/>
    <w:rsid w:val="00020620"/>
    <w:rsid w:val="000206CD"/>
    <w:rsid w:val="00020791"/>
    <w:rsid w:val="000208FC"/>
    <w:rsid w:val="00020AF7"/>
    <w:rsid w:val="00020F65"/>
    <w:rsid w:val="000210E7"/>
    <w:rsid w:val="00021165"/>
    <w:rsid w:val="000212BE"/>
    <w:rsid w:val="00021433"/>
    <w:rsid w:val="0002170C"/>
    <w:rsid w:val="00021904"/>
    <w:rsid w:val="0002192B"/>
    <w:rsid w:val="00021B16"/>
    <w:rsid w:val="00021B9D"/>
    <w:rsid w:val="00021C1B"/>
    <w:rsid w:val="00021F3D"/>
    <w:rsid w:val="00022244"/>
    <w:rsid w:val="0002224E"/>
    <w:rsid w:val="00022258"/>
    <w:rsid w:val="00022485"/>
    <w:rsid w:val="000224E4"/>
    <w:rsid w:val="0002257D"/>
    <w:rsid w:val="00022823"/>
    <w:rsid w:val="000229DD"/>
    <w:rsid w:val="00022A2E"/>
    <w:rsid w:val="00022EDF"/>
    <w:rsid w:val="00023174"/>
    <w:rsid w:val="000231DF"/>
    <w:rsid w:val="00023370"/>
    <w:rsid w:val="000234F1"/>
    <w:rsid w:val="00023666"/>
    <w:rsid w:val="000237FB"/>
    <w:rsid w:val="00023E5F"/>
    <w:rsid w:val="00023F35"/>
    <w:rsid w:val="00023F80"/>
    <w:rsid w:val="0002436A"/>
    <w:rsid w:val="00024614"/>
    <w:rsid w:val="00024782"/>
    <w:rsid w:val="0002478D"/>
    <w:rsid w:val="00024846"/>
    <w:rsid w:val="0002487A"/>
    <w:rsid w:val="00024B5F"/>
    <w:rsid w:val="00024B6D"/>
    <w:rsid w:val="00024B9C"/>
    <w:rsid w:val="000250DE"/>
    <w:rsid w:val="00025184"/>
    <w:rsid w:val="00025449"/>
    <w:rsid w:val="00025EF5"/>
    <w:rsid w:val="00025F0F"/>
    <w:rsid w:val="00026045"/>
    <w:rsid w:val="0002605C"/>
    <w:rsid w:val="000262AA"/>
    <w:rsid w:val="00026506"/>
    <w:rsid w:val="0002659C"/>
    <w:rsid w:val="00026699"/>
    <w:rsid w:val="0002691C"/>
    <w:rsid w:val="00026ACB"/>
    <w:rsid w:val="00026AD1"/>
    <w:rsid w:val="00026B30"/>
    <w:rsid w:val="00026B8D"/>
    <w:rsid w:val="00026FE1"/>
    <w:rsid w:val="0002714B"/>
    <w:rsid w:val="000271D0"/>
    <w:rsid w:val="00027578"/>
    <w:rsid w:val="0002764A"/>
    <w:rsid w:val="0002766B"/>
    <w:rsid w:val="000278A6"/>
    <w:rsid w:val="00027B5F"/>
    <w:rsid w:val="00030247"/>
    <w:rsid w:val="000302A7"/>
    <w:rsid w:val="00030344"/>
    <w:rsid w:val="00030498"/>
    <w:rsid w:val="0003059F"/>
    <w:rsid w:val="000305B4"/>
    <w:rsid w:val="000306CD"/>
    <w:rsid w:val="00030AFD"/>
    <w:rsid w:val="00030C08"/>
    <w:rsid w:val="00030CB2"/>
    <w:rsid w:val="00030CD1"/>
    <w:rsid w:val="00030CFB"/>
    <w:rsid w:val="00030E54"/>
    <w:rsid w:val="00030EDA"/>
    <w:rsid w:val="000310EC"/>
    <w:rsid w:val="00031483"/>
    <w:rsid w:val="000314CA"/>
    <w:rsid w:val="00031834"/>
    <w:rsid w:val="000318B2"/>
    <w:rsid w:val="00031A1A"/>
    <w:rsid w:val="00031D7E"/>
    <w:rsid w:val="00031EEB"/>
    <w:rsid w:val="000323B3"/>
    <w:rsid w:val="0003249D"/>
    <w:rsid w:val="00032675"/>
    <w:rsid w:val="00032741"/>
    <w:rsid w:val="00032861"/>
    <w:rsid w:val="000328E4"/>
    <w:rsid w:val="00032AC9"/>
    <w:rsid w:val="00032BDA"/>
    <w:rsid w:val="00032D26"/>
    <w:rsid w:val="00032DAE"/>
    <w:rsid w:val="00032F09"/>
    <w:rsid w:val="00032F62"/>
    <w:rsid w:val="00032F84"/>
    <w:rsid w:val="00032FB1"/>
    <w:rsid w:val="00032FB7"/>
    <w:rsid w:val="00033227"/>
    <w:rsid w:val="00033328"/>
    <w:rsid w:val="00033359"/>
    <w:rsid w:val="000333BD"/>
    <w:rsid w:val="00033492"/>
    <w:rsid w:val="000334F8"/>
    <w:rsid w:val="00033674"/>
    <w:rsid w:val="00033B73"/>
    <w:rsid w:val="00033C37"/>
    <w:rsid w:val="00033CCC"/>
    <w:rsid w:val="00033DDD"/>
    <w:rsid w:val="00033E39"/>
    <w:rsid w:val="00033E77"/>
    <w:rsid w:val="00033EC7"/>
    <w:rsid w:val="00034610"/>
    <w:rsid w:val="000346CA"/>
    <w:rsid w:val="00034828"/>
    <w:rsid w:val="00034867"/>
    <w:rsid w:val="00034890"/>
    <w:rsid w:val="00034A63"/>
    <w:rsid w:val="00034AB4"/>
    <w:rsid w:val="00034AC9"/>
    <w:rsid w:val="00034DAF"/>
    <w:rsid w:val="00034E96"/>
    <w:rsid w:val="00034FE8"/>
    <w:rsid w:val="0003530D"/>
    <w:rsid w:val="0003544A"/>
    <w:rsid w:val="00035670"/>
    <w:rsid w:val="0003587D"/>
    <w:rsid w:val="000358B2"/>
    <w:rsid w:val="00035AEF"/>
    <w:rsid w:val="00035B76"/>
    <w:rsid w:val="00035D4B"/>
    <w:rsid w:val="00035E5C"/>
    <w:rsid w:val="000366CC"/>
    <w:rsid w:val="000366F0"/>
    <w:rsid w:val="000369F9"/>
    <w:rsid w:val="00036B1C"/>
    <w:rsid w:val="00036B46"/>
    <w:rsid w:val="00036CB3"/>
    <w:rsid w:val="00036E52"/>
    <w:rsid w:val="000376DF"/>
    <w:rsid w:val="0003781C"/>
    <w:rsid w:val="00037898"/>
    <w:rsid w:val="000378F2"/>
    <w:rsid w:val="00037B2B"/>
    <w:rsid w:val="00037B59"/>
    <w:rsid w:val="00037D38"/>
    <w:rsid w:val="00037D51"/>
    <w:rsid w:val="000400C1"/>
    <w:rsid w:val="00040151"/>
    <w:rsid w:val="0004022E"/>
    <w:rsid w:val="000403E5"/>
    <w:rsid w:val="0004053B"/>
    <w:rsid w:val="00040757"/>
    <w:rsid w:val="00040879"/>
    <w:rsid w:val="00040CF7"/>
    <w:rsid w:val="00040CFE"/>
    <w:rsid w:val="00040E64"/>
    <w:rsid w:val="00040EA6"/>
    <w:rsid w:val="00040FAB"/>
    <w:rsid w:val="0004105E"/>
    <w:rsid w:val="000411FB"/>
    <w:rsid w:val="00041469"/>
    <w:rsid w:val="000414C8"/>
    <w:rsid w:val="000415DC"/>
    <w:rsid w:val="000417A7"/>
    <w:rsid w:val="00041808"/>
    <w:rsid w:val="000419F3"/>
    <w:rsid w:val="00041A09"/>
    <w:rsid w:val="00041C92"/>
    <w:rsid w:val="00042450"/>
    <w:rsid w:val="000424B6"/>
    <w:rsid w:val="00042563"/>
    <w:rsid w:val="0004269F"/>
    <w:rsid w:val="00042876"/>
    <w:rsid w:val="00042910"/>
    <w:rsid w:val="00042950"/>
    <w:rsid w:val="00042A42"/>
    <w:rsid w:val="00042B6E"/>
    <w:rsid w:val="000430F6"/>
    <w:rsid w:val="000431D9"/>
    <w:rsid w:val="000432B0"/>
    <w:rsid w:val="00043360"/>
    <w:rsid w:val="00043560"/>
    <w:rsid w:val="00043670"/>
    <w:rsid w:val="00043736"/>
    <w:rsid w:val="00043872"/>
    <w:rsid w:val="00043B60"/>
    <w:rsid w:val="00043B79"/>
    <w:rsid w:val="00043CE3"/>
    <w:rsid w:val="00043E32"/>
    <w:rsid w:val="00043E6B"/>
    <w:rsid w:val="00043F98"/>
    <w:rsid w:val="000441F1"/>
    <w:rsid w:val="00044205"/>
    <w:rsid w:val="000444FE"/>
    <w:rsid w:val="000445D1"/>
    <w:rsid w:val="00044606"/>
    <w:rsid w:val="00044699"/>
    <w:rsid w:val="00044705"/>
    <w:rsid w:val="000447D2"/>
    <w:rsid w:val="00044896"/>
    <w:rsid w:val="00044AFE"/>
    <w:rsid w:val="00044B33"/>
    <w:rsid w:val="00044D11"/>
    <w:rsid w:val="0004520D"/>
    <w:rsid w:val="000453C0"/>
    <w:rsid w:val="000454B6"/>
    <w:rsid w:val="00045613"/>
    <w:rsid w:val="00045783"/>
    <w:rsid w:val="000457AA"/>
    <w:rsid w:val="00045825"/>
    <w:rsid w:val="00045894"/>
    <w:rsid w:val="000459B1"/>
    <w:rsid w:val="00045A94"/>
    <w:rsid w:val="00045AB9"/>
    <w:rsid w:val="00045B31"/>
    <w:rsid w:val="00045E45"/>
    <w:rsid w:val="00045F42"/>
    <w:rsid w:val="00046356"/>
    <w:rsid w:val="00046491"/>
    <w:rsid w:val="000464C4"/>
    <w:rsid w:val="00046649"/>
    <w:rsid w:val="000468E4"/>
    <w:rsid w:val="00046B54"/>
    <w:rsid w:val="00046CA2"/>
    <w:rsid w:val="00046E8A"/>
    <w:rsid w:val="00047138"/>
    <w:rsid w:val="0004742E"/>
    <w:rsid w:val="00047510"/>
    <w:rsid w:val="000475A1"/>
    <w:rsid w:val="0004772F"/>
    <w:rsid w:val="00047864"/>
    <w:rsid w:val="00047895"/>
    <w:rsid w:val="00047B67"/>
    <w:rsid w:val="00047B7F"/>
    <w:rsid w:val="00047B87"/>
    <w:rsid w:val="0005003E"/>
    <w:rsid w:val="00050287"/>
    <w:rsid w:val="0005045C"/>
    <w:rsid w:val="00050516"/>
    <w:rsid w:val="000505B0"/>
    <w:rsid w:val="0005062E"/>
    <w:rsid w:val="000510E6"/>
    <w:rsid w:val="00051270"/>
    <w:rsid w:val="00051464"/>
    <w:rsid w:val="000519B7"/>
    <w:rsid w:val="00051A19"/>
    <w:rsid w:val="00051B7E"/>
    <w:rsid w:val="00051BF8"/>
    <w:rsid w:val="00052532"/>
    <w:rsid w:val="00052587"/>
    <w:rsid w:val="000528A5"/>
    <w:rsid w:val="00052A3A"/>
    <w:rsid w:val="00052A75"/>
    <w:rsid w:val="00052BF0"/>
    <w:rsid w:val="00052EEE"/>
    <w:rsid w:val="000530BC"/>
    <w:rsid w:val="000531D7"/>
    <w:rsid w:val="000533ED"/>
    <w:rsid w:val="000534AE"/>
    <w:rsid w:val="00053812"/>
    <w:rsid w:val="00053BBC"/>
    <w:rsid w:val="00053DC7"/>
    <w:rsid w:val="00053F29"/>
    <w:rsid w:val="00053FF3"/>
    <w:rsid w:val="0005406A"/>
    <w:rsid w:val="0005406E"/>
    <w:rsid w:val="00054104"/>
    <w:rsid w:val="000541A2"/>
    <w:rsid w:val="0005431A"/>
    <w:rsid w:val="00054672"/>
    <w:rsid w:val="00054778"/>
    <w:rsid w:val="0005487D"/>
    <w:rsid w:val="00054933"/>
    <w:rsid w:val="00054B44"/>
    <w:rsid w:val="00054DED"/>
    <w:rsid w:val="000551B3"/>
    <w:rsid w:val="000551FE"/>
    <w:rsid w:val="00055248"/>
    <w:rsid w:val="00055734"/>
    <w:rsid w:val="00055AF6"/>
    <w:rsid w:val="00055B2A"/>
    <w:rsid w:val="00055C60"/>
    <w:rsid w:val="00055C7E"/>
    <w:rsid w:val="0005602E"/>
    <w:rsid w:val="00056146"/>
    <w:rsid w:val="00056184"/>
    <w:rsid w:val="000561C8"/>
    <w:rsid w:val="0005643F"/>
    <w:rsid w:val="000564D1"/>
    <w:rsid w:val="00056590"/>
    <w:rsid w:val="00056A52"/>
    <w:rsid w:val="00056B06"/>
    <w:rsid w:val="00056C24"/>
    <w:rsid w:val="00056D72"/>
    <w:rsid w:val="0005730D"/>
    <w:rsid w:val="00057365"/>
    <w:rsid w:val="000573E8"/>
    <w:rsid w:val="000575DE"/>
    <w:rsid w:val="00057606"/>
    <w:rsid w:val="00057686"/>
    <w:rsid w:val="0005770D"/>
    <w:rsid w:val="00057778"/>
    <w:rsid w:val="000577A2"/>
    <w:rsid w:val="00057836"/>
    <w:rsid w:val="00057999"/>
    <w:rsid w:val="00057AD2"/>
    <w:rsid w:val="00057B0F"/>
    <w:rsid w:val="00057C5F"/>
    <w:rsid w:val="00057D2D"/>
    <w:rsid w:val="0006009A"/>
    <w:rsid w:val="00060247"/>
    <w:rsid w:val="00060362"/>
    <w:rsid w:val="00060417"/>
    <w:rsid w:val="0006064E"/>
    <w:rsid w:val="00060664"/>
    <w:rsid w:val="00060665"/>
    <w:rsid w:val="000606C3"/>
    <w:rsid w:val="000607B1"/>
    <w:rsid w:val="00060B52"/>
    <w:rsid w:val="00060D30"/>
    <w:rsid w:val="0006100B"/>
    <w:rsid w:val="0006104C"/>
    <w:rsid w:val="0006114B"/>
    <w:rsid w:val="000613D3"/>
    <w:rsid w:val="00061605"/>
    <w:rsid w:val="000616DD"/>
    <w:rsid w:val="00061A53"/>
    <w:rsid w:val="00061B11"/>
    <w:rsid w:val="00061B72"/>
    <w:rsid w:val="00061B91"/>
    <w:rsid w:val="00061DEA"/>
    <w:rsid w:val="00061EA0"/>
    <w:rsid w:val="0006220B"/>
    <w:rsid w:val="00062583"/>
    <w:rsid w:val="0006280B"/>
    <w:rsid w:val="00062AF2"/>
    <w:rsid w:val="00062E2A"/>
    <w:rsid w:val="00063112"/>
    <w:rsid w:val="00063129"/>
    <w:rsid w:val="00063327"/>
    <w:rsid w:val="00063701"/>
    <w:rsid w:val="00063713"/>
    <w:rsid w:val="00063B95"/>
    <w:rsid w:val="00063D14"/>
    <w:rsid w:val="00063FBC"/>
    <w:rsid w:val="00064244"/>
    <w:rsid w:val="00064250"/>
    <w:rsid w:val="000642BB"/>
    <w:rsid w:val="00064415"/>
    <w:rsid w:val="00064638"/>
    <w:rsid w:val="00064891"/>
    <w:rsid w:val="00064A0D"/>
    <w:rsid w:val="00064EA0"/>
    <w:rsid w:val="00064F71"/>
    <w:rsid w:val="00065014"/>
    <w:rsid w:val="0006512B"/>
    <w:rsid w:val="000651F4"/>
    <w:rsid w:val="00065227"/>
    <w:rsid w:val="000652EB"/>
    <w:rsid w:val="00065338"/>
    <w:rsid w:val="00065550"/>
    <w:rsid w:val="0006556B"/>
    <w:rsid w:val="000655CF"/>
    <w:rsid w:val="000655D6"/>
    <w:rsid w:val="000655F3"/>
    <w:rsid w:val="00065758"/>
    <w:rsid w:val="00065893"/>
    <w:rsid w:val="00065A81"/>
    <w:rsid w:val="00065B3D"/>
    <w:rsid w:val="00065DD4"/>
    <w:rsid w:val="00065E0B"/>
    <w:rsid w:val="0006637E"/>
    <w:rsid w:val="0006640B"/>
    <w:rsid w:val="0006643E"/>
    <w:rsid w:val="0006662E"/>
    <w:rsid w:val="0006680C"/>
    <w:rsid w:val="00066883"/>
    <w:rsid w:val="000668DE"/>
    <w:rsid w:val="00066967"/>
    <w:rsid w:val="000669F3"/>
    <w:rsid w:val="00066BA3"/>
    <w:rsid w:val="00066D10"/>
    <w:rsid w:val="00066D42"/>
    <w:rsid w:val="00066D48"/>
    <w:rsid w:val="0006702B"/>
    <w:rsid w:val="000670B0"/>
    <w:rsid w:val="0006714E"/>
    <w:rsid w:val="00067406"/>
    <w:rsid w:val="000677A0"/>
    <w:rsid w:val="00067A06"/>
    <w:rsid w:val="00067A38"/>
    <w:rsid w:val="00067B30"/>
    <w:rsid w:val="00070039"/>
    <w:rsid w:val="00070309"/>
    <w:rsid w:val="0007039E"/>
    <w:rsid w:val="00070496"/>
    <w:rsid w:val="00070671"/>
    <w:rsid w:val="0007080A"/>
    <w:rsid w:val="000708E8"/>
    <w:rsid w:val="000709EE"/>
    <w:rsid w:val="00070FCF"/>
    <w:rsid w:val="00071056"/>
    <w:rsid w:val="000710E0"/>
    <w:rsid w:val="000711F1"/>
    <w:rsid w:val="000715E3"/>
    <w:rsid w:val="00071704"/>
    <w:rsid w:val="000717CD"/>
    <w:rsid w:val="000717E7"/>
    <w:rsid w:val="000717E9"/>
    <w:rsid w:val="00071A48"/>
    <w:rsid w:val="00071C69"/>
    <w:rsid w:val="00071CCE"/>
    <w:rsid w:val="00071DE4"/>
    <w:rsid w:val="00071E3C"/>
    <w:rsid w:val="00071E96"/>
    <w:rsid w:val="00072205"/>
    <w:rsid w:val="0007230E"/>
    <w:rsid w:val="0007251B"/>
    <w:rsid w:val="0007280F"/>
    <w:rsid w:val="000728B9"/>
    <w:rsid w:val="00072BB5"/>
    <w:rsid w:val="00072BE8"/>
    <w:rsid w:val="00072D19"/>
    <w:rsid w:val="00072D42"/>
    <w:rsid w:val="00072FBF"/>
    <w:rsid w:val="00072FFC"/>
    <w:rsid w:val="000734B0"/>
    <w:rsid w:val="000734D5"/>
    <w:rsid w:val="000736A7"/>
    <w:rsid w:val="00073779"/>
    <w:rsid w:val="00073A09"/>
    <w:rsid w:val="00073A9C"/>
    <w:rsid w:val="00073B28"/>
    <w:rsid w:val="00073CA2"/>
    <w:rsid w:val="00073CD7"/>
    <w:rsid w:val="00073D71"/>
    <w:rsid w:val="00073F47"/>
    <w:rsid w:val="0007423A"/>
    <w:rsid w:val="00074276"/>
    <w:rsid w:val="000742B8"/>
    <w:rsid w:val="000742E5"/>
    <w:rsid w:val="0007448F"/>
    <w:rsid w:val="0007454C"/>
    <w:rsid w:val="0007463F"/>
    <w:rsid w:val="0007464F"/>
    <w:rsid w:val="000748EE"/>
    <w:rsid w:val="000748F7"/>
    <w:rsid w:val="000749BF"/>
    <w:rsid w:val="00074B4A"/>
    <w:rsid w:val="00074DD7"/>
    <w:rsid w:val="00074E7B"/>
    <w:rsid w:val="00075060"/>
    <w:rsid w:val="0007537C"/>
    <w:rsid w:val="000753A6"/>
    <w:rsid w:val="00075664"/>
    <w:rsid w:val="000758F9"/>
    <w:rsid w:val="0007593B"/>
    <w:rsid w:val="00075C78"/>
    <w:rsid w:val="00075CD3"/>
    <w:rsid w:val="000763D9"/>
    <w:rsid w:val="00076639"/>
    <w:rsid w:val="00076716"/>
    <w:rsid w:val="00076D29"/>
    <w:rsid w:val="00076D37"/>
    <w:rsid w:val="00076E77"/>
    <w:rsid w:val="00077060"/>
    <w:rsid w:val="0007711F"/>
    <w:rsid w:val="0007718F"/>
    <w:rsid w:val="000774AD"/>
    <w:rsid w:val="0007761B"/>
    <w:rsid w:val="0007785F"/>
    <w:rsid w:val="00077883"/>
    <w:rsid w:val="00077905"/>
    <w:rsid w:val="00077958"/>
    <w:rsid w:val="000779A1"/>
    <w:rsid w:val="000779D7"/>
    <w:rsid w:val="00077A33"/>
    <w:rsid w:val="00080213"/>
    <w:rsid w:val="00080302"/>
    <w:rsid w:val="0008034B"/>
    <w:rsid w:val="00080597"/>
    <w:rsid w:val="00080702"/>
    <w:rsid w:val="000807A7"/>
    <w:rsid w:val="000808BE"/>
    <w:rsid w:val="000808F9"/>
    <w:rsid w:val="00080AF9"/>
    <w:rsid w:val="00080B1C"/>
    <w:rsid w:val="00080D0F"/>
    <w:rsid w:val="0008104A"/>
    <w:rsid w:val="000811E1"/>
    <w:rsid w:val="00081202"/>
    <w:rsid w:val="00081388"/>
    <w:rsid w:val="00081902"/>
    <w:rsid w:val="00081BAA"/>
    <w:rsid w:val="00081BBC"/>
    <w:rsid w:val="00082358"/>
    <w:rsid w:val="0008236F"/>
    <w:rsid w:val="000823B3"/>
    <w:rsid w:val="00082539"/>
    <w:rsid w:val="00082593"/>
    <w:rsid w:val="00082847"/>
    <w:rsid w:val="000828AA"/>
    <w:rsid w:val="00082B99"/>
    <w:rsid w:val="00082C2B"/>
    <w:rsid w:val="00082C7E"/>
    <w:rsid w:val="00082F2B"/>
    <w:rsid w:val="000831A5"/>
    <w:rsid w:val="000835F2"/>
    <w:rsid w:val="00083631"/>
    <w:rsid w:val="0008366E"/>
    <w:rsid w:val="0008391C"/>
    <w:rsid w:val="00083930"/>
    <w:rsid w:val="00083DE1"/>
    <w:rsid w:val="00083F24"/>
    <w:rsid w:val="000840C4"/>
    <w:rsid w:val="000842C7"/>
    <w:rsid w:val="0008437E"/>
    <w:rsid w:val="00084380"/>
    <w:rsid w:val="00084504"/>
    <w:rsid w:val="000845E2"/>
    <w:rsid w:val="000845FD"/>
    <w:rsid w:val="00084679"/>
    <w:rsid w:val="000846A3"/>
    <w:rsid w:val="00084721"/>
    <w:rsid w:val="0008472F"/>
    <w:rsid w:val="00084A7E"/>
    <w:rsid w:val="00084DDE"/>
    <w:rsid w:val="00084E30"/>
    <w:rsid w:val="00084FAE"/>
    <w:rsid w:val="00085138"/>
    <w:rsid w:val="000851FA"/>
    <w:rsid w:val="000853E0"/>
    <w:rsid w:val="0008568B"/>
    <w:rsid w:val="0008573A"/>
    <w:rsid w:val="00085842"/>
    <w:rsid w:val="00085889"/>
    <w:rsid w:val="00085B5A"/>
    <w:rsid w:val="00085DEB"/>
    <w:rsid w:val="00085E61"/>
    <w:rsid w:val="0008601E"/>
    <w:rsid w:val="000860D0"/>
    <w:rsid w:val="0008630B"/>
    <w:rsid w:val="000866E3"/>
    <w:rsid w:val="00086860"/>
    <w:rsid w:val="000868E5"/>
    <w:rsid w:val="000868F8"/>
    <w:rsid w:val="00086AD5"/>
    <w:rsid w:val="00086CB3"/>
    <w:rsid w:val="00087289"/>
    <w:rsid w:val="00087589"/>
    <w:rsid w:val="0008763F"/>
    <w:rsid w:val="00087764"/>
    <w:rsid w:val="00087872"/>
    <w:rsid w:val="00087946"/>
    <w:rsid w:val="0008795A"/>
    <w:rsid w:val="000879F9"/>
    <w:rsid w:val="00087C77"/>
    <w:rsid w:val="00087DFD"/>
    <w:rsid w:val="00087FD0"/>
    <w:rsid w:val="00090153"/>
    <w:rsid w:val="000901C0"/>
    <w:rsid w:val="00090280"/>
    <w:rsid w:val="000902C7"/>
    <w:rsid w:val="0009035D"/>
    <w:rsid w:val="000903FC"/>
    <w:rsid w:val="0009046A"/>
    <w:rsid w:val="000906E3"/>
    <w:rsid w:val="00090741"/>
    <w:rsid w:val="00090A29"/>
    <w:rsid w:val="00090A68"/>
    <w:rsid w:val="00090AB8"/>
    <w:rsid w:val="00090D97"/>
    <w:rsid w:val="00090DA7"/>
    <w:rsid w:val="00090DCE"/>
    <w:rsid w:val="000911D4"/>
    <w:rsid w:val="0009121E"/>
    <w:rsid w:val="000912BD"/>
    <w:rsid w:val="00091523"/>
    <w:rsid w:val="00091A83"/>
    <w:rsid w:val="00091EAF"/>
    <w:rsid w:val="00091EFF"/>
    <w:rsid w:val="00091F19"/>
    <w:rsid w:val="000920A1"/>
    <w:rsid w:val="000920FB"/>
    <w:rsid w:val="00092220"/>
    <w:rsid w:val="000923D5"/>
    <w:rsid w:val="00092421"/>
    <w:rsid w:val="00092436"/>
    <w:rsid w:val="000926FF"/>
    <w:rsid w:val="0009272F"/>
    <w:rsid w:val="000928B6"/>
    <w:rsid w:val="0009294D"/>
    <w:rsid w:val="00092DEC"/>
    <w:rsid w:val="00092E98"/>
    <w:rsid w:val="00092FE1"/>
    <w:rsid w:val="00093067"/>
    <w:rsid w:val="00093291"/>
    <w:rsid w:val="00093395"/>
    <w:rsid w:val="0009349E"/>
    <w:rsid w:val="000934DB"/>
    <w:rsid w:val="00093502"/>
    <w:rsid w:val="00093569"/>
    <w:rsid w:val="0009379E"/>
    <w:rsid w:val="00093B82"/>
    <w:rsid w:val="00093CD4"/>
    <w:rsid w:val="00093DF0"/>
    <w:rsid w:val="00093E2A"/>
    <w:rsid w:val="00094093"/>
    <w:rsid w:val="000943A0"/>
    <w:rsid w:val="00094418"/>
    <w:rsid w:val="00094506"/>
    <w:rsid w:val="000945DF"/>
    <w:rsid w:val="0009489B"/>
    <w:rsid w:val="000949EA"/>
    <w:rsid w:val="00094D12"/>
    <w:rsid w:val="00094D4E"/>
    <w:rsid w:val="00094E19"/>
    <w:rsid w:val="00094F29"/>
    <w:rsid w:val="00094F39"/>
    <w:rsid w:val="000950C3"/>
    <w:rsid w:val="000952B0"/>
    <w:rsid w:val="000953BB"/>
    <w:rsid w:val="000956EA"/>
    <w:rsid w:val="000957B3"/>
    <w:rsid w:val="00095E2D"/>
    <w:rsid w:val="0009630C"/>
    <w:rsid w:val="00096753"/>
    <w:rsid w:val="00096768"/>
    <w:rsid w:val="000967F2"/>
    <w:rsid w:val="00096972"/>
    <w:rsid w:val="00096ABD"/>
    <w:rsid w:val="00096D4A"/>
    <w:rsid w:val="00096ED2"/>
    <w:rsid w:val="0009740F"/>
    <w:rsid w:val="0009742B"/>
    <w:rsid w:val="0009779C"/>
    <w:rsid w:val="00097882"/>
    <w:rsid w:val="000978AF"/>
    <w:rsid w:val="00097D82"/>
    <w:rsid w:val="00097E23"/>
    <w:rsid w:val="000A0156"/>
    <w:rsid w:val="000A0267"/>
    <w:rsid w:val="000A02E5"/>
    <w:rsid w:val="000A0494"/>
    <w:rsid w:val="000A04BD"/>
    <w:rsid w:val="000A0728"/>
    <w:rsid w:val="000A07B3"/>
    <w:rsid w:val="000A0A11"/>
    <w:rsid w:val="000A0C0C"/>
    <w:rsid w:val="000A0C76"/>
    <w:rsid w:val="000A0EB2"/>
    <w:rsid w:val="000A1189"/>
    <w:rsid w:val="000A1196"/>
    <w:rsid w:val="000A123C"/>
    <w:rsid w:val="000A12C1"/>
    <w:rsid w:val="000A150F"/>
    <w:rsid w:val="000A177A"/>
    <w:rsid w:val="000A1C99"/>
    <w:rsid w:val="000A1E02"/>
    <w:rsid w:val="000A1E07"/>
    <w:rsid w:val="000A1EEF"/>
    <w:rsid w:val="000A1F44"/>
    <w:rsid w:val="000A2053"/>
    <w:rsid w:val="000A20FE"/>
    <w:rsid w:val="000A2252"/>
    <w:rsid w:val="000A229F"/>
    <w:rsid w:val="000A2412"/>
    <w:rsid w:val="000A251E"/>
    <w:rsid w:val="000A273E"/>
    <w:rsid w:val="000A27E1"/>
    <w:rsid w:val="000A2978"/>
    <w:rsid w:val="000A29D7"/>
    <w:rsid w:val="000A2B6C"/>
    <w:rsid w:val="000A2BF7"/>
    <w:rsid w:val="000A2C44"/>
    <w:rsid w:val="000A2C45"/>
    <w:rsid w:val="000A2F65"/>
    <w:rsid w:val="000A326B"/>
    <w:rsid w:val="000A33B8"/>
    <w:rsid w:val="000A33C7"/>
    <w:rsid w:val="000A366B"/>
    <w:rsid w:val="000A370A"/>
    <w:rsid w:val="000A37CF"/>
    <w:rsid w:val="000A3A4A"/>
    <w:rsid w:val="000A3FBA"/>
    <w:rsid w:val="000A414B"/>
    <w:rsid w:val="000A44B0"/>
    <w:rsid w:val="000A45C4"/>
    <w:rsid w:val="000A4943"/>
    <w:rsid w:val="000A4C5A"/>
    <w:rsid w:val="000A4D26"/>
    <w:rsid w:val="000A4D8D"/>
    <w:rsid w:val="000A52FA"/>
    <w:rsid w:val="000A53D7"/>
    <w:rsid w:val="000A54E8"/>
    <w:rsid w:val="000A596A"/>
    <w:rsid w:val="000A596B"/>
    <w:rsid w:val="000A5A43"/>
    <w:rsid w:val="000A5A5B"/>
    <w:rsid w:val="000A5DDC"/>
    <w:rsid w:val="000A6094"/>
    <w:rsid w:val="000A616C"/>
    <w:rsid w:val="000A6290"/>
    <w:rsid w:val="000A65F7"/>
    <w:rsid w:val="000A6A90"/>
    <w:rsid w:val="000A6C5A"/>
    <w:rsid w:val="000A6D57"/>
    <w:rsid w:val="000A6E68"/>
    <w:rsid w:val="000A6F30"/>
    <w:rsid w:val="000A6F79"/>
    <w:rsid w:val="000A6F87"/>
    <w:rsid w:val="000A70F6"/>
    <w:rsid w:val="000A7376"/>
    <w:rsid w:val="000A73D3"/>
    <w:rsid w:val="000A7486"/>
    <w:rsid w:val="000A779F"/>
    <w:rsid w:val="000A7D8C"/>
    <w:rsid w:val="000A7DC0"/>
    <w:rsid w:val="000A7E10"/>
    <w:rsid w:val="000B0116"/>
    <w:rsid w:val="000B02D8"/>
    <w:rsid w:val="000B035A"/>
    <w:rsid w:val="000B0398"/>
    <w:rsid w:val="000B0869"/>
    <w:rsid w:val="000B0885"/>
    <w:rsid w:val="000B090A"/>
    <w:rsid w:val="000B09BA"/>
    <w:rsid w:val="000B0BE7"/>
    <w:rsid w:val="000B0D37"/>
    <w:rsid w:val="000B0F57"/>
    <w:rsid w:val="000B0F59"/>
    <w:rsid w:val="000B10B3"/>
    <w:rsid w:val="000B129A"/>
    <w:rsid w:val="000B12D2"/>
    <w:rsid w:val="000B144A"/>
    <w:rsid w:val="000B1717"/>
    <w:rsid w:val="000B187B"/>
    <w:rsid w:val="000B1C1F"/>
    <w:rsid w:val="000B1C8A"/>
    <w:rsid w:val="000B1E8C"/>
    <w:rsid w:val="000B2020"/>
    <w:rsid w:val="000B263E"/>
    <w:rsid w:val="000B26A5"/>
    <w:rsid w:val="000B28F4"/>
    <w:rsid w:val="000B29B8"/>
    <w:rsid w:val="000B2C05"/>
    <w:rsid w:val="000B2C67"/>
    <w:rsid w:val="000B2E8E"/>
    <w:rsid w:val="000B2EC4"/>
    <w:rsid w:val="000B2EF1"/>
    <w:rsid w:val="000B330B"/>
    <w:rsid w:val="000B337E"/>
    <w:rsid w:val="000B36BC"/>
    <w:rsid w:val="000B3A97"/>
    <w:rsid w:val="000B3AFE"/>
    <w:rsid w:val="000B3F61"/>
    <w:rsid w:val="000B4007"/>
    <w:rsid w:val="000B4008"/>
    <w:rsid w:val="000B4010"/>
    <w:rsid w:val="000B434E"/>
    <w:rsid w:val="000B453B"/>
    <w:rsid w:val="000B4590"/>
    <w:rsid w:val="000B4703"/>
    <w:rsid w:val="000B48E9"/>
    <w:rsid w:val="000B4B09"/>
    <w:rsid w:val="000B4DDD"/>
    <w:rsid w:val="000B4E71"/>
    <w:rsid w:val="000B4ECB"/>
    <w:rsid w:val="000B5074"/>
    <w:rsid w:val="000B51A9"/>
    <w:rsid w:val="000B51DF"/>
    <w:rsid w:val="000B537E"/>
    <w:rsid w:val="000B55FB"/>
    <w:rsid w:val="000B5766"/>
    <w:rsid w:val="000B57B0"/>
    <w:rsid w:val="000B5826"/>
    <w:rsid w:val="000B583F"/>
    <w:rsid w:val="000B5D68"/>
    <w:rsid w:val="000B5E51"/>
    <w:rsid w:val="000B5E7F"/>
    <w:rsid w:val="000B6599"/>
    <w:rsid w:val="000B65C1"/>
    <w:rsid w:val="000B6824"/>
    <w:rsid w:val="000B68AE"/>
    <w:rsid w:val="000B6959"/>
    <w:rsid w:val="000B6AD3"/>
    <w:rsid w:val="000B6C7B"/>
    <w:rsid w:val="000B6D2A"/>
    <w:rsid w:val="000B6D8C"/>
    <w:rsid w:val="000B6E9A"/>
    <w:rsid w:val="000B7005"/>
    <w:rsid w:val="000B7133"/>
    <w:rsid w:val="000B717C"/>
    <w:rsid w:val="000B7235"/>
    <w:rsid w:val="000B7398"/>
    <w:rsid w:val="000B73DB"/>
    <w:rsid w:val="000B7509"/>
    <w:rsid w:val="000B79A7"/>
    <w:rsid w:val="000B79C2"/>
    <w:rsid w:val="000B79DE"/>
    <w:rsid w:val="000B7B8E"/>
    <w:rsid w:val="000B7C1C"/>
    <w:rsid w:val="000B7C85"/>
    <w:rsid w:val="000B7C8D"/>
    <w:rsid w:val="000B7D28"/>
    <w:rsid w:val="000B7F1B"/>
    <w:rsid w:val="000B7F87"/>
    <w:rsid w:val="000C0088"/>
    <w:rsid w:val="000C0169"/>
    <w:rsid w:val="000C02EE"/>
    <w:rsid w:val="000C0346"/>
    <w:rsid w:val="000C06C3"/>
    <w:rsid w:val="000C08DD"/>
    <w:rsid w:val="000C08F2"/>
    <w:rsid w:val="000C0952"/>
    <w:rsid w:val="000C0979"/>
    <w:rsid w:val="000C0DA8"/>
    <w:rsid w:val="000C0E0A"/>
    <w:rsid w:val="000C113F"/>
    <w:rsid w:val="000C1201"/>
    <w:rsid w:val="000C123D"/>
    <w:rsid w:val="000C12B1"/>
    <w:rsid w:val="000C14C5"/>
    <w:rsid w:val="000C1542"/>
    <w:rsid w:val="000C1C78"/>
    <w:rsid w:val="000C1C86"/>
    <w:rsid w:val="000C1D06"/>
    <w:rsid w:val="000C1D7F"/>
    <w:rsid w:val="000C206C"/>
    <w:rsid w:val="000C223A"/>
    <w:rsid w:val="000C245A"/>
    <w:rsid w:val="000C2545"/>
    <w:rsid w:val="000C2E02"/>
    <w:rsid w:val="000C3017"/>
    <w:rsid w:val="000C313B"/>
    <w:rsid w:val="000C357F"/>
    <w:rsid w:val="000C3918"/>
    <w:rsid w:val="000C3AB6"/>
    <w:rsid w:val="000C3B13"/>
    <w:rsid w:val="000C4180"/>
    <w:rsid w:val="000C4387"/>
    <w:rsid w:val="000C47A3"/>
    <w:rsid w:val="000C483B"/>
    <w:rsid w:val="000C484F"/>
    <w:rsid w:val="000C4B24"/>
    <w:rsid w:val="000C4CB2"/>
    <w:rsid w:val="000C4DC3"/>
    <w:rsid w:val="000C5364"/>
    <w:rsid w:val="000C5539"/>
    <w:rsid w:val="000C554E"/>
    <w:rsid w:val="000C5578"/>
    <w:rsid w:val="000C570C"/>
    <w:rsid w:val="000C57C8"/>
    <w:rsid w:val="000C59A0"/>
    <w:rsid w:val="000C5AEB"/>
    <w:rsid w:val="000C5B08"/>
    <w:rsid w:val="000C5B18"/>
    <w:rsid w:val="000C5B71"/>
    <w:rsid w:val="000C5C94"/>
    <w:rsid w:val="000C5E5B"/>
    <w:rsid w:val="000C5F55"/>
    <w:rsid w:val="000C6078"/>
    <w:rsid w:val="000C6BDE"/>
    <w:rsid w:val="000C6EE6"/>
    <w:rsid w:val="000C7166"/>
    <w:rsid w:val="000C71F3"/>
    <w:rsid w:val="000C73FB"/>
    <w:rsid w:val="000C743C"/>
    <w:rsid w:val="000C7453"/>
    <w:rsid w:val="000C74C2"/>
    <w:rsid w:val="000C7523"/>
    <w:rsid w:val="000C76AC"/>
    <w:rsid w:val="000C7819"/>
    <w:rsid w:val="000C78FC"/>
    <w:rsid w:val="000C7A7A"/>
    <w:rsid w:val="000C7AFC"/>
    <w:rsid w:val="000C7DA2"/>
    <w:rsid w:val="000D0158"/>
    <w:rsid w:val="000D0318"/>
    <w:rsid w:val="000D054A"/>
    <w:rsid w:val="000D05FA"/>
    <w:rsid w:val="000D07D4"/>
    <w:rsid w:val="000D0D37"/>
    <w:rsid w:val="000D0D90"/>
    <w:rsid w:val="000D1068"/>
    <w:rsid w:val="000D1155"/>
    <w:rsid w:val="000D117A"/>
    <w:rsid w:val="000D14D8"/>
    <w:rsid w:val="000D1545"/>
    <w:rsid w:val="000D1654"/>
    <w:rsid w:val="000D1AEE"/>
    <w:rsid w:val="000D1BC7"/>
    <w:rsid w:val="000D1C8A"/>
    <w:rsid w:val="000D1EB8"/>
    <w:rsid w:val="000D1F33"/>
    <w:rsid w:val="000D1F82"/>
    <w:rsid w:val="000D2001"/>
    <w:rsid w:val="000D251E"/>
    <w:rsid w:val="000D2550"/>
    <w:rsid w:val="000D2972"/>
    <w:rsid w:val="000D2D33"/>
    <w:rsid w:val="000D2DDE"/>
    <w:rsid w:val="000D2F6A"/>
    <w:rsid w:val="000D316D"/>
    <w:rsid w:val="000D33D2"/>
    <w:rsid w:val="000D3704"/>
    <w:rsid w:val="000D38A8"/>
    <w:rsid w:val="000D392C"/>
    <w:rsid w:val="000D3EAD"/>
    <w:rsid w:val="000D4128"/>
    <w:rsid w:val="000D41AE"/>
    <w:rsid w:val="000D447A"/>
    <w:rsid w:val="000D4536"/>
    <w:rsid w:val="000D460E"/>
    <w:rsid w:val="000D46D3"/>
    <w:rsid w:val="000D4A24"/>
    <w:rsid w:val="000D4ACB"/>
    <w:rsid w:val="000D4BDB"/>
    <w:rsid w:val="000D4C4D"/>
    <w:rsid w:val="000D4CA4"/>
    <w:rsid w:val="000D4E77"/>
    <w:rsid w:val="000D4E7E"/>
    <w:rsid w:val="000D4EEB"/>
    <w:rsid w:val="000D5014"/>
    <w:rsid w:val="000D501A"/>
    <w:rsid w:val="000D51C2"/>
    <w:rsid w:val="000D53FC"/>
    <w:rsid w:val="000D5993"/>
    <w:rsid w:val="000D5C09"/>
    <w:rsid w:val="000D5C2E"/>
    <w:rsid w:val="000D5DCD"/>
    <w:rsid w:val="000D5E10"/>
    <w:rsid w:val="000D5FB1"/>
    <w:rsid w:val="000D610F"/>
    <w:rsid w:val="000D61C7"/>
    <w:rsid w:val="000D63BA"/>
    <w:rsid w:val="000D641E"/>
    <w:rsid w:val="000D6460"/>
    <w:rsid w:val="000D66CC"/>
    <w:rsid w:val="000D6942"/>
    <w:rsid w:val="000D6CBF"/>
    <w:rsid w:val="000D6F7E"/>
    <w:rsid w:val="000D708B"/>
    <w:rsid w:val="000D7167"/>
    <w:rsid w:val="000D71EB"/>
    <w:rsid w:val="000D7264"/>
    <w:rsid w:val="000D7384"/>
    <w:rsid w:val="000D750F"/>
    <w:rsid w:val="000D7729"/>
    <w:rsid w:val="000D780A"/>
    <w:rsid w:val="000D786C"/>
    <w:rsid w:val="000D78B9"/>
    <w:rsid w:val="000D79EA"/>
    <w:rsid w:val="000D7A21"/>
    <w:rsid w:val="000D7A64"/>
    <w:rsid w:val="000D7BBA"/>
    <w:rsid w:val="000D7C5C"/>
    <w:rsid w:val="000D7F8B"/>
    <w:rsid w:val="000E0109"/>
    <w:rsid w:val="000E0148"/>
    <w:rsid w:val="000E04C6"/>
    <w:rsid w:val="000E04D0"/>
    <w:rsid w:val="000E07CA"/>
    <w:rsid w:val="000E0A9A"/>
    <w:rsid w:val="000E0C0A"/>
    <w:rsid w:val="000E0D30"/>
    <w:rsid w:val="000E0F7D"/>
    <w:rsid w:val="000E105A"/>
    <w:rsid w:val="000E1322"/>
    <w:rsid w:val="000E1413"/>
    <w:rsid w:val="000E153C"/>
    <w:rsid w:val="000E164C"/>
    <w:rsid w:val="000E1764"/>
    <w:rsid w:val="000E1767"/>
    <w:rsid w:val="000E18D2"/>
    <w:rsid w:val="000E19DD"/>
    <w:rsid w:val="000E1AE8"/>
    <w:rsid w:val="000E1AF1"/>
    <w:rsid w:val="000E1C2D"/>
    <w:rsid w:val="000E1E05"/>
    <w:rsid w:val="000E2065"/>
    <w:rsid w:val="000E2459"/>
    <w:rsid w:val="000E28C5"/>
    <w:rsid w:val="000E2A0F"/>
    <w:rsid w:val="000E2A71"/>
    <w:rsid w:val="000E2BAD"/>
    <w:rsid w:val="000E2ED9"/>
    <w:rsid w:val="000E308E"/>
    <w:rsid w:val="000E3103"/>
    <w:rsid w:val="000E323C"/>
    <w:rsid w:val="000E3263"/>
    <w:rsid w:val="000E36B3"/>
    <w:rsid w:val="000E395B"/>
    <w:rsid w:val="000E399B"/>
    <w:rsid w:val="000E3A12"/>
    <w:rsid w:val="000E3F24"/>
    <w:rsid w:val="000E43CE"/>
    <w:rsid w:val="000E4CA4"/>
    <w:rsid w:val="000E4F68"/>
    <w:rsid w:val="000E4FA7"/>
    <w:rsid w:val="000E519D"/>
    <w:rsid w:val="000E559C"/>
    <w:rsid w:val="000E5817"/>
    <w:rsid w:val="000E58A6"/>
    <w:rsid w:val="000E5AC4"/>
    <w:rsid w:val="000E5B25"/>
    <w:rsid w:val="000E5B46"/>
    <w:rsid w:val="000E5B88"/>
    <w:rsid w:val="000E5C96"/>
    <w:rsid w:val="000E5DE1"/>
    <w:rsid w:val="000E5F67"/>
    <w:rsid w:val="000E6213"/>
    <w:rsid w:val="000E6549"/>
    <w:rsid w:val="000E6817"/>
    <w:rsid w:val="000E68E9"/>
    <w:rsid w:val="000E68EB"/>
    <w:rsid w:val="000E6AD7"/>
    <w:rsid w:val="000E6BCF"/>
    <w:rsid w:val="000E6C07"/>
    <w:rsid w:val="000E6D4F"/>
    <w:rsid w:val="000E6EB1"/>
    <w:rsid w:val="000E6EC8"/>
    <w:rsid w:val="000E6F90"/>
    <w:rsid w:val="000E72C5"/>
    <w:rsid w:val="000E7360"/>
    <w:rsid w:val="000E757F"/>
    <w:rsid w:val="000E759C"/>
    <w:rsid w:val="000E7DAC"/>
    <w:rsid w:val="000F001D"/>
    <w:rsid w:val="000F01F1"/>
    <w:rsid w:val="000F043F"/>
    <w:rsid w:val="000F045F"/>
    <w:rsid w:val="000F04BC"/>
    <w:rsid w:val="000F064D"/>
    <w:rsid w:val="000F076A"/>
    <w:rsid w:val="000F0824"/>
    <w:rsid w:val="000F0A78"/>
    <w:rsid w:val="000F0ADD"/>
    <w:rsid w:val="000F0BB5"/>
    <w:rsid w:val="000F0FAE"/>
    <w:rsid w:val="000F111A"/>
    <w:rsid w:val="000F126F"/>
    <w:rsid w:val="000F139A"/>
    <w:rsid w:val="000F1459"/>
    <w:rsid w:val="000F154F"/>
    <w:rsid w:val="000F1BDD"/>
    <w:rsid w:val="000F2066"/>
    <w:rsid w:val="000F20A0"/>
    <w:rsid w:val="000F2417"/>
    <w:rsid w:val="000F26E4"/>
    <w:rsid w:val="000F28B7"/>
    <w:rsid w:val="000F2982"/>
    <w:rsid w:val="000F2A9C"/>
    <w:rsid w:val="000F2AEE"/>
    <w:rsid w:val="000F2C26"/>
    <w:rsid w:val="000F2CF2"/>
    <w:rsid w:val="000F2D31"/>
    <w:rsid w:val="000F2D7B"/>
    <w:rsid w:val="000F2E4D"/>
    <w:rsid w:val="000F3135"/>
    <w:rsid w:val="000F315A"/>
    <w:rsid w:val="000F334D"/>
    <w:rsid w:val="000F33D8"/>
    <w:rsid w:val="000F36FE"/>
    <w:rsid w:val="000F37D4"/>
    <w:rsid w:val="000F382F"/>
    <w:rsid w:val="000F3AF5"/>
    <w:rsid w:val="000F3B00"/>
    <w:rsid w:val="000F3B85"/>
    <w:rsid w:val="000F3C18"/>
    <w:rsid w:val="000F3DF8"/>
    <w:rsid w:val="000F40D7"/>
    <w:rsid w:val="000F411D"/>
    <w:rsid w:val="000F426C"/>
    <w:rsid w:val="000F433F"/>
    <w:rsid w:val="000F43A1"/>
    <w:rsid w:val="000F446D"/>
    <w:rsid w:val="000F4553"/>
    <w:rsid w:val="000F45AA"/>
    <w:rsid w:val="000F46C9"/>
    <w:rsid w:val="000F4828"/>
    <w:rsid w:val="000F4966"/>
    <w:rsid w:val="000F4CB5"/>
    <w:rsid w:val="000F4D6B"/>
    <w:rsid w:val="000F4F7D"/>
    <w:rsid w:val="000F4FDF"/>
    <w:rsid w:val="000F5250"/>
    <w:rsid w:val="000F5313"/>
    <w:rsid w:val="000F5349"/>
    <w:rsid w:val="000F5397"/>
    <w:rsid w:val="000F53AA"/>
    <w:rsid w:val="000F5470"/>
    <w:rsid w:val="000F56BA"/>
    <w:rsid w:val="000F57B4"/>
    <w:rsid w:val="000F59DA"/>
    <w:rsid w:val="000F5F17"/>
    <w:rsid w:val="000F6041"/>
    <w:rsid w:val="000F612F"/>
    <w:rsid w:val="000F6338"/>
    <w:rsid w:val="000F63E8"/>
    <w:rsid w:val="000F647B"/>
    <w:rsid w:val="000F649A"/>
    <w:rsid w:val="000F6653"/>
    <w:rsid w:val="000F672E"/>
    <w:rsid w:val="000F6772"/>
    <w:rsid w:val="000F6835"/>
    <w:rsid w:val="000F687E"/>
    <w:rsid w:val="000F6977"/>
    <w:rsid w:val="000F6D21"/>
    <w:rsid w:val="000F6D24"/>
    <w:rsid w:val="000F6E33"/>
    <w:rsid w:val="000F72E4"/>
    <w:rsid w:val="000F72F2"/>
    <w:rsid w:val="000F73A0"/>
    <w:rsid w:val="000F73DA"/>
    <w:rsid w:val="000F741D"/>
    <w:rsid w:val="000F76B8"/>
    <w:rsid w:val="000F7C47"/>
    <w:rsid w:val="000F7D13"/>
    <w:rsid w:val="00100299"/>
    <w:rsid w:val="001003D0"/>
    <w:rsid w:val="001006E0"/>
    <w:rsid w:val="001007C6"/>
    <w:rsid w:val="001007D9"/>
    <w:rsid w:val="001007F1"/>
    <w:rsid w:val="001007FC"/>
    <w:rsid w:val="001008D0"/>
    <w:rsid w:val="00100992"/>
    <w:rsid w:val="00100A1B"/>
    <w:rsid w:val="00100C2A"/>
    <w:rsid w:val="00100C41"/>
    <w:rsid w:val="00100D20"/>
    <w:rsid w:val="00100E25"/>
    <w:rsid w:val="00100ED4"/>
    <w:rsid w:val="00100F7C"/>
    <w:rsid w:val="00101179"/>
    <w:rsid w:val="0010149D"/>
    <w:rsid w:val="001014D4"/>
    <w:rsid w:val="00101520"/>
    <w:rsid w:val="00101535"/>
    <w:rsid w:val="001015BF"/>
    <w:rsid w:val="0010163B"/>
    <w:rsid w:val="00101958"/>
    <w:rsid w:val="00101A6F"/>
    <w:rsid w:val="00101BE6"/>
    <w:rsid w:val="00101BED"/>
    <w:rsid w:val="00101D46"/>
    <w:rsid w:val="00101DC4"/>
    <w:rsid w:val="00101E94"/>
    <w:rsid w:val="00101F9A"/>
    <w:rsid w:val="0010202D"/>
    <w:rsid w:val="00102278"/>
    <w:rsid w:val="00102357"/>
    <w:rsid w:val="0010236C"/>
    <w:rsid w:val="001023C4"/>
    <w:rsid w:val="00102623"/>
    <w:rsid w:val="00102B36"/>
    <w:rsid w:val="00102D4F"/>
    <w:rsid w:val="00102E88"/>
    <w:rsid w:val="00103299"/>
    <w:rsid w:val="0010336B"/>
    <w:rsid w:val="00103552"/>
    <w:rsid w:val="00103962"/>
    <w:rsid w:val="00103B93"/>
    <w:rsid w:val="00103BE6"/>
    <w:rsid w:val="00103DB7"/>
    <w:rsid w:val="00103E2F"/>
    <w:rsid w:val="00103EC6"/>
    <w:rsid w:val="00104190"/>
    <w:rsid w:val="0010425B"/>
    <w:rsid w:val="0010446E"/>
    <w:rsid w:val="00104565"/>
    <w:rsid w:val="001046EB"/>
    <w:rsid w:val="00104A24"/>
    <w:rsid w:val="00104B36"/>
    <w:rsid w:val="00104BC0"/>
    <w:rsid w:val="00104EDD"/>
    <w:rsid w:val="00104F4C"/>
    <w:rsid w:val="00105058"/>
    <w:rsid w:val="0010513C"/>
    <w:rsid w:val="00105409"/>
    <w:rsid w:val="001054D1"/>
    <w:rsid w:val="001055B8"/>
    <w:rsid w:val="00105618"/>
    <w:rsid w:val="00105871"/>
    <w:rsid w:val="00105881"/>
    <w:rsid w:val="001058FA"/>
    <w:rsid w:val="001059A4"/>
    <w:rsid w:val="00105A30"/>
    <w:rsid w:val="00105B19"/>
    <w:rsid w:val="00105B4C"/>
    <w:rsid w:val="00105B6D"/>
    <w:rsid w:val="00106139"/>
    <w:rsid w:val="00106455"/>
    <w:rsid w:val="001072B6"/>
    <w:rsid w:val="00107744"/>
    <w:rsid w:val="0010792E"/>
    <w:rsid w:val="00107A5E"/>
    <w:rsid w:val="00110148"/>
    <w:rsid w:val="001104CC"/>
    <w:rsid w:val="00110578"/>
    <w:rsid w:val="00110888"/>
    <w:rsid w:val="0011089C"/>
    <w:rsid w:val="001108A1"/>
    <w:rsid w:val="001108B4"/>
    <w:rsid w:val="00110FFA"/>
    <w:rsid w:val="001110DA"/>
    <w:rsid w:val="001110F1"/>
    <w:rsid w:val="001111DE"/>
    <w:rsid w:val="001117B8"/>
    <w:rsid w:val="00111B09"/>
    <w:rsid w:val="00111D29"/>
    <w:rsid w:val="00111F13"/>
    <w:rsid w:val="001120C7"/>
    <w:rsid w:val="001122DC"/>
    <w:rsid w:val="001123EF"/>
    <w:rsid w:val="001126C0"/>
    <w:rsid w:val="00112826"/>
    <w:rsid w:val="0011293D"/>
    <w:rsid w:val="00112B5D"/>
    <w:rsid w:val="00112CDC"/>
    <w:rsid w:val="00112DCA"/>
    <w:rsid w:val="0011309C"/>
    <w:rsid w:val="001131BF"/>
    <w:rsid w:val="001131FF"/>
    <w:rsid w:val="00113467"/>
    <w:rsid w:val="001134AD"/>
    <w:rsid w:val="00113668"/>
    <w:rsid w:val="001136B5"/>
    <w:rsid w:val="00113766"/>
    <w:rsid w:val="0011387C"/>
    <w:rsid w:val="0011394F"/>
    <w:rsid w:val="00113A01"/>
    <w:rsid w:val="00113CF5"/>
    <w:rsid w:val="001140A9"/>
    <w:rsid w:val="001140BE"/>
    <w:rsid w:val="0011417F"/>
    <w:rsid w:val="0011420E"/>
    <w:rsid w:val="00114652"/>
    <w:rsid w:val="00114952"/>
    <w:rsid w:val="00114A83"/>
    <w:rsid w:val="00114BD0"/>
    <w:rsid w:val="00114D22"/>
    <w:rsid w:val="00114DEB"/>
    <w:rsid w:val="00114E5B"/>
    <w:rsid w:val="001152C9"/>
    <w:rsid w:val="00115441"/>
    <w:rsid w:val="001156C9"/>
    <w:rsid w:val="001158DB"/>
    <w:rsid w:val="00115E7D"/>
    <w:rsid w:val="00115F03"/>
    <w:rsid w:val="00115F0B"/>
    <w:rsid w:val="001162DC"/>
    <w:rsid w:val="00116463"/>
    <w:rsid w:val="0011668B"/>
    <w:rsid w:val="00116837"/>
    <w:rsid w:val="00116CAA"/>
    <w:rsid w:val="00116D38"/>
    <w:rsid w:val="001170FC"/>
    <w:rsid w:val="00117490"/>
    <w:rsid w:val="001174FC"/>
    <w:rsid w:val="001178C0"/>
    <w:rsid w:val="001179BE"/>
    <w:rsid w:val="00117AA1"/>
    <w:rsid w:val="00117BF5"/>
    <w:rsid w:val="00117CE6"/>
    <w:rsid w:val="00117E71"/>
    <w:rsid w:val="00117FA5"/>
    <w:rsid w:val="00120021"/>
    <w:rsid w:val="001203AD"/>
    <w:rsid w:val="00120592"/>
    <w:rsid w:val="00120594"/>
    <w:rsid w:val="001207F8"/>
    <w:rsid w:val="00120985"/>
    <w:rsid w:val="00120C7B"/>
    <w:rsid w:val="00120D76"/>
    <w:rsid w:val="00120DC6"/>
    <w:rsid w:val="00120FAA"/>
    <w:rsid w:val="00121057"/>
    <w:rsid w:val="00121139"/>
    <w:rsid w:val="00121446"/>
    <w:rsid w:val="00121862"/>
    <w:rsid w:val="00121994"/>
    <w:rsid w:val="001219AA"/>
    <w:rsid w:val="00121EE4"/>
    <w:rsid w:val="00121EE5"/>
    <w:rsid w:val="00122019"/>
    <w:rsid w:val="001221C6"/>
    <w:rsid w:val="0012220D"/>
    <w:rsid w:val="001223D0"/>
    <w:rsid w:val="00122850"/>
    <w:rsid w:val="00122854"/>
    <w:rsid w:val="00122C03"/>
    <w:rsid w:val="00122C44"/>
    <w:rsid w:val="00122D64"/>
    <w:rsid w:val="00122EE3"/>
    <w:rsid w:val="00122FF2"/>
    <w:rsid w:val="001230F2"/>
    <w:rsid w:val="00123108"/>
    <w:rsid w:val="00123298"/>
    <w:rsid w:val="001233AB"/>
    <w:rsid w:val="001233D0"/>
    <w:rsid w:val="001233F6"/>
    <w:rsid w:val="00123B4C"/>
    <w:rsid w:val="00123EA3"/>
    <w:rsid w:val="00123ECC"/>
    <w:rsid w:val="001241DB"/>
    <w:rsid w:val="001243E0"/>
    <w:rsid w:val="0012477E"/>
    <w:rsid w:val="00124798"/>
    <w:rsid w:val="0012482C"/>
    <w:rsid w:val="00124B74"/>
    <w:rsid w:val="00124ED2"/>
    <w:rsid w:val="00124F13"/>
    <w:rsid w:val="0012510B"/>
    <w:rsid w:val="0012582A"/>
    <w:rsid w:val="001259DA"/>
    <w:rsid w:val="00125AEC"/>
    <w:rsid w:val="00125B6A"/>
    <w:rsid w:val="00125E8B"/>
    <w:rsid w:val="00126122"/>
    <w:rsid w:val="001263C6"/>
    <w:rsid w:val="001263CC"/>
    <w:rsid w:val="00126632"/>
    <w:rsid w:val="00126EC0"/>
    <w:rsid w:val="00126F26"/>
    <w:rsid w:val="001271E5"/>
    <w:rsid w:val="0012736A"/>
    <w:rsid w:val="00127516"/>
    <w:rsid w:val="00127A6F"/>
    <w:rsid w:val="00127B0A"/>
    <w:rsid w:val="00127B46"/>
    <w:rsid w:val="00127C5D"/>
    <w:rsid w:val="00127C9D"/>
    <w:rsid w:val="00127D0D"/>
    <w:rsid w:val="00127F3C"/>
    <w:rsid w:val="001301FD"/>
    <w:rsid w:val="001302E7"/>
    <w:rsid w:val="001303B6"/>
    <w:rsid w:val="001304BE"/>
    <w:rsid w:val="001304FA"/>
    <w:rsid w:val="00130696"/>
    <w:rsid w:val="0013098E"/>
    <w:rsid w:val="00130C34"/>
    <w:rsid w:val="00130D4B"/>
    <w:rsid w:val="00131274"/>
    <w:rsid w:val="0013131B"/>
    <w:rsid w:val="0013155B"/>
    <w:rsid w:val="00131662"/>
    <w:rsid w:val="00131904"/>
    <w:rsid w:val="00131AD0"/>
    <w:rsid w:val="00131CF5"/>
    <w:rsid w:val="00131EB1"/>
    <w:rsid w:val="001321CF"/>
    <w:rsid w:val="001325B0"/>
    <w:rsid w:val="001328B1"/>
    <w:rsid w:val="00132CBA"/>
    <w:rsid w:val="00132E72"/>
    <w:rsid w:val="00132F68"/>
    <w:rsid w:val="0013314C"/>
    <w:rsid w:val="00133235"/>
    <w:rsid w:val="001335E1"/>
    <w:rsid w:val="001338CC"/>
    <w:rsid w:val="001338D6"/>
    <w:rsid w:val="00133AAF"/>
    <w:rsid w:val="00133C37"/>
    <w:rsid w:val="00133EB0"/>
    <w:rsid w:val="00134046"/>
    <w:rsid w:val="0013407C"/>
    <w:rsid w:val="001341A8"/>
    <w:rsid w:val="001344D7"/>
    <w:rsid w:val="0013453B"/>
    <w:rsid w:val="00134592"/>
    <w:rsid w:val="001348FD"/>
    <w:rsid w:val="00134F28"/>
    <w:rsid w:val="00134F2A"/>
    <w:rsid w:val="00134FB2"/>
    <w:rsid w:val="001350CF"/>
    <w:rsid w:val="001353E0"/>
    <w:rsid w:val="0013583C"/>
    <w:rsid w:val="00135849"/>
    <w:rsid w:val="001359C3"/>
    <w:rsid w:val="00135C36"/>
    <w:rsid w:val="00135C8B"/>
    <w:rsid w:val="00135E4E"/>
    <w:rsid w:val="00136028"/>
    <w:rsid w:val="00136146"/>
    <w:rsid w:val="001361DF"/>
    <w:rsid w:val="001363C9"/>
    <w:rsid w:val="00136417"/>
    <w:rsid w:val="001364A3"/>
    <w:rsid w:val="0013672B"/>
    <w:rsid w:val="00136847"/>
    <w:rsid w:val="00136902"/>
    <w:rsid w:val="001369EB"/>
    <w:rsid w:val="00136B50"/>
    <w:rsid w:val="00136CEE"/>
    <w:rsid w:val="00136D0E"/>
    <w:rsid w:val="00136E62"/>
    <w:rsid w:val="00136ECC"/>
    <w:rsid w:val="00137077"/>
    <w:rsid w:val="00137078"/>
    <w:rsid w:val="0013732F"/>
    <w:rsid w:val="00137360"/>
    <w:rsid w:val="00137492"/>
    <w:rsid w:val="001374E5"/>
    <w:rsid w:val="001375EC"/>
    <w:rsid w:val="00137797"/>
    <w:rsid w:val="0013785C"/>
    <w:rsid w:val="0013795A"/>
    <w:rsid w:val="00137B11"/>
    <w:rsid w:val="00137B2B"/>
    <w:rsid w:val="0014025E"/>
    <w:rsid w:val="00140271"/>
    <w:rsid w:val="00140623"/>
    <w:rsid w:val="0014066A"/>
    <w:rsid w:val="001406E8"/>
    <w:rsid w:val="00140798"/>
    <w:rsid w:val="001408E7"/>
    <w:rsid w:val="0014096A"/>
    <w:rsid w:val="00140BE8"/>
    <w:rsid w:val="001411DD"/>
    <w:rsid w:val="001411ED"/>
    <w:rsid w:val="00141629"/>
    <w:rsid w:val="00141855"/>
    <w:rsid w:val="00141865"/>
    <w:rsid w:val="001418E3"/>
    <w:rsid w:val="00141940"/>
    <w:rsid w:val="00141A31"/>
    <w:rsid w:val="00141A49"/>
    <w:rsid w:val="00141A83"/>
    <w:rsid w:val="00141B1C"/>
    <w:rsid w:val="00141CDE"/>
    <w:rsid w:val="00141DB4"/>
    <w:rsid w:val="0014202B"/>
    <w:rsid w:val="0014212F"/>
    <w:rsid w:val="00142166"/>
    <w:rsid w:val="0014221C"/>
    <w:rsid w:val="001424BE"/>
    <w:rsid w:val="00142587"/>
    <w:rsid w:val="001426E2"/>
    <w:rsid w:val="001427F7"/>
    <w:rsid w:val="0014283F"/>
    <w:rsid w:val="00142A51"/>
    <w:rsid w:val="00143209"/>
    <w:rsid w:val="001435AD"/>
    <w:rsid w:val="00143649"/>
    <w:rsid w:val="0014364C"/>
    <w:rsid w:val="0014365B"/>
    <w:rsid w:val="00143674"/>
    <w:rsid w:val="001436F6"/>
    <w:rsid w:val="00143743"/>
    <w:rsid w:val="001438AA"/>
    <w:rsid w:val="001438BE"/>
    <w:rsid w:val="00143B39"/>
    <w:rsid w:val="00143B62"/>
    <w:rsid w:val="00143CEB"/>
    <w:rsid w:val="00143D2A"/>
    <w:rsid w:val="001440B8"/>
    <w:rsid w:val="001440CE"/>
    <w:rsid w:val="001441A7"/>
    <w:rsid w:val="00144404"/>
    <w:rsid w:val="00144535"/>
    <w:rsid w:val="00144541"/>
    <w:rsid w:val="00144706"/>
    <w:rsid w:val="00144A91"/>
    <w:rsid w:val="00144DC9"/>
    <w:rsid w:val="00144E89"/>
    <w:rsid w:val="00144F07"/>
    <w:rsid w:val="00144F55"/>
    <w:rsid w:val="001450B3"/>
    <w:rsid w:val="001450D9"/>
    <w:rsid w:val="001451C5"/>
    <w:rsid w:val="001451F3"/>
    <w:rsid w:val="0014526A"/>
    <w:rsid w:val="0014544D"/>
    <w:rsid w:val="00145520"/>
    <w:rsid w:val="001455A9"/>
    <w:rsid w:val="00145623"/>
    <w:rsid w:val="001456AC"/>
    <w:rsid w:val="0014580C"/>
    <w:rsid w:val="001458B0"/>
    <w:rsid w:val="00145A39"/>
    <w:rsid w:val="00145B7A"/>
    <w:rsid w:val="00145BFE"/>
    <w:rsid w:val="0014618A"/>
    <w:rsid w:val="00146542"/>
    <w:rsid w:val="00146693"/>
    <w:rsid w:val="00146A15"/>
    <w:rsid w:val="00146C90"/>
    <w:rsid w:val="00146CB3"/>
    <w:rsid w:val="00146D75"/>
    <w:rsid w:val="00146E88"/>
    <w:rsid w:val="00146F6E"/>
    <w:rsid w:val="001470F7"/>
    <w:rsid w:val="0014732F"/>
    <w:rsid w:val="001474E7"/>
    <w:rsid w:val="001476A9"/>
    <w:rsid w:val="001476FC"/>
    <w:rsid w:val="00147747"/>
    <w:rsid w:val="001479BC"/>
    <w:rsid w:val="001479D4"/>
    <w:rsid w:val="00147BA3"/>
    <w:rsid w:val="0015015D"/>
    <w:rsid w:val="00150292"/>
    <w:rsid w:val="00150321"/>
    <w:rsid w:val="001503D7"/>
    <w:rsid w:val="0015089B"/>
    <w:rsid w:val="0015095A"/>
    <w:rsid w:val="00150CA6"/>
    <w:rsid w:val="00150E48"/>
    <w:rsid w:val="001513DB"/>
    <w:rsid w:val="00151707"/>
    <w:rsid w:val="0015183D"/>
    <w:rsid w:val="001519FD"/>
    <w:rsid w:val="00151A53"/>
    <w:rsid w:val="00151B0A"/>
    <w:rsid w:val="00151C4E"/>
    <w:rsid w:val="00151C93"/>
    <w:rsid w:val="00151D2D"/>
    <w:rsid w:val="00151D9D"/>
    <w:rsid w:val="00151E28"/>
    <w:rsid w:val="0015203A"/>
    <w:rsid w:val="0015237C"/>
    <w:rsid w:val="0015251F"/>
    <w:rsid w:val="0015277E"/>
    <w:rsid w:val="00152DED"/>
    <w:rsid w:val="00152E1C"/>
    <w:rsid w:val="001530EE"/>
    <w:rsid w:val="00153206"/>
    <w:rsid w:val="00153558"/>
    <w:rsid w:val="001535C6"/>
    <w:rsid w:val="00153615"/>
    <w:rsid w:val="0015377E"/>
    <w:rsid w:val="00153BC7"/>
    <w:rsid w:val="00153C57"/>
    <w:rsid w:val="00153D59"/>
    <w:rsid w:val="00153F5F"/>
    <w:rsid w:val="00154195"/>
    <w:rsid w:val="001542DF"/>
    <w:rsid w:val="001542E3"/>
    <w:rsid w:val="00154440"/>
    <w:rsid w:val="0015452A"/>
    <w:rsid w:val="00154731"/>
    <w:rsid w:val="0015479B"/>
    <w:rsid w:val="00154A72"/>
    <w:rsid w:val="00154A91"/>
    <w:rsid w:val="00154C6B"/>
    <w:rsid w:val="00154D82"/>
    <w:rsid w:val="00154DD6"/>
    <w:rsid w:val="00154E44"/>
    <w:rsid w:val="00154FDB"/>
    <w:rsid w:val="001550B5"/>
    <w:rsid w:val="001550CC"/>
    <w:rsid w:val="001552C1"/>
    <w:rsid w:val="0015539B"/>
    <w:rsid w:val="001554E4"/>
    <w:rsid w:val="0015551E"/>
    <w:rsid w:val="001555E3"/>
    <w:rsid w:val="001558A2"/>
    <w:rsid w:val="00155D83"/>
    <w:rsid w:val="00156013"/>
    <w:rsid w:val="00156242"/>
    <w:rsid w:val="00156302"/>
    <w:rsid w:val="001565FC"/>
    <w:rsid w:val="00156626"/>
    <w:rsid w:val="001567AA"/>
    <w:rsid w:val="001567CA"/>
    <w:rsid w:val="00156A1A"/>
    <w:rsid w:val="00156B13"/>
    <w:rsid w:val="00156B24"/>
    <w:rsid w:val="00156D15"/>
    <w:rsid w:val="0015707D"/>
    <w:rsid w:val="001570AC"/>
    <w:rsid w:val="001572D0"/>
    <w:rsid w:val="00157658"/>
    <w:rsid w:val="0015792F"/>
    <w:rsid w:val="0015796A"/>
    <w:rsid w:val="00157993"/>
    <w:rsid w:val="001579AE"/>
    <w:rsid w:val="00157BB0"/>
    <w:rsid w:val="00157C51"/>
    <w:rsid w:val="00157F48"/>
    <w:rsid w:val="00160003"/>
    <w:rsid w:val="001600A5"/>
    <w:rsid w:val="0016035B"/>
    <w:rsid w:val="00160778"/>
    <w:rsid w:val="001607DD"/>
    <w:rsid w:val="00160950"/>
    <w:rsid w:val="00160AB1"/>
    <w:rsid w:val="00160CA2"/>
    <w:rsid w:val="00160E63"/>
    <w:rsid w:val="0016107C"/>
    <w:rsid w:val="00161144"/>
    <w:rsid w:val="00161425"/>
    <w:rsid w:val="00161449"/>
    <w:rsid w:val="00161559"/>
    <w:rsid w:val="00161564"/>
    <w:rsid w:val="00161758"/>
    <w:rsid w:val="00161D36"/>
    <w:rsid w:val="00161FE8"/>
    <w:rsid w:val="00162540"/>
    <w:rsid w:val="00162544"/>
    <w:rsid w:val="001627DD"/>
    <w:rsid w:val="001628A3"/>
    <w:rsid w:val="00162C60"/>
    <w:rsid w:val="00162EFC"/>
    <w:rsid w:val="0016306B"/>
    <w:rsid w:val="001631EA"/>
    <w:rsid w:val="0016337E"/>
    <w:rsid w:val="001633C1"/>
    <w:rsid w:val="001635AE"/>
    <w:rsid w:val="0016381D"/>
    <w:rsid w:val="00163827"/>
    <w:rsid w:val="00163915"/>
    <w:rsid w:val="00163AD3"/>
    <w:rsid w:val="00163C96"/>
    <w:rsid w:val="00163CC4"/>
    <w:rsid w:val="00163CCA"/>
    <w:rsid w:val="00163F31"/>
    <w:rsid w:val="00163F6C"/>
    <w:rsid w:val="00163FCD"/>
    <w:rsid w:val="00163FD6"/>
    <w:rsid w:val="00164172"/>
    <w:rsid w:val="0016423E"/>
    <w:rsid w:val="001642AD"/>
    <w:rsid w:val="001642AF"/>
    <w:rsid w:val="00164496"/>
    <w:rsid w:val="001645E3"/>
    <w:rsid w:val="00164632"/>
    <w:rsid w:val="0016470C"/>
    <w:rsid w:val="001649D9"/>
    <w:rsid w:val="00164A8B"/>
    <w:rsid w:val="00164A98"/>
    <w:rsid w:val="00164ABC"/>
    <w:rsid w:val="00164F5C"/>
    <w:rsid w:val="00164F6C"/>
    <w:rsid w:val="0016531E"/>
    <w:rsid w:val="001653C3"/>
    <w:rsid w:val="0016540F"/>
    <w:rsid w:val="0016557A"/>
    <w:rsid w:val="001656DD"/>
    <w:rsid w:val="00165A00"/>
    <w:rsid w:val="00165A20"/>
    <w:rsid w:val="00165A7D"/>
    <w:rsid w:val="00165B39"/>
    <w:rsid w:val="00165C65"/>
    <w:rsid w:val="00165D4F"/>
    <w:rsid w:val="00165EC8"/>
    <w:rsid w:val="00165F83"/>
    <w:rsid w:val="0016602B"/>
    <w:rsid w:val="00166197"/>
    <w:rsid w:val="0016629B"/>
    <w:rsid w:val="00166337"/>
    <w:rsid w:val="0016634F"/>
    <w:rsid w:val="001664E5"/>
    <w:rsid w:val="0016665D"/>
    <w:rsid w:val="001666DA"/>
    <w:rsid w:val="00166745"/>
    <w:rsid w:val="0016683F"/>
    <w:rsid w:val="00166D5D"/>
    <w:rsid w:val="00166F13"/>
    <w:rsid w:val="001670A5"/>
    <w:rsid w:val="001670EB"/>
    <w:rsid w:val="0016715B"/>
    <w:rsid w:val="001674A9"/>
    <w:rsid w:val="00167894"/>
    <w:rsid w:val="001679B9"/>
    <w:rsid w:val="00167A0E"/>
    <w:rsid w:val="00167B2A"/>
    <w:rsid w:val="00167C7C"/>
    <w:rsid w:val="00167CBA"/>
    <w:rsid w:val="001703F4"/>
    <w:rsid w:val="001705B6"/>
    <w:rsid w:val="00170603"/>
    <w:rsid w:val="00170641"/>
    <w:rsid w:val="0017076A"/>
    <w:rsid w:val="00170970"/>
    <w:rsid w:val="001709E1"/>
    <w:rsid w:val="00170AAB"/>
    <w:rsid w:val="00170C5B"/>
    <w:rsid w:val="00170DDD"/>
    <w:rsid w:val="00170FFB"/>
    <w:rsid w:val="00171600"/>
    <w:rsid w:val="0017177D"/>
    <w:rsid w:val="0017199F"/>
    <w:rsid w:val="001719CB"/>
    <w:rsid w:val="00171A27"/>
    <w:rsid w:val="00171BCA"/>
    <w:rsid w:val="00171D02"/>
    <w:rsid w:val="00171D82"/>
    <w:rsid w:val="00171EF7"/>
    <w:rsid w:val="001725BD"/>
    <w:rsid w:val="0017297B"/>
    <w:rsid w:val="00172AE3"/>
    <w:rsid w:val="00172BCB"/>
    <w:rsid w:val="00172D08"/>
    <w:rsid w:val="00172E37"/>
    <w:rsid w:val="0017337B"/>
    <w:rsid w:val="0017348B"/>
    <w:rsid w:val="00173536"/>
    <w:rsid w:val="00173675"/>
    <w:rsid w:val="001738DF"/>
    <w:rsid w:val="00173AA8"/>
    <w:rsid w:val="00173BBE"/>
    <w:rsid w:val="00173F2D"/>
    <w:rsid w:val="00173F48"/>
    <w:rsid w:val="001740CE"/>
    <w:rsid w:val="001748B7"/>
    <w:rsid w:val="001748D7"/>
    <w:rsid w:val="0017496B"/>
    <w:rsid w:val="00174B22"/>
    <w:rsid w:val="00174B2B"/>
    <w:rsid w:val="00174B37"/>
    <w:rsid w:val="00174C91"/>
    <w:rsid w:val="00174CE1"/>
    <w:rsid w:val="00175002"/>
    <w:rsid w:val="001750A6"/>
    <w:rsid w:val="00175451"/>
    <w:rsid w:val="00175789"/>
    <w:rsid w:val="001758D2"/>
    <w:rsid w:val="00175924"/>
    <w:rsid w:val="0017592A"/>
    <w:rsid w:val="00175C07"/>
    <w:rsid w:val="00175E62"/>
    <w:rsid w:val="001763A5"/>
    <w:rsid w:val="001763F7"/>
    <w:rsid w:val="001764F2"/>
    <w:rsid w:val="00176543"/>
    <w:rsid w:val="0017669B"/>
    <w:rsid w:val="00176804"/>
    <w:rsid w:val="001768DC"/>
    <w:rsid w:val="00176A5C"/>
    <w:rsid w:val="00176C70"/>
    <w:rsid w:val="00176CE1"/>
    <w:rsid w:val="00176D1D"/>
    <w:rsid w:val="00176D92"/>
    <w:rsid w:val="00176F7F"/>
    <w:rsid w:val="001771C0"/>
    <w:rsid w:val="0017723B"/>
    <w:rsid w:val="00177388"/>
    <w:rsid w:val="00177482"/>
    <w:rsid w:val="00177911"/>
    <w:rsid w:val="001779F5"/>
    <w:rsid w:val="00177A09"/>
    <w:rsid w:val="00177B30"/>
    <w:rsid w:val="00177BC2"/>
    <w:rsid w:val="00177DA8"/>
    <w:rsid w:val="00177E4A"/>
    <w:rsid w:val="00177FCB"/>
    <w:rsid w:val="00180089"/>
    <w:rsid w:val="0018008C"/>
    <w:rsid w:val="001802A2"/>
    <w:rsid w:val="00180412"/>
    <w:rsid w:val="0018055C"/>
    <w:rsid w:val="001805E7"/>
    <w:rsid w:val="001805F2"/>
    <w:rsid w:val="001806A7"/>
    <w:rsid w:val="00180765"/>
    <w:rsid w:val="00180AE6"/>
    <w:rsid w:val="00180BC5"/>
    <w:rsid w:val="00180DD9"/>
    <w:rsid w:val="00181908"/>
    <w:rsid w:val="00181935"/>
    <w:rsid w:val="00181AFB"/>
    <w:rsid w:val="00181C04"/>
    <w:rsid w:val="00181D5C"/>
    <w:rsid w:val="00181EFE"/>
    <w:rsid w:val="00181F92"/>
    <w:rsid w:val="00181FFF"/>
    <w:rsid w:val="00182208"/>
    <w:rsid w:val="00182341"/>
    <w:rsid w:val="0018250D"/>
    <w:rsid w:val="001826B4"/>
    <w:rsid w:val="001829F6"/>
    <w:rsid w:val="00182A64"/>
    <w:rsid w:val="00182A66"/>
    <w:rsid w:val="00182AF0"/>
    <w:rsid w:val="00182C41"/>
    <w:rsid w:val="00182DEA"/>
    <w:rsid w:val="00183033"/>
    <w:rsid w:val="00183126"/>
    <w:rsid w:val="001831E6"/>
    <w:rsid w:val="001836CC"/>
    <w:rsid w:val="001838B2"/>
    <w:rsid w:val="00183975"/>
    <w:rsid w:val="00183A32"/>
    <w:rsid w:val="00183AD9"/>
    <w:rsid w:val="00183C83"/>
    <w:rsid w:val="0018440D"/>
    <w:rsid w:val="001844A4"/>
    <w:rsid w:val="001844E1"/>
    <w:rsid w:val="00184545"/>
    <w:rsid w:val="001845C0"/>
    <w:rsid w:val="001845DB"/>
    <w:rsid w:val="001846B3"/>
    <w:rsid w:val="001846BC"/>
    <w:rsid w:val="00184931"/>
    <w:rsid w:val="00184965"/>
    <w:rsid w:val="00184987"/>
    <w:rsid w:val="00184B92"/>
    <w:rsid w:val="00184E0A"/>
    <w:rsid w:val="00184EB5"/>
    <w:rsid w:val="00184EBA"/>
    <w:rsid w:val="0018512C"/>
    <w:rsid w:val="001851EB"/>
    <w:rsid w:val="00185282"/>
    <w:rsid w:val="001853AA"/>
    <w:rsid w:val="001854CA"/>
    <w:rsid w:val="00185A2B"/>
    <w:rsid w:val="00185B53"/>
    <w:rsid w:val="00185B69"/>
    <w:rsid w:val="00185B78"/>
    <w:rsid w:val="00186047"/>
    <w:rsid w:val="00186233"/>
    <w:rsid w:val="00186361"/>
    <w:rsid w:val="00186421"/>
    <w:rsid w:val="0018643F"/>
    <w:rsid w:val="0018656D"/>
    <w:rsid w:val="0018677B"/>
    <w:rsid w:val="00186BB1"/>
    <w:rsid w:val="00186C9C"/>
    <w:rsid w:val="00186F63"/>
    <w:rsid w:val="001870C4"/>
    <w:rsid w:val="001873D1"/>
    <w:rsid w:val="00187668"/>
    <w:rsid w:val="0018766E"/>
    <w:rsid w:val="0018779E"/>
    <w:rsid w:val="001877CE"/>
    <w:rsid w:val="00187AE9"/>
    <w:rsid w:val="00187CC5"/>
    <w:rsid w:val="00187DAA"/>
    <w:rsid w:val="00187E85"/>
    <w:rsid w:val="00187EDE"/>
    <w:rsid w:val="0019033E"/>
    <w:rsid w:val="001904DB"/>
    <w:rsid w:val="0019083A"/>
    <w:rsid w:val="001908CA"/>
    <w:rsid w:val="001911DF"/>
    <w:rsid w:val="001913B8"/>
    <w:rsid w:val="001913C0"/>
    <w:rsid w:val="00191496"/>
    <w:rsid w:val="0019158E"/>
    <w:rsid w:val="00191723"/>
    <w:rsid w:val="0019174E"/>
    <w:rsid w:val="0019178E"/>
    <w:rsid w:val="00191823"/>
    <w:rsid w:val="00191A7B"/>
    <w:rsid w:val="00191D0A"/>
    <w:rsid w:val="00191D29"/>
    <w:rsid w:val="00191F24"/>
    <w:rsid w:val="00191F4F"/>
    <w:rsid w:val="00191F72"/>
    <w:rsid w:val="001920F9"/>
    <w:rsid w:val="00192107"/>
    <w:rsid w:val="0019214C"/>
    <w:rsid w:val="00192372"/>
    <w:rsid w:val="001923C3"/>
    <w:rsid w:val="00192409"/>
    <w:rsid w:val="00192498"/>
    <w:rsid w:val="00192589"/>
    <w:rsid w:val="001926F7"/>
    <w:rsid w:val="0019283E"/>
    <w:rsid w:val="001928D5"/>
    <w:rsid w:val="00192928"/>
    <w:rsid w:val="00192A02"/>
    <w:rsid w:val="00192C0D"/>
    <w:rsid w:val="00192DCB"/>
    <w:rsid w:val="00192F84"/>
    <w:rsid w:val="00193279"/>
    <w:rsid w:val="00193281"/>
    <w:rsid w:val="001932F1"/>
    <w:rsid w:val="00193321"/>
    <w:rsid w:val="00193433"/>
    <w:rsid w:val="00193621"/>
    <w:rsid w:val="00193666"/>
    <w:rsid w:val="00193686"/>
    <w:rsid w:val="00193834"/>
    <w:rsid w:val="001938A9"/>
    <w:rsid w:val="00193F7A"/>
    <w:rsid w:val="001940CC"/>
    <w:rsid w:val="001945A1"/>
    <w:rsid w:val="00194655"/>
    <w:rsid w:val="001946B9"/>
    <w:rsid w:val="0019481A"/>
    <w:rsid w:val="0019493B"/>
    <w:rsid w:val="00194A91"/>
    <w:rsid w:val="00194B12"/>
    <w:rsid w:val="00194B42"/>
    <w:rsid w:val="00194C64"/>
    <w:rsid w:val="00195371"/>
    <w:rsid w:val="00195424"/>
    <w:rsid w:val="00195915"/>
    <w:rsid w:val="0019596A"/>
    <w:rsid w:val="00195C11"/>
    <w:rsid w:val="00195E73"/>
    <w:rsid w:val="00196124"/>
    <w:rsid w:val="00196251"/>
    <w:rsid w:val="00196DCD"/>
    <w:rsid w:val="00196EED"/>
    <w:rsid w:val="0019710C"/>
    <w:rsid w:val="00197254"/>
    <w:rsid w:val="00197450"/>
    <w:rsid w:val="001974B9"/>
    <w:rsid w:val="00197738"/>
    <w:rsid w:val="00197A66"/>
    <w:rsid w:val="00197CFA"/>
    <w:rsid w:val="00197E2F"/>
    <w:rsid w:val="00197E63"/>
    <w:rsid w:val="001A0004"/>
    <w:rsid w:val="001A003A"/>
    <w:rsid w:val="001A0341"/>
    <w:rsid w:val="001A0486"/>
    <w:rsid w:val="001A05BF"/>
    <w:rsid w:val="001A0B1F"/>
    <w:rsid w:val="001A0B7C"/>
    <w:rsid w:val="001A1218"/>
    <w:rsid w:val="001A139A"/>
    <w:rsid w:val="001A14B2"/>
    <w:rsid w:val="001A15A3"/>
    <w:rsid w:val="001A17A8"/>
    <w:rsid w:val="001A1919"/>
    <w:rsid w:val="001A19E0"/>
    <w:rsid w:val="001A1B03"/>
    <w:rsid w:val="001A1CA2"/>
    <w:rsid w:val="001A1D2E"/>
    <w:rsid w:val="001A1E68"/>
    <w:rsid w:val="001A2040"/>
    <w:rsid w:val="001A2298"/>
    <w:rsid w:val="001A2549"/>
    <w:rsid w:val="001A26C8"/>
    <w:rsid w:val="001A2840"/>
    <w:rsid w:val="001A2BAE"/>
    <w:rsid w:val="001A2E12"/>
    <w:rsid w:val="001A3015"/>
    <w:rsid w:val="001A302B"/>
    <w:rsid w:val="001A30D5"/>
    <w:rsid w:val="001A3163"/>
    <w:rsid w:val="001A3264"/>
    <w:rsid w:val="001A3438"/>
    <w:rsid w:val="001A34E1"/>
    <w:rsid w:val="001A3524"/>
    <w:rsid w:val="001A374F"/>
    <w:rsid w:val="001A378B"/>
    <w:rsid w:val="001A398F"/>
    <w:rsid w:val="001A399D"/>
    <w:rsid w:val="001A3B2F"/>
    <w:rsid w:val="001A3D5D"/>
    <w:rsid w:val="001A3D62"/>
    <w:rsid w:val="001A3E8C"/>
    <w:rsid w:val="001A3F0D"/>
    <w:rsid w:val="001A3F1C"/>
    <w:rsid w:val="001A4087"/>
    <w:rsid w:val="001A4162"/>
    <w:rsid w:val="001A417C"/>
    <w:rsid w:val="001A4296"/>
    <w:rsid w:val="001A460B"/>
    <w:rsid w:val="001A46DF"/>
    <w:rsid w:val="001A4784"/>
    <w:rsid w:val="001A47E4"/>
    <w:rsid w:val="001A48A2"/>
    <w:rsid w:val="001A4947"/>
    <w:rsid w:val="001A496E"/>
    <w:rsid w:val="001A49BC"/>
    <w:rsid w:val="001A49C1"/>
    <w:rsid w:val="001A4BBB"/>
    <w:rsid w:val="001A4D97"/>
    <w:rsid w:val="001A4E8C"/>
    <w:rsid w:val="001A5053"/>
    <w:rsid w:val="001A5065"/>
    <w:rsid w:val="001A5244"/>
    <w:rsid w:val="001A5285"/>
    <w:rsid w:val="001A5337"/>
    <w:rsid w:val="001A53D1"/>
    <w:rsid w:val="001A54C4"/>
    <w:rsid w:val="001A5561"/>
    <w:rsid w:val="001A5793"/>
    <w:rsid w:val="001A593A"/>
    <w:rsid w:val="001A59D4"/>
    <w:rsid w:val="001A5B1C"/>
    <w:rsid w:val="001A5FF6"/>
    <w:rsid w:val="001A636C"/>
    <w:rsid w:val="001A64E5"/>
    <w:rsid w:val="001A64EF"/>
    <w:rsid w:val="001A673C"/>
    <w:rsid w:val="001A6773"/>
    <w:rsid w:val="001A6E9C"/>
    <w:rsid w:val="001A6F50"/>
    <w:rsid w:val="001A6FF9"/>
    <w:rsid w:val="001A729D"/>
    <w:rsid w:val="001A76B2"/>
    <w:rsid w:val="001A780E"/>
    <w:rsid w:val="001A78B0"/>
    <w:rsid w:val="001A78C8"/>
    <w:rsid w:val="001A7AE9"/>
    <w:rsid w:val="001A7F35"/>
    <w:rsid w:val="001A7FD0"/>
    <w:rsid w:val="001B04A0"/>
    <w:rsid w:val="001B0686"/>
    <w:rsid w:val="001B06BD"/>
    <w:rsid w:val="001B0727"/>
    <w:rsid w:val="001B0797"/>
    <w:rsid w:val="001B07EF"/>
    <w:rsid w:val="001B0817"/>
    <w:rsid w:val="001B0901"/>
    <w:rsid w:val="001B0B6A"/>
    <w:rsid w:val="001B0CAA"/>
    <w:rsid w:val="001B0D26"/>
    <w:rsid w:val="001B0D56"/>
    <w:rsid w:val="001B0DA3"/>
    <w:rsid w:val="001B1146"/>
    <w:rsid w:val="001B11AE"/>
    <w:rsid w:val="001B14B5"/>
    <w:rsid w:val="001B15E4"/>
    <w:rsid w:val="001B1674"/>
    <w:rsid w:val="001B18C1"/>
    <w:rsid w:val="001B1BBB"/>
    <w:rsid w:val="001B1C1E"/>
    <w:rsid w:val="001B1DE3"/>
    <w:rsid w:val="001B1E02"/>
    <w:rsid w:val="001B1E32"/>
    <w:rsid w:val="001B1E4F"/>
    <w:rsid w:val="001B1F4B"/>
    <w:rsid w:val="001B2013"/>
    <w:rsid w:val="001B203D"/>
    <w:rsid w:val="001B2164"/>
    <w:rsid w:val="001B23B8"/>
    <w:rsid w:val="001B2C2F"/>
    <w:rsid w:val="001B2DFF"/>
    <w:rsid w:val="001B2E66"/>
    <w:rsid w:val="001B2EA4"/>
    <w:rsid w:val="001B3286"/>
    <w:rsid w:val="001B32C3"/>
    <w:rsid w:val="001B32E2"/>
    <w:rsid w:val="001B33FB"/>
    <w:rsid w:val="001B3599"/>
    <w:rsid w:val="001B371F"/>
    <w:rsid w:val="001B3792"/>
    <w:rsid w:val="001B39DC"/>
    <w:rsid w:val="001B3E78"/>
    <w:rsid w:val="001B400C"/>
    <w:rsid w:val="001B40BD"/>
    <w:rsid w:val="001B4166"/>
    <w:rsid w:val="001B42A7"/>
    <w:rsid w:val="001B431A"/>
    <w:rsid w:val="001B437B"/>
    <w:rsid w:val="001B43B6"/>
    <w:rsid w:val="001B4759"/>
    <w:rsid w:val="001B4800"/>
    <w:rsid w:val="001B4812"/>
    <w:rsid w:val="001B4AA4"/>
    <w:rsid w:val="001B4B70"/>
    <w:rsid w:val="001B4C6B"/>
    <w:rsid w:val="001B4E2E"/>
    <w:rsid w:val="001B4F66"/>
    <w:rsid w:val="001B507C"/>
    <w:rsid w:val="001B50B9"/>
    <w:rsid w:val="001B527D"/>
    <w:rsid w:val="001B542B"/>
    <w:rsid w:val="001B54D6"/>
    <w:rsid w:val="001B5657"/>
    <w:rsid w:val="001B569C"/>
    <w:rsid w:val="001B5948"/>
    <w:rsid w:val="001B5A9B"/>
    <w:rsid w:val="001B5BBE"/>
    <w:rsid w:val="001B5BF7"/>
    <w:rsid w:val="001B5C5F"/>
    <w:rsid w:val="001B5CC1"/>
    <w:rsid w:val="001B5CC6"/>
    <w:rsid w:val="001B5D0B"/>
    <w:rsid w:val="001B60E3"/>
    <w:rsid w:val="001B62A3"/>
    <w:rsid w:val="001B636D"/>
    <w:rsid w:val="001B639C"/>
    <w:rsid w:val="001B63C9"/>
    <w:rsid w:val="001B64D4"/>
    <w:rsid w:val="001B6773"/>
    <w:rsid w:val="001B6910"/>
    <w:rsid w:val="001B6A95"/>
    <w:rsid w:val="001B6E37"/>
    <w:rsid w:val="001B73E3"/>
    <w:rsid w:val="001B743B"/>
    <w:rsid w:val="001B75E9"/>
    <w:rsid w:val="001B7631"/>
    <w:rsid w:val="001B76FD"/>
    <w:rsid w:val="001B78BC"/>
    <w:rsid w:val="001B7A16"/>
    <w:rsid w:val="001B7C2F"/>
    <w:rsid w:val="001B7C9D"/>
    <w:rsid w:val="001B7D24"/>
    <w:rsid w:val="001B7FBE"/>
    <w:rsid w:val="001C00DE"/>
    <w:rsid w:val="001C034A"/>
    <w:rsid w:val="001C04FC"/>
    <w:rsid w:val="001C04FE"/>
    <w:rsid w:val="001C05F7"/>
    <w:rsid w:val="001C0A9E"/>
    <w:rsid w:val="001C0B94"/>
    <w:rsid w:val="001C0C63"/>
    <w:rsid w:val="001C0C94"/>
    <w:rsid w:val="001C0E45"/>
    <w:rsid w:val="001C0F4D"/>
    <w:rsid w:val="001C0FED"/>
    <w:rsid w:val="001C1020"/>
    <w:rsid w:val="001C10B7"/>
    <w:rsid w:val="001C15AD"/>
    <w:rsid w:val="001C1684"/>
    <w:rsid w:val="001C176B"/>
    <w:rsid w:val="001C19AB"/>
    <w:rsid w:val="001C1CAC"/>
    <w:rsid w:val="001C1E57"/>
    <w:rsid w:val="001C1E58"/>
    <w:rsid w:val="001C200F"/>
    <w:rsid w:val="001C2203"/>
    <w:rsid w:val="001C222C"/>
    <w:rsid w:val="001C22FD"/>
    <w:rsid w:val="001C235A"/>
    <w:rsid w:val="001C23A7"/>
    <w:rsid w:val="001C249F"/>
    <w:rsid w:val="001C2727"/>
    <w:rsid w:val="001C2771"/>
    <w:rsid w:val="001C2A70"/>
    <w:rsid w:val="001C2C6A"/>
    <w:rsid w:val="001C2C72"/>
    <w:rsid w:val="001C2DCC"/>
    <w:rsid w:val="001C2F64"/>
    <w:rsid w:val="001C2F9F"/>
    <w:rsid w:val="001C350F"/>
    <w:rsid w:val="001C3519"/>
    <w:rsid w:val="001C38FE"/>
    <w:rsid w:val="001C3906"/>
    <w:rsid w:val="001C3C8B"/>
    <w:rsid w:val="001C3D38"/>
    <w:rsid w:val="001C3E9A"/>
    <w:rsid w:val="001C4612"/>
    <w:rsid w:val="001C4A5A"/>
    <w:rsid w:val="001C4A9B"/>
    <w:rsid w:val="001C4FE0"/>
    <w:rsid w:val="001C4FE7"/>
    <w:rsid w:val="001C5227"/>
    <w:rsid w:val="001C540E"/>
    <w:rsid w:val="001C546A"/>
    <w:rsid w:val="001C5699"/>
    <w:rsid w:val="001C5A19"/>
    <w:rsid w:val="001C5C1C"/>
    <w:rsid w:val="001C5C66"/>
    <w:rsid w:val="001C5C8B"/>
    <w:rsid w:val="001C5D0F"/>
    <w:rsid w:val="001C5E88"/>
    <w:rsid w:val="001C5E8B"/>
    <w:rsid w:val="001C5F96"/>
    <w:rsid w:val="001C60EE"/>
    <w:rsid w:val="001C64C0"/>
    <w:rsid w:val="001C65D1"/>
    <w:rsid w:val="001C6689"/>
    <w:rsid w:val="001C66D4"/>
    <w:rsid w:val="001C6701"/>
    <w:rsid w:val="001C6D1D"/>
    <w:rsid w:val="001C6EFF"/>
    <w:rsid w:val="001C71D4"/>
    <w:rsid w:val="001C759B"/>
    <w:rsid w:val="001C77E9"/>
    <w:rsid w:val="001C7837"/>
    <w:rsid w:val="001C7A2C"/>
    <w:rsid w:val="001C7BF8"/>
    <w:rsid w:val="001C7EE7"/>
    <w:rsid w:val="001C7F1B"/>
    <w:rsid w:val="001D03E8"/>
    <w:rsid w:val="001D03E9"/>
    <w:rsid w:val="001D0762"/>
    <w:rsid w:val="001D0894"/>
    <w:rsid w:val="001D08A6"/>
    <w:rsid w:val="001D0966"/>
    <w:rsid w:val="001D0BCB"/>
    <w:rsid w:val="001D0D38"/>
    <w:rsid w:val="001D0DA5"/>
    <w:rsid w:val="001D0EDA"/>
    <w:rsid w:val="001D1178"/>
    <w:rsid w:val="001D11DB"/>
    <w:rsid w:val="001D1276"/>
    <w:rsid w:val="001D12AA"/>
    <w:rsid w:val="001D138C"/>
    <w:rsid w:val="001D13BB"/>
    <w:rsid w:val="001D15F4"/>
    <w:rsid w:val="001D19F9"/>
    <w:rsid w:val="001D1A19"/>
    <w:rsid w:val="001D1A6C"/>
    <w:rsid w:val="001D1F18"/>
    <w:rsid w:val="001D2157"/>
    <w:rsid w:val="001D217B"/>
    <w:rsid w:val="001D2392"/>
    <w:rsid w:val="001D23D3"/>
    <w:rsid w:val="001D2573"/>
    <w:rsid w:val="001D2739"/>
    <w:rsid w:val="001D2D15"/>
    <w:rsid w:val="001D2D4F"/>
    <w:rsid w:val="001D2E68"/>
    <w:rsid w:val="001D31BC"/>
    <w:rsid w:val="001D31C5"/>
    <w:rsid w:val="001D32FC"/>
    <w:rsid w:val="001D343F"/>
    <w:rsid w:val="001D3BDB"/>
    <w:rsid w:val="001D3C67"/>
    <w:rsid w:val="001D4080"/>
    <w:rsid w:val="001D41F9"/>
    <w:rsid w:val="001D4416"/>
    <w:rsid w:val="001D459B"/>
    <w:rsid w:val="001D4EA3"/>
    <w:rsid w:val="001D4F95"/>
    <w:rsid w:val="001D502F"/>
    <w:rsid w:val="001D5094"/>
    <w:rsid w:val="001D50F8"/>
    <w:rsid w:val="001D5446"/>
    <w:rsid w:val="001D5462"/>
    <w:rsid w:val="001D54FC"/>
    <w:rsid w:val="001D56C8"/>
    <w:rsid w:val="001D56DA"/>
    <w:rsid w:val="001D5786"/>
    <w:rsid w:val="001D5B41"/>
    <w:rsid w:val="001D5C68"/>
    <w:rsid w:val="001D5EC8"/>
    <w:rsid w:val="001D5F4D"/>
    <w:rsid w:val="001D631B"/>
    <w:rsid w:val="001D65A1"/>
    <w:rsid w:val="001D667B"/>
    <w:rsid w:val="001D6CD7"/>
    <w:rsid w:val="001D6D9D"/>
    <w:rsid w:val="001D7545"/>
    <w:rsid w:val="001D75B6"/>
    <w:rsid w:val="001D7606"/>
    <w:rsid w:val="001D7649"/>
    <w:rsid w:val="001D777F"/>
    <w:rsid w:val="001D789F"/>
    <w:rsid w:val="001D7B27"/>
    <w:rsid w:val="001D7B39"/>
    <w:rsid w:val="001D7C90"/>
    <w:rsid w:val="001E01AD"/>
    <w:rsid w:val="001E0451"/>
    <w:rsid w:val="001E075F"/>
    <w:rsid w:val="001E0A66"/>
    <w:rsid w:val="001E0C1C"/>
    <w:rsid w:val="001E0D5B"/>
    <w:rsid w:val="001E0E17"/>
    <w:rsid w:val="001E10C8"/>
    <w:rsid w:val="001E1122"/>
    <w:rsid w:val="001E122E"/>
    <w:rsid w:val="001E1305"/>
    <w:rsid w:val="001E1596"/>
    <w:rsid w:val="001E1867"/>
    <w:rsid w:val="001E19E3"/>
    <w:rsid w:val="001E1AAE"/>
    <w:rsid w:val="001E1C43"/>
    <w:rsid w:val="001E1D1C"/>
    <w:rsid w:val="001E1DB7"/>
    <w:rsid w:val="001E2047"/>
    <w:rsid w:val="001E21C9"/>
    <w:rsid w:val="001E2411"/>
    <w:rsid w:val="001E25CC"/>
    <w:rsid w:val="001E26A1"/>
    <w:rsid w:val="001E2700"/>
    <w:rsid w:val="001E2893"/>
    <w:rsid w:val="001E2907"/>
    <w:rsid w:val="001E2D56"/>
    <w:rsid w:val="001E2D97"/>
    <w:rsid w:val="001E31A7"/>
    <w:rsid w:val="001E36A2"/>
    <w:rsid w:val="001E36B9"/>
    <w:rsid w:val="001E3905"/>
    <w:rsid w:val="001E39A7"/>
    <w:rsid w:val="001E3ABF"/>
    <w:rsid w:val="001E3D1E"/>
    <w:rsid w:val="001E3D9A"/>
    <w:rsid w:val="001E3F2C"/>
    <w:rsid w:val="001E41E5"/>
    <w:rsid w:val="001E427C"/>
    <w:rsid w:val="001E428E"/>
    <w:rsid w:val="001E4327"/>
    <w:rsid w:val="001E43E3"/>
    <w:rsid w:val="001E4436"/>
    <w:rsid w:val="001E476B"/>
    <w:rsid w:val="001E4C67"/>
    <w:rsid w:val="001E4E76"/>
    <w:rsid w:val="001E50D7"/>
    <w:rsid w:val="001E51D1"/>
    <w:rsid w:val="001E523E"/>
    <w:rsid w:val="001E5547"/>
    <w:rsid w:val="001E555E"/>
    <w:rsid w:val="001E594B"/>
    <w:rsid w:val="001E59E3"/>
    <w:rsid w:val="001E5BB2"/>
    <w:rsid w:val="001E5CEC"/>
    <w:rsid w:val="001E5ECA"/>
    <w:rsid w:val="001E5F4F"/>
    <w:rsid w:val="001E63AB"/>
    <w:rsid w:val="001E63E8"/>
    <w:rsid w:val="001E654B"/>
    <w:rsid w:val="001E66A0"/>
    <w:rsid w:val="001E6754"/>
    <w:rsid w:val="001E6E02"/>
    <w:rsid w:val="001E6F6B"/>
    <w:rsid w:val="001E723C"/>
    <w:rsid w:val="001E73AE"/>
    <w:rsid w:val="001E74DA"/>
    <w:rsid w:val="001E752E"/>
    <w:rsid w:val="001E75A3"/>
    <w:rsid w:val="001E7775"/>
    <w:rsid w:val="001E7902"/>
    <w:rsid w:val="001E7F0F"/>
    <w:rsid w:val="001F0024"/>
    <w:rsid w:val="001F002B"/>
    <w:rsid w:val="001F029A"/>
    <w:rsid w:val="001F032B"/>
    <w:rsid w:val="001F0341"/>
    <w:rsid w:val="001F05B0"/>
    <w:rsid w:val="001F05B2"/>
    <w:rsid w:val="001F0775"/>
    <w:rsid w:val="001F07B4"/>
    <w:rsid w:val="001F0968"/>
    <w:rsid w:val="001F09EF"/>
    <w:rsid w:val="001F0D3A"/>
    <w:rsid w:val="001F0DFD"/>
    <w:rsid w:val="001F10C4"/>
    <w:rsid w:val="001F10D3"/>
    <w:rsid w:val="001F1338"/>
    <w:rsid w:val="001F13A5"/>
    <w:rsid w:val="001F1464"/>
    <w:rsid w:val="001F153F"/>
    <w:rsid w:val="001F17EC"/>
    <w:rsid w:val="001F19B1"/>
    <w:rsid w:val="001F1D8D"/>
    <w:rsid w:val="001F2010"/>
    <w:rsid w:val="001F20E2"/>
    <w:rsid w:val="001F2139"/>
    <w:rsid w:val="001F22E6"/>
    <w:rsid w:val="001F25DC"/>
    <w:rsid w:val="001F2761"/>
    <w:rsid w:val="001F2795"/>
    <w:rsid w:val="001F2C13"/>
    <w:rsid w:val="001F2C6B"/>
    <w:rsid w:val="001F2D2F"/>
    <w:rsid w:val="001F2E38"/>
    <w:rsid w:val="001F2E52"/>
    <w:rsid w:val="001F2FC9"/>
    <w:rsid w:val="001F3129"/>
    <w:rsid w:val="001F3140"/>
    <w:rsid w:val="001F323A"/>
    <w:rsid w:val="001F3347"/>
    <w:rsid w:val="001F338B"/>
    <w:rsid w:val="001F33D4"/>
    <w:rsid w:val="001F354A"/>
    <w:rsid w:val="001F3787"/>
    <w:rsid w:val="001F3B0E"/>
    <w:rsid w:val="001F3D61"/>
    <w:rsid w:val="001F3D91"/>
    <w:rsid w:val="001F3E13"/>
    <w:rsid w:val="001F406F"/>
    <w:rsid w:val="001F4126"/>
    <w:rsid w:val="001F4323"/>
    <w:rsid w:val="001F44B0"/>
    <w:rsid w:val="001F44EB"/>
    <w:rsid w:val="001F44FC"/>
    <w:rsid w:val="001F45EF"/>
    <w:rsid w:val="001F4662"/>
    <w:rsid w:val="001F4BB5"/>
    <w:rsid w:val="001F4D8E"/>
    <w:rsid w:val="001F4D9A"/>
    <w:rsid w:val="001F4DBC"/>
    <w:rsid w:val="001F4E16"/>
    <w:rsid w:val="001F51E1"/>
    <w:rsid w:val="001F5299"/>
    <w:rsid w:val="001F53FE"/>
    <w:rsid w:val="001F559E"/>
    <w:rsid w:val="001F57C2"/>
    <w:rsid w:val="001F59B1"/>
    <w:rsid w:val="001F5A66"/>
    <w:rsid w:val="001F5AFC"/>
    <w:rsid w:val="001F5B18"/>
    <w:rsid w:val="001F5B3E"/>
    <w:rsid w:val="001F605A"/>
    <w:rsid w:val="001F607B"/>
    <w:rsid w:val="001F630A"/>
    <w:rsid w:val="001F6414"/>
    <w:rsid w:val="001F64E8"/>
    <w:rsid w:val="001F6561"/>
    <w:rsid w:val="001F6677"/>
    <w:rsid w:val="001F6898"/>
    <w:rsid w:val="001F68FD"/>
    <w:rsid w:val="001F6921"/>
    <w:rsid w:val="001F6A0E"/>
    <w:rsid w:val="001F6A1A"/>
    <w:rsid w:val="001F6B00"/>
    <w:rsid w:val="001F6EC2"/>
    <w:rsid w:val="001F702B"/>
    <w:rsid w:val="001F7062"/>
    <w:rsid w:val="001F7065"/>
    <w:rsid w:val="001F7092"/>
    <w:rsid w:val="001F71D8"/>
    <w:rsid w:val="001F7202"/>
    <w:rsid w:val="001F7321"/>
    <w:rsid w:val="001F738D"/>
    <w:rsid w:val="001F7441"/>
    <w:rsid w:val="001F7666"/>
    <w:rsid w:val="001F7703"/>
    <w:rsid w:val="001F7A51"/>
    <w:rsid w:val="001F7BCE"/>
    <w:rsid w:val="001F7D3C"/>
    <w:rsid w:val="001F7DBB"/>
    <w:rsid w:val="001F7E56"/>
    <w:rsid w:val="001F7F28"/>
    <w:rsid w:val="0020007D"/>
    <w:rsid w:val="0020010C"/>
    <w:rsid w:val="002001B3"/>
    <w:rsid w:val="002001EE"/>
    <w:rsid w:val="00200228"/>
    <w:rsid w:val="00200233"/>
    <w:rsid w:val="00200237"/>
    <w:rsid w:val="002002E4"/>
    <w:rsid w:val="00200313"/>
    <w:rsid w:val="00200404"/>
    <w:rsid w:val="00200515"/>
    <w:rsid w:val="002005B3"/>
    <w:rsid w:val="002007A9"/>
    <w:rsid w:val="0020098B"/>
    <w:rsid w:val="00200B59"/>
    <w:rsid w:val="00200B90"/>
    <w:rsid w:val="00200BAC"/>
    <w:rsid w:val="00200E56"/>
    <w:rsid w:val="00200F78"/>
    <w:rsid w:val="002011C9"/>
    <w:rsid w:val="002013D4"/>
    <w:rsid w:val="00201521"/>
    <w:rsid w:val="002017D6"/>
    <w:rsid w:val="0020181B"/>
    <w:rsid w:val="0020184C"/>
    <w:rsid w:val="00201869"/>
    <w:rsid w:val="00201953"/>
    <w:rsid w:val="00201A8A"/>
    <w:rsid w:val="00201AE1"/>
    <w:rsid w:val="00201B6D"/>
    <w:rsid w:val="00201E87"/>
    <w:rsid w:val="002021F9"/>
    <w:rsid w:val="002022F6"/>
    <w:rsid w:val="002025BA"/>
    <w:rsid w:val="0020264D"/>
    <w:rsid w:val="00202AF5"/>
    <w:rsid w:val="00202C90"/>
    <w:rsid w:val="00202DFA"/>
    <w:rsid w:val="00202F19"/>
    <w:rsid w:val="002032D8"/>
    <w:rsid w:val="00203610"/>
    <w:rsid w:val="002037DE"/>
    <w:rsid w:val="0020391A"/>
    <w:rsid w:val="002039BE"/>
    <w:rsid w:val="00203A44"/>
    <w:rsid w:val="00203C76"/>
    <w:rsid w:val="0020406F"/>
    <w:rsid w:val="00204480"/>
    <w:rsid w:val="002044FD"/>
    <w:rsid w:val="00204824"/>
    <w:rsid w:val="00204BDF"/>
    <w:rsid w:val="00204C4B"/>
    <w:rsid w:val="00204C8A"/>
    <w:rsid w:val="00205084"/>
    <w:rsid w:val="00205128"/>
    <w:rsid w:val="00205180"/>
    <w:rsid w:val="0020526B"/>
    <w:rsid w:val="00205349"/>
    <w:rsid w:val="0020536D"/>
    <w:rsid w:val="002053A1"/>
    <w:rsid w:val="00205543"/>
    <w:rsid w:val="00205907"/>
    <w:rsid w:val="00205B05"/>
    <w:rsid w:val="00205DA0"/>
    <w:rsid w:val="00206078"/>
    <w:rsid w:val="00206408"/>
    <w:rsid w:val="00206428"/>
    <w:rsid w:val="002064BF"/>
    <w:rsid w:val="002067A8"/>
    <w:rsid w:val="00207041"/>
    <w:rsid w:val="00207175"/>
    <w:rsid w:val="0020733E"/>
    <w:rsid w:val="002074FE"/>
    <w:rsid w:val="002075A5"/>
    <w:rsid w:val="00207616"/>
    <w:rsid w:val="00207840"/>
    <w:rsid w:val="00207FD7"/>
    <w:rsid w:val="00210436"/>
    <w:rsid w:val="0021049C"/>
    <w:rsid w:val="00210943"/>
    <w:rsid w:val="002109C0"/>
    <w:rsid w:val="00210B10"/>
    <w:rsid w:val="00210B97"/>
    <w:rsid w:val="00210BA9"/>
    <w:rsid w:val="00210C6F"/>
    <w:rsid w:val="002110D0"/>
    <w:rsid w:val="00211360"/>
    <w:rsid w:val="00211439"/>
    <w:rsid w:val="0021155F"/>
    <w:rsid w:val="002116F3"/>
    <w:rsid w:val="00211768"/>
    <w:rsid w:val="00211C84"/>
    <w:rsid w:val="00211F1A"/>
    <w:rsid w:val="00212337"/>
    <w:rsid w:val="00212352"/>
    <w:rsid w:val="00212444"/>
    <w:rsid w:val="0021248E"/>
    <w:rsid w:val="002124D1"/>
    <w:rsid w:val="0021266A"/>
    <w:rsid w:val="00212723"/>
    <w:rsid w:val="002127FB"/>
    <w:rsid w:val="00212BB2"/>
    <w:rsid w:val="00212DCD"/>
    <w:rsid w:val="00212E2D"/>
    <w:rsid w:val="00212F49"/>
    <w:rsid w:val="00213017"/>
    <w:rsid w:val="002131A4"/>
    <w:rsid w:val="002132BB"/>
    <w:rsid w:val="00213305"/>
    <w:rsid w:val="00213512"/>
    <w:rsid w:val="00213813"/>
    <w:rsid w:val="002139EF"/>
    <w:rsid w:val="00213BF9"/>
    <w:rsid w:val="00213C22"/>
    <w:rsid w:val="00213C88"/>
    <w:rsid w:val="00213D95"/>
    <w:rsid w:val="00213EA9"/>
    <w:rsid w:val="00213F5A"/>
    <w:rsid w:val="00214042"/>
    <w:rsid w:val="002140D2"/>
    <w:rsid w:val="0021424A"/>
    <w:rsid w:val="002142E3"/>
    <w:rsid w:val="00214396"/>
    <w:rsid w:val="002143A1"/>
    <w:rsid w:val="002145C1"/>
    <w:rsid w:val="0021485B"/>
    <w:rsid w:val="00214896"/>
    <w:rsid w:val="00214A54"/>
    <w:rsid w:val="00214CD0"/>
    <w:rsid w:val="00214D79"/>
    <w:rsid w:val="00214F3A"/>
    <w:rsid w:val="00214F3C"/>
    <w:rsid w:val="00214F6F"/>
    <w:rsid w:val="002150D2"/>
    <w:rsid w:val="002151B5"/>
    <w:rsid w:val="00215281"/>
    <w:rsid w:val="0021531F"/>
    <w:rsid w:val="002153D2"/>
    <w:rsid w:val="00215732"/>
    <w:rsid w:val="002158CC"/>
    <w:rsid w:val="00215A98"/>
    <w:rsid w:val="00215BAE"/>
    <w:rsid w:val="00215E2F"/>
    <w:rsid w:val="00215F0F"/>
    <w:rsid w:val="00216001"/>
    <w:rsid w:val="00216006"/>
    <w:rsid w:val="002160C3"/>
    <w:rsid w:val="002161EB"/>
    <w:rsid w:val="00216316"/>
    <w:rsid w:val="00216716"/>
    <w:rsid w:val="00216ACF"/>
    <w:rsid w:val="00216B6A"/>
    <w:rsid w:val="00216B7A"/>
    <w:rsid w:val="00216BE7"/>
    <w:rsid w:val="00216BF6"/>
    <w:rsid w:val="00217167"/>
    <w:rsid w:val="0021729E"/>
    <w:rsid w:val="002176AA"/>
    <w:rsid w:val="002176CF"/>
    <w:rsid w:val="002177C7"/>
    <w:rsid w:val="0021783C"/>
    <w:rsid w:val="00217BAB"/>
    <w:rsid w:val="00217CCD"/>
    <w:rsid w:val="00217D1F"/>
    <w:rsid w:val="00217EB7"/>
    <w:rsid w:val="00217F48"/>
    <w:rsid w:val="00217F88"/>
    <w:rsid w:val="00220040"/>
    <w:rsid w:val="002200EF"/>
    <w:rsid w:val="00220113"/>
    <w:rsid w:val="00220280"/>
    <w:rsid w:val="002202F8"/>
    <w:rsid w:val="0022042A"/>
    <w:rsid w:val="00220620"/>
    <w:rsid w:val="002206D2"/>
    <w:rsid w:val="002209AB"/>
    <w:rsid w:val="00220A3C"/>
    <w:rsid w:val="00220A79"/>
    <w:rsid w:val="00220D83"/>
    <w:rsid w:val="00220F2C"/>
    <w:rsid w:val="00221032"/>
    <w:rsid w:val="00221220"/>
    <w:rsid w:val="00221405"/>
    <w:rsid w:val="00221486"/>
    <w:rsid w:val="00221490"/>
    <w:rsid w:val="00221710"/>
    <w:rsid w:val="00221B6C"/>
    <w:rsid w:val="00221BE2"/>
    <w:rsid w:val="00221C39"/>
    <w:rsid w:val="00221D81"/>
    <w:rsid w:val="00221D8E"/>
    <w:rsid w:val="00221DA4"/>
    <w:rsid w:val="00221EF8"/>
    <w:rsid w:val="00222382"/>
    <w:rsid w:val="002223F9"/>
    <w:rsid w:val="00222453"/>
    <w:rsid w:val="002224B7"/>
    <w:rsid w:val="002229EF"/>
    <w:rsid w:val="00222D9B"/>
    <w:rsid w:val="00222DAC"/>
    <w:rsid w:val="00222E3F"/>
    <w:rsid w:val="00222E75"/>
    <w:rsid w:val="00222F6D"/>
    <w:rsid w:val="00223031"/>
    <w:rsid w:val="00223255"/>
    <w:rsid w:val="0022393E"/>
    <w:rsid w:val="0022394F"/>
    <w:rsid w:val="00223A58"/>
    <w:rsid w:val="00223C01"/>
    <w:rsid w:val="00223D71"/>
    <w:rsid w:val="00223E54"/>
    <w:rsid w:val="0022428B"/>
    <w:rsid w:val="002242E5"/>
    <w:rsid w:val="002244DD"/>
    <w:rsid w:val="002247BE"/>
    <w:rsid w:val="00224A0E"/>
    <w:rsid w:val="00224A11"/>
    <w:rsid w:val="00224C39"/>
    <w:rsid w:val="00224E93"/>
    <w:rsid w:val="00224F1C"/>
    <w:rsid w:val="0022517F"/>
    <w:rsid w:val="002251F4"/>
    <w:rsid w:val="0022527D"/>
    <w:rsid w:val="002257B6"/>
    <w:rsid w:val="002257E6"/>
    <w:rsid w:val="00225952"/>
    <w:rsid w:val="00225AC4"/>
    <w:rsid w:val="00225C0B"/>
    <w:rsid w:val="00225C17"/>
    <w:rsid w:val="002260C6"/>
    <w:rsid w:val="0022618E"/>
    <w:rsid w:val="0022625F"/>
    <w:rsid w:val="002264CB"/>
    <w:rsid w:val="002266E9"/>
    <w:rsid w:val="00226768"/>
    <w:rsid w:val="00226845"/>
    <w:rsid w:val="00226A73"/>
    <w:rsid w:val="00226D2B"/>
    <w:rsid w:val="0022725B"/>
    <w:rsid w:val="00227350"/>
    <w:rsid w:val="0022737A"/>
    <w:rsid w:val="002273FF"/>
    <w:rsid w:val="002277E7"/>
    <w:rsid w:val="002300D7"/>
    <w:rsid w:val="0023048E"/>
    <w:rsid w:val="002304F9"/>
    <w:rsid w:val="0023061D"/>
    <w:rsid w:val="002306B0"/>
    <w:rsid w:val="00230736"/>
    <w:rsid w:val="002309E7"/>
    <w:rsid w:val="00230BE9"/>
    <w:rsid w:val="00230F3C"/>
    <w:rsid w:val="00231034"/>
    <w:rsid w:val="002310C8"/>
    <w:rsid w:val="00231194"/>
    <w:rsid w:val="0023160E"/>
    <w:rsid w:val="00231655"/>
    <w:rsid w:val="002318DA"/>
    <w:rsid w:val="00231979"/>
    <w:rsid w:val="0023198A"/>
    <w:rsid w:val="00231994"/>
    <w:rsid w:val="002319E8"/>
    <w:rsid w:val="00231A27"/>
    <w:rsid w:val="00231AC8"/>
    <w:rsid w:val="00231AFE"/>
    <w:rsid w:val="00231C12"/>
    <w:rsid w:val="00231C41"/>
    <w:rsid w:val="00231CAE"/>
    <w:rsid w:val="002321F2"/>
    <w:rsid w:val="002322C3"/>
    <w:rsid w:val="00232306"/>
    <w:rsid w:val="0023246E"/>
    <w:rsid w:val="002326E1"/>
    <w:rsid w:val="00232733"/>
    <w:rsid w:val="00232C39"/>
    <w:rsid w:val="00232E5E"/>
    <w:rsid w:val="00232EEE"/>
    <w:rsid w:val="002334D2"/>
    <w:rsid w:val="00233A3F"/>
    <w:rsid w:val="00233C14"/>
    <w:rsid w:val="00233CCC"/>
    <w:rsid w:val="00233DEF"/>
    <w:rsid w:val="00233ECC"/>
    <w:rsid w:val="00234193"/>
    <w:rsid w:val="00234452"/>
    <w:rsid w:val="002344B1"/>
    <w:rsid w:val="002347C8"/>
    <w:rsid w:val="00234A4B"/>
    <w:rsid w:val="00234B53"/>
    <w:rsid w:val="00234C13"/>
    <w:rsid w:val="00234D4C"/>
    <w:rsid w:val="00234D85"/>
    <w:rsid w:val="00235034"/>
    <w:rsid w:val="0023511B"/>
    <w:rsid w:val="0023535D"/>
    <w:rsid w:val="0023539C"/>
    <w:rsid w:val="00235538"/>
    <w:rsid w:val="002355C3"/>
    <w:rsid w:val="002357E0"/>
    <w:rsid w:val="00235A34"/>
    <w:rsid w:val="00235AC8"/>
    <w:rsid w:val="00235CE5"/>
    <w:rsid w:val="00235DB3"/>
    <w:rsid w:val="00235E01"/>
    <w:rsid w:val="00235E20"/>
    <w:rsid w:val="00235FF5"/>
    <w:rsid w:val="00236122"/>
    <w:rsid w:val="002361D9"/>
    <w:rsid w:val="00236249"/>
    <w:rsid w:val="002365DD"/>
    <w:rsid w:val="002366C0"/>
    <w:rsid w:val="00236D65"/>
    <w:rsid w:val="00236EAC"/>
    <w:rsid w:val="00236FC5"/>
    <w:rsid w:val="00237095"/>
    <w:rsid w:val="002372D7"/>
    <w:rsid w:val="002372DE"/>
    <w:rsid w:val="0023737D"/>
    <w:rsid w:val="00237387"/>
    <w:rsid w:val="002373FA"/>
    <w:rsid w:val="00237445"/>
    <w:rsid w:val="00237599"/>
    <w:rsid w:val="0023762A"/>
    <w:rsid w:val="00237652"/>
    <w:rsid w:val="00237688"/>
    <w:rsid w:val="00237A87"/>
    <w:rsid w:val="00237B1B"/>
    <w:rsid w:val="00237C1B"/>
    <w:rsid w:val="00237C22"/>
    <w:rsid w:val="00237C3D"/>
    <w:rsid w:val="00237E36"/>
    <w:rsid w:val="00237E63"/>
    <w:rsid w:val="00237E75"/>
    <w:rsid w:val="0024022A"/>
    <w:rsid w:val="002402BF"/>
    <w:rsid w:val="00240323"/>
    <w:rsid w:val="0024051F"/>
    <w:rsid w:val="0024057D"/>
    <w:rsid w:val="002405B5"/>
    <w:rsid w:val="002405F1"/>
    <w:rsid w:val="0024082B"/>
    <w:rsid w:val="00240BF9"/>
    <w:rsid w:val="00240C55"/>
    <w:rsid w:val="00240CD5"/>
    <w:rsid w:val="00241103"/>
    <w:rsid w:val="00241391"/>
    <w:rsid w:val="00241854"/>
    <w:rsid w:val="00241921"/>
    <w:rsid w:val="00241A95"/>
    <w:rsid w:val="00241B61"/>
    <w:rsid w:val="00241DB7"/>
    <w:rsid w:val="00241E25"/>
    <w:rsid w:val="00242015"/>
    <w:rsid w:val="0024205F"/>
    <w:rsid w:val="002420A7"/>
    <w:rsid w:val="0024210E"/>
    <w:rsid w:val="002421AD"/>
    <w:rsid w:val="002423A1"/>
    <w:rsid w:val="0024265A"/>
    <w:rsid w:val="002427DF"/>
    <w:rsid w:val="002429A8"/>
    <w:rsid w:val="00242B0C"/>
    <w:rsid w:val="00242B94"/>
    <w:rsid w:val="00242B9D"/>
    <w:rsid w:val="00242C7F"/>
    <w:rsid w:val="00242CCD"/>
    <w:rsid w:val="00242F9E"/>
    <w:rsid w:val="00243022"/>
    <w:rsid w:val="002431A2"/>
    <w:rsid w:val="002431FD"/>
    <w:rsid w:val="0024334D"/>
    <w:rsid w:val="00243364"/>
    <w:rsid w:val="002433ED"/>
    <w:rsid w:val="00243EAE"/>
    <w:rsid w:val="0024424B"/>
    <w:rsid w:val="002444F8"/>
    <w:rsid w:val="0024472F"/>
    <w:rsid w:val="00244873"/>
    <w:rsid w:val="00244988"/>
    <w:rsid w:val="00244A1D"/>
    <w:rsid w:val="00244A52"/>
    <w:rsid w:val="00244A6A"/>
    <w:rsid w:val="00244B9A"/>
    <w:rsid w:val="00244C58"/>
    <w:rsid w:val="00244EEE"/>
    <w:rsid w:val="002452E9"/>
    <w:rsid w:val="002452EA"/>
    <w:rsid w:val="00245480"/>
    <w:rsid w:val="002454CD"/>
    <w:rsid w:val="002456C2"/>
    <w:rsid w:val="002456D4"/>
    <w:rsid w:val="0024596E"/>
    <w:rsid w:val="00245AB4"/>
    <w:rsid w:val="00245BA8"/>
    <w:rsid w:val="00245DE6"/>
    <w:rsid w:val="00246503"/>
    <w:rsid w:val="00246711"/>
    <w:rsid w:val="002468B4"/>
    <w:rsid w:val="00246952"/>
    <w:rsid w:val="00246BBD"/>
    <w:rsid w:val="00246CFE"/>
    <w:rsid w:val="0024710E"/>
    <w:rsid w:val="00247160"/>
    <w:rsid w:val="002471F2"/>
    <w:rsid w:val="002472C3"/>
    <w:rsid w:val="00247306"/>
    <w:rsid w:val="00247450"/>
    <w:rsid w:val="00247689"/>
    <w:rsid w:val="002477B4"/>
    <w:rsid w:val="002478E0"/>
    <w:rsid w:val="00247967"/>
    <w:rsid w:val="0024799A"/>
    <w:rsid w:val="00247C55"/>
    <w:rsid w:val="00247CC7"/>
    <w:rsid w:val="00247CC8"/>
    <w:rsid w:val="00247D0C"/>
    <w:rsid w:val="00247FDB"/>
    <w:rsid w:val="00250228"/>
    <w:rsid w:val="002505FC"/>
    <w:rsid w:val="00250759"/>
    <w:rsid w:val="00250831"/>
    <w:rsid w:val="002509E8"/>
    <w:rsid w:val="002509FC"/>
    <w:rsid w:val="00250A15"/>
    <w:rsid w:val="00250ADF"/>
    <w:rsid w:val="00250BE3"/>
    <w:rsid w:val="00250D60"/>
    <w:rsid w:val="00251252"/>
    <w:rsid w:val="002512D0"/>
    <w:rsid w:val="002515A4"/>
    <w:rsid w:val="002515F3"/>
    <w:rsid w:val="0025177E"/>
    <w:rsid w:val="0025198C"/>
    <w:rsid w:val="00251C9E"/>
    <w:rsid w:val="00251F1A"/>
    <w:rsid w:val="00251F6D"/>
    <w:rsid w:val="00252091"/>
    <w:rsid w:val="00252257"/>
    <w:rsid w:val="00252272"/>
    <w:rsid w:val="002528AC"/>
    <w:rsid w:val="00252A4B"/>
    <w:rsid w:val="00252A82"/>
    <w:rsid w:val="00252AD7"/>
    <w:rsid w:val="00252C62"/>
    <w:rsid w:val="00252CBE"/>
    <w:rsid w:val="00252DED"/>
    <w:rsid w:val="00252E70"/>
    <w:rsid w:val="00253032"/>
    <w:rsid w:val="0025314A"/>
    <w:rsid w:val="00253330"/>
    <w:rsid w:val="00253494"/>
    <w:rsid w:val="002535C5"/>
    <w:rsid w:val="002536A4"/>
    <w:rsid w:val="00253B10"/>
    <w:rsid w:val="00253CCA"/>
    <w:rsid w:val="00253DD5"/>
    <w:rsid w:val="0025400E"/>
    <w:rsid w:val="0025405B"/>
    <w:rsid w:val="00254155"/>
    <w:rsid w:val="00254247"/>
    <w:rsid w:val="002544B2"/>
    <w:rsid w:val="002544F5"/>
    <w:rsid w:val="00254627"/>
    <w:rsid w:val="0025487E"/>
    <w:rsid w:val="00254B6B"/>
    <w:rsid w:val="00254D35"/>
    <w:rsid w:val="00254E54"/>
    <w:rsid w:val="00255383"/>
    <w:rsid w:val="002553B9"/>
    <w:rsid w:val="0025567C"/>
    <w:rsid w:val="002557D9"/>
    <w:rsid w:val="00255960"/>
    <w:rsid w:val="00255B49"/>
    <w:rsid w:val="00255D59"/>
    <w:rsid w:val="00256034"/>
    <w:rsid w:val="00256221"/>
    <w:rsid w:val="00256259"/>
    <w:rsid w:val="00256278"/>
    <w:rsid w:val="00256585"/>
    <w:rsid w:val="002565D8"/>
    <w:rsid w:val="00256715"/>
    <w:rsid w:val="00256774"/>
    <w:rsid w:val="00256832"/>
    <w:rsid w:val="0025690F"/>
    <w:rsid w:val="00256A72"/>
    <w:rsid w:val="00256C6D"/>
    <w:rsid w:val="00256DD1"/>
    <w:rsid w:val="00256DE4"/>
    <w:rsid w:val="00256FB6"/>
    <w:rsid w:val="0025723F"/>
    <w:rsid w:val="00257247"/>
    <w:rsid w:val="002574DF"/>
    <w:rsid w:val="002574FE"/>
    <w:rsid w:val="00257504"/>
    <w:rsid w:val="00257521"/>
    <w:rsid w:val="002576B4"/>
    <w:rsid w:val="0025787D"/>
    <w:rsid w:val="00257AFC"/>
    <w:rsid w:val="0026019F"/>
    <w:rsid w:val="002601B9"/>
    <w:rsid w:val="0026023B"/>
    <w:rsid w:val="00260573"/>
    <w:rsid w:val="0026071E"/>
    <w:rsid w:val="00260809"/>
    <w:rsid w:val="00260819"/>
    <w:rsid w:val="00260983"/>
    <w:rsid w:val="00260CC0"/>
    <w:rsid w:val="00260DB8"/>
    <w:rsid w:val="00260DF4"/>
    <w:rsid w:val="00260FD2"/>
    <w:rsid w:val="00261289"/>
    <w:rsid w:val="00261401"/>
    <w:rsid w:val="00261477"/>
    <w:rsid w:val="0026154E"/>
    <w:rsid w:val="00261567"/>
    <w:rsid w:val="00261670"/>
    <w:rsid w:val="00261E1A"/>
    <w:rsid w:val="00262111"/>
    <w:rsid w:val="00262390"/>
    <w:rsid w:val="002623BB"/>
    <w:rsid w:val="002624EE"/>
    <w:rsid w:val="002628B9"/>
    <w:rsid w:val="0026295D"/>
    <w:rsid w:val="00262984"/>
    <w:rsid w:val="00262AC9"/>
    <w:rsid w:val="00262BB1"/>
    <w:rsid w:val="00262D7C"/>
    <w:rsid w:val="00262EB8"/>
    <w:rsid w:val="00262FFD"/>
    <w:rsid w:val="00263468"/>
    <w:rsid w:val="00263600"/>
    <w:rsid w:val="0026374C"/>
    <w:rsid w:val="00263852"/>
    <w:rsid w:val="00263C44"/>
    <w:rsid w:val="00263E0D"/>
    <w:rsid w:val="00263EC3"/>
    <w:rsid w:val="00263FC1"/>
    <w:rsid w:val="00264281"/>
    <w:rsid w:val="002643DB"/>
    <w:rsid w:val="002645B4"/>
    <w:rsid w:val="0026481C"/>
    <w:rsid w:val="00264AAE"/>
    <w:rsid w:val="00264AFE"/>
    <w:rsid w:val="00264CBD"/>
    <w:rsid w:val="00264E1F"/>
    <w:rsid w:val="00264E72"/>
    <w:rsid w:val="00264E89"/>
    <w:rsid w:val="0026523C"/>
    <w:rsid w:val="002652DB"/>
    <w:rsid w:val="00265335"/>
    <w:rsid w:val="002654E3"/>
    <w:rsid w:val="0026575B"/>
    <w:rsid w:val="002657C5"/>
    <w:rsid w:val="00265DEE"/>
    <w:rsid w:val="00265FFB"/>
    <w:rsid w:val="002660B8"/>
    <w:rsid w:val="00266136"/>
    <w:rsid w:val="00266289"/>
    <w:rsid w:val="00266429"/>
    <w:rsid w:val="002664CB"/>
    <w:rsid w:val="0026650A"/>
    <w:rsid w:val="00266585"/>
    <w:rsid w:val="002669D4"/>
    <w:rsid w:val="00266A33"/>
    <w:rsid w:val="00266BE6"/>
    <w:rsid w:val="00266BF4"/>
    <w:rsid w:val="00266EE0"/>
    <w:rsid w:val="00266F48"/>
    <w:rsid w:val="002670DC"/>
    <w:rsid w:val="002672DF"/>
    <w:rsid w:val="00267303"/>
    <w:rsid w:val="0026736E"/>
    <w:rsid w:val="002674BF"/>
    <w:rsid w:val="002675A2"/>
    <w:rsid w:val="002676C0"/>
    <w:rsid w:val="0026799D"/>
    <w:rsid w:val="00267C68"/>
    <w:rsid w:val="00267E85"/>
    <w:rsid w:val="00267F8B"/>
    <w:rsid w:val="00267F8C"/>
    <w:rsid w:val="00270072"/>
    <w:rsid w:val="0027009B"/>
    <w:rsid w:val="002701CD"/>
    <w:rsid w:val="002703C1"/>
    <w:rsid w:val="00270841"/>
    <w:rsid w:val="00270A57"/>
    <w:rsid w:val="00270A91"/>
    <w:rsid w:val="00270B35"/>
    <w:rsid w:val="00270C67"/>
    <w:rsid w:val="00270CF0"/>
    <w:rsid w:val="00270EB7"/>
    <w:rsid w:val="00271060"/>
    <w:rsid w:val="00271122"/>
    <w:rsid w:val="00271216"/>
    <w:rsid w:val="0027140D"/>
    <w:rsid w:val="0027159B"/>
    <w:rsid w:val="002715D8"/>
    <w:rsid w:val="0027164A"/>
    <w:rsid w:val="00271663"/>
    <w:rsid w:val="0027175B"/>
    <w:rsid w:val="00271777"/>
    <w:rsid w:val="00271892"/>
    <w:rsid w:val="00271972"/>
    <w:rsid w:val="00271AAD"/>
    <w:rsid w:val="00271AB9"/>
    <w:rsid w:val="00271B66"/>
    <w:rsid w:val="00271C7E"/>
    <w:rsid w:val="00271DB8"/>
    <w:rsid w:val="00271E33"/>
    <w:rsid w:val="00271F57"/>
    <w:rsid w:val="002721DE"/>
    <w:rsid w:val="00272203"/>
    <w:rsid w:val="002722DE"/>
    <w:rsid w:val="002722F9"/>
    <w:rsid w:val="002724A0"/>
    <w:rsid w:val="00272541"/>
    <w:rsid w:val="002725B5"/>
    <w:rsid w:val="00272646"/>
    <w:rsid w:val="0027277B"/>
    <w:rsid w:val="00272796"/>
    <w:rsid w:val="002727FC"/>
    <w:rsid w:val="00272857"/>
    <w:rsid w:val="002728E0"/>
    <w:rsid w:val="00272984"/>
    <w:rsid w:val="002729EA"/>
    <w:rsid w:val="00272A5A"/>
    <w:rsid w:val="00272BE9"/>
    <w:rsid w:val="00272C00"/>
    <w:rsid w:val="00272C71"/>
    <w:rsid w:val="00272DA6"/>
    <w:rsid w:val="00272F79"/>
    <w:rsid w:val="00273026"/>
    <w:rsid w:val="00273074"/>
    <w:rsid w:val="00273091"/>
    <w:rsid w:val="00273210"/>
    <w:rsid w:val="002732A2"/>
    <w:rsid w:val="002732DF"/>
    <w:rsid w:val="00273654"/>
    <w:rsid w:val="00273CF9"/>
    <w:rsid w:val="0027433C"/>
    <w:rsid w:val="00274474"/>
    <w:rsid w:val="00274487"/>
    <w:rsid w:val="002746DA"/>
    <w:rsid w:val="002747F4"/>
    <w:rsid w:val="00274825"/>
    <w:rsid w:val="00274ABE"/>
    <w:rsid w:val="00274BC8"/>
    <w:rsid w:val="00274C74"/>
    <w:rsid w:val="00274C97"/>
    <w:rsid w:val="00274EB4"/>
    <w:rsid w:val="002751F7"/>
    <w:rsid w:val="002752D4"/>
    <w:rsid w:val="0027532A"/>
    <w:rsid w:val="00275443"/>
    <w:rsid w:val="00275448"/>
    <w:rsid w:val="00275465"/>
    <w:rsid w:val="00275688"/>
    <w:rsid w:val="002756F3"/>
    <w:rsid w:val="00275A1D"/>
    <w:rsid w:val="00275B25"/>
    <w:rsid w:val="0027604C"/>
    <w:rsid w:val="0027615F"/>
    <w:rsid w:val="002764E1"/>
    <w:rsid w:val="00276A2F"/>
    <w:rsid w:val="00276B6D"/>
    <w:rsid w:val="00276DDD"/>
    <w:rsid w:val="00276E0F"/>
    <w:rsid w:val="00276EA7"/>
    <w:rsid w:val="00277121"/>
    <w:rsid w:val="0027735F"/>
    <w:rsid w:val="00277663"/>
    <w:rsid w:val="0027774D"/>
    <w:rsid w:val="0027782C"/>
    <w:rsid w:val="002779C5"/>
    <w:rsid w:val="00277A2D"/>
    <w:rsid w:val="00277D1C"/>
    <w:rsid w:val="00277D77"/>
    <w:rsid w:val="00277DCC"/>
    <w:rsid w:val="00277F67"/>
    <w:rsid w:val="00280241"/>
    <w:rsid w:val="002804F6"/>
    <w:rsid w:val="0028051F"/>
    <w:rsid w:val="002805A2"/>
    <w:rsid w:val="00280787"/>
    <w:rsid w:val="00280CB9"/>
    <w:rsid w:val="00280CC8"/>
    <w:rsid w:val="00280E74"/>
    <w:rsid w:val="0028139D"/>
    <w:rsid w:val="002813F4"/>
    <w:rsid w:val="002814AE"/>
    <w:rsid w:val="002815DD"/>
    <w:rsid w:val="002816A7"/>
    <w:rsid w:val="00281929"/>
    <w:rsid w:val="00281A3D"/>
    <w:rsid w:val="00281B28"/>
    <w:rsid w:val="00281D03"/>
    <w:rsid w:val="00281ED0"/>
    <w:rsid w:val="00281FE0"/>
    <w:rsid w:val="002821C3"/>
    <w:rsid w:val="002822A2"/>
    <w:rsid w:val="00282591"/>
    <w:rsid w:val="002825A6"/>
    <w:rsid w:val="0028288C"/>
    <w:rsid w:val="00282913"/>
    <w:rsid w:val="00282AC0"/>
    <w:rsid w:val="00282D47"/>
    <w:rsid w:val="00282DC2"/>
    <w:rsid w:val="00282E9C"/>
    <w:rsid w:val="00282EC0"/>
    <w:rsid w:val="0028315A"/>
    <w:rsid w:val="0028325E"/>
    <w:rsid w:val="002834A5"/>
    <w:rsid w:val="00283A65"/>
    <w:rsid w:val="00283FAC"/>
    <w:rsid w:val="00283FF0"/>
    <w:rsid w:val="00283FFD"/>
    <w:rsid w:val="002840BA"/>
    <w:rsid w:val="0028465F"/>
    <w:rsid w:val="00284835"/>
    <w:rsid w:val="00284C10"/>
    <w:rsid w:val="00284C8E"/>
    <w:rsid w:val="0028503A"/>
    <w:rsid w:val="002850DC"/>
    <w:rsid w:val="00285101"/>
    <w:rsid w:val="002852A5"/>
    <w:rsid w:val="00285508"/>
    <w:rsid w:val="002856E9"/>
    <w:rsid w:val="002858B0"/>
    <w:rsid w:val="0028599D"/>
    <w:rsid w:val="00285A47"/>
    <w:rsid w:val="00285A4D"/>
    <w:rsid w:val="00285A84"/>
    <w:rsid w:val="00285A94"/>
    <w:rsid w:val="00285D08"/>
    <w:rsid w:val="00285D98"/>
    <w:rsid w:val="00285E35"/>
    <w:rsid w:val="002860A5"/>
    <w:rsid w:val="002861CA"/>
    <w:rsid w:val="002862D5"/>
    <w:rsid w:val="00286610"/>
    <w:rsid w:val="002868EB"/>
    <w:rsid w:val="00286B8B"/>
    <w:rsid w:val="00286C0E"/>
    <w:rsid w:val="00286DDF"/>
    <w:rsid w:val="0028703E"/>
    <w:rsid w:val="00287129"/>
    <w:rsid w:val="002875D2"/>
    <w:rsid w:val="00287602"/>
    <w:rsid w:val="002877AE"/>
    <w:rsid w:val="00287830"/>
    <w:rsid w:val="00287976"/>
    <w:rsid w:val="002879D5"/>
    <w:rsid w:val="00287AE5"/>
    <w:rsid w:val="00287C95"/>
    <w:rsid w:val="00287D42"/>
    <w:rsid w:val="00287F5B"/>
    <w:rsid w:val="002900B4"/>
    <w:rsid w:val="00290463"/>
    <w:rsid w:val="002906A6"/>
    <w:rsid w:val="002906FC"/>
    <w:rsid w:val="00290782"/>
    <w:rsid w:val="00290A7D"/>
    <w:rsid w:val="00290CEA"/>
    <w:rsid w:val="00290DA8"/>
    <w:rsid w:val="00290FCD"/>
    <w:rsid w:val="00291477"/>
    <w:rsid w:val="0029169B"/>
    <w:rsid w:val="00291A07"/>
    <w:rsid w:val="0029219C"/>
    <w:rsid w:val="00292220"/>
    <w:rsid w:val="00292295"/>
    <w:rsid w:val="00292388"/>
    <w:rsid w:val="00292454"/>
    <w:rsid w:val="00292475"/>
    <w:rsid w:val="00292A41"/>
    <w:rsid w:val="00292A92"/>
    <w:rsid w:val="00292ADC"/>
    <w:rsid w:val="00292B90"/>
    <w:rsid w:val="00292BA1"/>
    <w:rsid w:val="00292C2A"/>
    <w:rsid w:val="00292F14"/>
    <w:rsid w:val="002930B1"/>
    <w:rsid w:val="002931E6"/>
    <w:rsid w:val="0029330D"/>
    <w:rsid w:val="002935E3"/>
    <w:rsid w:val="0029365E"/>
    <w:rsid w:val="0029376F"/>
    <w:rsid w:val="002938A0"/>
    <w:rsid w:val="00293984"/>
    <w:rsid w:val="0029399D"/>
    <w:rsid w:val="00293AC6"/>
    <w:rsid w:val="00293B22"/>
    <w:rsid w:val="00293C1D"/>
    <w:rsid w:val="00293EA9"/>
    <w:rsid w:val="00294249"/>
    <w:rsid w:val="00294361"/>
    <w:rsid w:val="002946C7"/>
    <w:rsid w:val="002946D4"/>
    <w:rsid w:val="00294996"/>
    <w:rsid w:val="00294BB3"/>
    <w:rsid w:val="00294D82"/>
    <w:rsid w:val="00294EB2"/>
    <w:rsid w:val="00294EDD"/>
    <w:rsid w:val="00294EE6"/>
    <w:rsid w:val="00295167"/>
    <w:rsid w:val="0029521D"/>
    <w:rsid w:val="002952BD"/>
    <w:rsid w:val="00295309"/>
    <w:rsid w:val="00295A15"/>
    <w:rsid w:val="00295EE0"/>
    <w:rsid w:val="00295EF0"/>
    <w:rsid w:val="00295FDA"/>
    <w:rsid w:val="002960B1"/>
    <w:rsid w:val="00296169"/>
    <w:rsid w:val="002962C6"/>
    <w:rsid w:val="00296426"/>
    <w:rsid w:val="0029678D"/>
    <w:rsid w:val="00296908"/>
    <w:rsid w:val="00296C99"/>
    <w:rsid w:val="00296CF6"/>
    <w:rsid w:val="00296DE4"/>
    <w:rsid w:val="00296EB3"/>
    <w:rsid w:val="00296ED5"/>
    <w:rsid w:val="00296FDB"/>
    <w:rsid w:val="00297058"/>
    <w:rsid w:val="0029708C"/>
    <w:rsid w:val="0029724A"/>
    <w:rsid w:val="0029759C"/>
    <w:rsid w:val="00297966"/>
    <w:rsid w:val="002A004C"/>
    <w:rsid w:val="002A01A8"/>
    <w:rsid w:val="002A0234"/>
    <w:rsid w:val="002A0285"/>
    <w:rsid w:val="002A0481"/>
    <w:rsid w:val="002A0A32"/>
    <w:rsid w:val="002A0F87"/>
    <w:rsid w:val="002A11E5"/>
    <w:rsid w:val="002A133F"/>
    <w:rsid w:val="002A15A2"/>
    <w:rsid w:val="002A1682"/>
    <w:rsid w:val="002A16D3"/>
    <w:rsid w:val="002A1B51"/>
    <w:rsid w:val="002A1CBB"/>
    <w:rsid w:val="002A1F7B"/>
    <w:rsid w:val="002A22A0"/>
    <w:rsid w:val="002A22D1"/>
    <w:rsid w:val="002A24AE"/>
    <w:rsid w:val="002A297C"/>
    <w:rsid w:val="002A3017"/>
    <w:rsid w:val="002A3152"/>
    <w:rsid w:val="002A3618"/>
    <w:rsid w:val="002A36BE"/>
    <w:rsid w:val="002A3BE7"/>
    <w:rsid w:val="002A455E"/>
    <w:rsid w:val="002A468A"/>
    <w:rsid w:val="002A48C7"/>
    <w:rsid w:val="002A48F2"/>
    <w:rsid w:val="002A4BEF"/>
    <w:rsid w:val="002A4C50"/>
    <w:rsid w:val="002A4DD0"/>
    <w:rsid w:val="002A4EBF"/>
    <w:rsid w:val="002A4F3C"/>
    <w:rsid w:val="002A5029"/>
    <w:rsid w:val="002A507C"/>
    <w:rsid w:val="002A535F"/>
    <w:rsid w:val="002A54E1"/>
    <w:rsid w:val="002A57A6"/>
    <w:rsid w:val="002A5802"/>
    <w:rsid w:val="002A5949"/>
    <w:rsid w:val="002A5979"/>
    <w:rsid w:val="002A5DF4"/>
    <w:rsid w:val="002A5F7A"/>
    <w:rsid w:val="002A60DA"/>
    <w:rsid w:val="002A6120"/>
    <w:rsid w:val="002A6236"/>
    <w:rsid w:val="002A63B3"/>
    <w:rsid w:val="002A65BA"/>
    <w:rsid w:val="002A667A"/>
    <w:rsid w:val="002A6A5B"/>
    <w:rsid w:val="002A6BDA"/>
    <w:rsid w:val="002A6C35"/>
    <w:rsid w:val="002A6FF0"/>
    <w:rsid w:val="002A7079"/>
    <w:rsid w:val="002A7383"/>
    <w:rsid w:val="002A73D5"/>
    <w:rsid w:val="002A756E"/>
    <w:rsid w:val="002A78F5"/>
    <w:rsid w:val="002A7982"/>
    <w:rsid w:val="002A79AE"/>
    <w:rsid w:val="002B00A9"/>
    <w:rsid w:val="002B0122"/>
    <w:rsid w:val="002B0139"/>
    <w:rsid w:val="002B0180"/>
    <w:rsid w:val="002B0520"/>
    <w:rsid w:val="002B0A32"/>
    <w:rsid w:val="002B0A33"/>
    <w:rsid w:val="002B114F"/>
    <w:rsid w:val="002B177D"/>
    <w:rsid w:val="002B19D5"/>
    <w:rsid w:val="002B1C09"/>
    <w:rsid w:val="002B1CF4"/>
    <w:rsid w:val="002B23C0"/>
    <w:rsid w:val="002B2474"/>
    <w:rsid w:val="002B24AC"/>
    <w:rsid w:val="002B2621"/>
    <w:rsid w:val="002B2B33"/>
    <w:rsid w:val="002B2B58"/>
    <w:rsid w:val="002B2B7F"/>
    <w:rsid w:val="002B2DA2"/>
    <w:rsid w:val="002B2EBB"/>
    <w:rsid w:val="002B30D1"/>
    <w:rsid w:val="002B35C2"/>
    <w:rsid w:val="002B364D"/>
    <w:rsid w:val="002B3779"/>
    <w:rsid w:val="002B38B6"/>
    <w:rsid w:val="002B3939"/>
    <w:rsid w:val="002B39D9"/>
    <w:rsid w:val="002B3F3D"/>
    <w:rsid w:val="002B41AD"/>
    <w:rsid w:val="002B44F2"/>
    <w:rsid w:val="002B4682"/>
    <w:rsid w:val="002B479B"/>
    <w:rsid w:val="002B48B0"/>
    <w:rsid w:val="002B4A53"/>
    <w:rsid w:val="002B4B61"/>
    <w:rsid w:val="002B5166"/>
    <w:rsid w:val="002B52CF"/>
    <w:rsid w:val="002B541D"/>
    <w:rsid w:val="002B585A"/>
    <w:rsid w:val="002B59FE"/>
    <w:rsid w:val="002B5ADB"/>
    <w:rsid w:val="002B5B42"/>
    <w:rsid w:val="002B5C8B"/>
    <w:rsid w:val="002B5C93"/>
    <w:rsid w:val="002B5CC2"/>
    <w:rsid w:val="002B5EF4"/>
    <w:rsid w:val="002B6197"/>
    <w:rsid w:val="002B61A6"/>
    <w:rsid w:val="002B6269"/>
    <w:rsid w:val="002B6300"/>
    <w:rsid w:val="002B6483"/>
    <w:rsid w:val="002B694D"/>
    <w:rsid w:val="002B699F"/>
    <w:rsid w:val="002B6A6E"/>
    <w:rsid w:val="002B6B97"/>
    <w:rsid w:val="002B6FB7"/>
    <w:rsid w:val="002B7561"/>
    <w:rsid w:val="002B7A2E"/>
    <w:rsid w:val="002B7DDB"/>
    <w:rsid w:val="002C006F"/>
    <w:rsid w:val="002C02C5"/>
    <w:rsid w:val="002C06A7"/>
    <w:rsid w:val="002C07E9"/>
    <w:rsid w:val="002C0A24"/>
    <w:rsid w:val="002C0A6C"/>
    <w:rsid w:val="002C0AB2"/>
    <w:rsid w:val="002C0C40"/>
    <w:rsid w:val="002C0F1E"/>
    <w:rsid w:val="002C0FA3"/>
    <w:rsid w:val="002C14C1"/>
    <w:rsid w:val="002C14D3"/>
    <w:rsid w:val="002C1754"/>
    <w:rsid w:val="002C17FA"/>
    <w:rsid w:val="002C18CC"/>
    <w:rsid w:val="002C194B"/>
    <w:rsid w:val="002C1B1F"/>
    <w:rsid w:val="002C1D84"/>
    <w:rsid w:val="002C1DB1"/>
    <w:rsid w:val="002C1E27"/>
    <w:rsid w:val="002C23C4"/>
    <w:rsid w:val="002C2505"/>
    <w:rsid w:val="002C2799"/>
    <w:rsid w:val="002C2990"/>
    <w:rsid w:val="002C29E4"/>
    <w:rsid w:val="002C2B88"/>
    <w:rsid w:val="002C2C04"/>
    <w:rsid w:val="002C2D59"/>
    <w:rsid w:val="002C3018"/>
    <w:rsid w:val="002C32A0"/>
    <w:rsid w:val="002C3398"/>
    <w:rsid w:val="002C346A"/>
    <w:rsid w:val="002C35BF"/>
    <w:rsid w:val="002C387C"/>
    <w:rsid w:val="002C392F"/>
    <w:rsid w:val="002C3D25"/>
    <w:rsid w:val="002C3F16"/>
    <w:rsid w:val="002C4081"/>
    <w:rsid w:val="002C410B"/>
    <w:rsid w:val="002C416B"/>
    <w:rsid w:val="002C42C5"/>
    <w:rsid w:val="002C4353"/>
    <w:rsid w:val="002C4517"/>
    <w:rsid w:val="002C4800"/>
    <w:rsid w:val="002C48AC"/>
    <w:rsid w:val="002C4A86"/>
    <w:rsid w:val="002C4A94"/>
    <w:rsid w:val="002C4B8D"/>
    <w:rsid w:val="002C4BEF"/>
    <w:rsid w:val="002C4C71"/>
    <w:rsid w:val="002C4D75"/>
    <w:rsid w:val="002C4F82"/>
    <w:rsid w:val="002C52BE"/>
    <w:rsid w:val="002C5BEB"/>
    <w:rsid w:val="002C5C7F"/>
    <w:rsid w:val="002C5D6A"/>
    <w:rsid w:val="002C5EAA"/>
    <w:rsid w:val="002C5EBF"/>
    <w:rsid w:val="002C5F89"/>
    <w:rsid w:val="002C636F"/>
    <w:rsid w:val="002C6417"/>
    <w:rsid w:val="002C647B"/>
    <w:rsid w:val="002C65CE"/>
    <w:rsid w:val="002C67AB"/>
    <w:rsid w:val="002C67B6"/>
    <w:rsid w:val="002C6844"/>
    <w:rsid w:val="002C6DA7"/>
    <w:rsid w:val="002C70D4"/>
    <w:rsid w:val="002C70E3"/>
    <w:rsid w:val="002C7202"/>
    <w:rsid w:val="002C7297"/>
    <w:rsid w:val="002C72C4"/>
    <w:rsid w:val="002C7496"/>
    <w:rsid w:val="002C75B8"/>
    <w:rsid w:val="002C7623"/>
    <w:rsid w:val="002C7668"/>
    <w:rsid w:val="002C76C3"/>
    <w:rsid w:val="002C7A4F"/>
    <w:rsid w:val="002C7AD8"/>
    <w:rsid w:val="002C7D90"/>
    <w:rsid w:val="002C7E27"/>
    <w:rsid w:val="002D0121"/>
    <w:rsid w:val="002D0427"/>
    <w:rsid w:val="002D0515"/>
    <w:rsid w:val="002D0650"/>
    <w:rsid w:val="002D06A6"/>
    <w:rsid w:val="002D06BA"/>
    <w:rsid w:val="002D0714"/>
    <w:rsid w:val="002D09E5"/>
    <w:rsid w:val="002D0A27"/>
    <w:rsid w:val="002D0A49"/>
    <w:rsid w:val="002D0AB3"/>
    <w:rsid w:val="002D1036"/>
    <w:rsid w:val="002D116B"/>
    <w:rsid w:val="002D11E8"/>
    <w:rsid w:val="002D1433"/>
    <w:rsid w:val="002D1438"/>
    <w:rsid w:val="002D18A1"/>
    <w:rsid w:val="002D1A2A"/>
    <w:rsid w:val="002D1C6F"/>
    <w:rsid w:val="002D1C8C"/>
    <w:rsid w:val="002D1ED2"/>
    <w:rsid w:val="002D1F13"/>
    <w:rsid w:val="002D22A2"/>
    <w:rsid w:val="002D2499"/>
    <w:rsid w:val="002D26A0"/>
    <w:rsid w:val="002D2744"/>
    <w:rsid w:val="002D27D8"/>
    <w:rsid w:val="002D286A"/>
    <w:rsid w:val="002D2896"/>
    <w:rsid w:val="002D28FA"/>
    <w:rsid w:val="002D2A09"/>
    <w:rsid w:val="002D2AA3"/>
    <w:rsid w:val="002D2AB4"/>
    <w:rsid w:val="002D2AB8"/>
    <w:rsid w:val="002D2B23"/>
    <w:rsid w:val="002D2B9A"/>
    <w:rsid w:val="002D2CC0"/>
    <w:rsid w:val="002D300E"/>
    <w:rsid w:val="002D31C6"/>
    <w:rsid w:val="002D320A"/>
    <w:rsid w:val="002D3342"/>
    <w:rsid w:val="002D34E4"/>
    <w:rsid w:val="002D35CD"/>
    <w:rsid w:val="002D385F"/>
    <w:rsid w:val="002D3B92"/>
    <w:rsid w:val="002D3DBC"/>
    <w:rsid w:val="002D4160"/>
    <w:rsid w:val="002D421A"/>
    <w:rsid w:val="002D442C"/>
    <w:rsid w:val="002D44F0"/>
    <w:rsid w:val="002D454D"/>
    <w:rsid w:val="002D45FA"/>
    <w:rsid w:val="002D4720"/>
    <w:rsid w:val="002D4929"/>
    <w:rsid w:val="002D498A"/>
    <w:rsid w:val="002D4AF8"/>
    <w:rsid w:val="002D4B04"/>
    <w:rsid w:val="002D4C8B"/>
    <w:rsid w:val="002D4CA7"/>
    <w:rsid w:val="002D5182"/>
    <w:rsid w:val="002D51B7"/>
    <w:rsid w:val="002D52B8"/>
    <w:rsid w:val="002D5397"/>
    <w:rsid w:val="002D56A7"/>
    <w:rsid w:val="002D571F"/>
    <w:rsid w:val="002D57F3"/>
    <w:rsid w:val="002D5820"/>
    <w:rsid w:val="002D58F7"/>
    <w:rsid w:val="002D5A31"/>
    <w:rsid w:val="002D5DA4"/>
    <w:rsid w:val="002D5DDC"/>
    <w:rsid w:val="002D5EE2"/>
    <w:rsid w:val="002D6064"/>
    <w:rsid w:val="002D6082"/>
    <w:rsid w:val="002D6420"/>
    <w:rsid w:val="002D67D4"/>
    <w:rsid w:val="002D6961"/>
    <w:rsid w:val="002D6A1F"/>
    <w:rsid w:val="002D6B2E"/>
    <w:rsid w:val="002D6D51"/>
    <w:rsid w:val="002D6E16"/>
    <w:rsid w:val="002D701C"/>
    <w:rsid w:val="002D705B"/>
    <w:rsid w:val="002D71E7"/>
    <w:rsid w:val="002D72D5"/>
    <w:rsid w:val="002D742A"/>
    <w:rsid w:val="002D742D"/>
    <w:rsid w:val="002D74C9"/>
    <w:rsid w:val="002D7555"/>
    <w:rsid w:val="002D76F1"/>
    <w:rsid w:val="002D7826"/>
    <w:rsid w:val="002D79B1"/>
    <w:rsid w:val="002D7BC2"/>
    <w:rsid w:val="002D7D38"/>
    <w:rsid w:val="002D7D91"/>
    <w:rsid w:val="002D7E48"/>
    <w:rsid w:val="002D7EC3"/>
    <w:rsid w:val="002D7EE5"/>
    <w:rsid w:val="002E009C"/>
    <w:rsid w:val="002E013F"/>
    <w:rsid w:val="002E0243"/>
    <w:rsid w:val="002E037F"/>
    <w:rsid w:val="002E1101"/>
    <w:rsid w:val="002E12F1"/>
    <w:rsid w:val="002E1470"/>
    <w:rsid w:val="002E1830"/>
    <w:rsid w:val="002E18AF"/>
    <w:rsid w:val="002E1B0B"/>
    <w:rsid w:val="002E1C27"/>
    <w:rsid w:val="002E1DAD"/>
    <w:rsid w:val="002E1DB7"/>
    <w:rsid w:val="002E22D3"/>
    <w:rsid w:val="002E253F"/>
    <w:rsid w:val="002E25CE"/>
    <w:rsid w:val="002E272D"/>
    <w:rsid w:val="002E27CD"/>
    <w:rsid w:val="002E28FA"/>
    <w:rsid w:val="002E2A3C"/>
    <w:rsid w:val="002E2B01"/>
    <w:rsid w:val="002E2B85"/>
    <w:rsid w:val="002E2D31"/>
    <w:rsid w:val="002E3019"/>
    <w:rsid w:val="002E3078"/>
    <w:rsid w:val="002E30D0"/>
    <w:rsid w:val="002E3231"/>
    <w:rsid w:val="002E340F"/>
    <w:rsid w:val="002E34E7"/>
    <w:rsid w:val="002E35A3"/>
    <w:rsid w:val="002E3747"/>
    <w:rsid w:val="002E387E"/>
    <w:rsid w:val="002E3887"/>
    <w:rsid w:val="002E3BA9"/>
    <w:rsid w:val="002E4026"/>
    <w:rsid w:val="002E42D5"/>
    <w:rsid w:val="002E4415"/>
    <w:rsid w:val="002E463B"/>
    <w:rsid w:val="002E47D9"/>
    <w:rsid w:val="002E4913"/>
    <w:rsid w:val="002E4D5D"/>
    <w:rsid w:val="002E504F"/>
    <w:rsid w:val="002E53CB"/>
    <w:rsid w:val="002E542C"/>
    <w:rsid w:val="002E543C"/>
    <w:rsid w:val="002E548F"/>
    <w:rsid w:val="002E55BE"/>
    <w:rsid w:val="002E573A"/>
    <w:rsid w:val="002E5978"/>
    <w:rsid w:val="002E612B"/>
    <w:rsid w:val="002E61E1"/>
    <w:rsid w:val="002E6340"/>
    <w:rsid w:val="002E6765"/>
    <w:rsid w:val="002E6950"/>
    <w:rsid w:val="002E6A5F"/>
    <w:rsid w:val="002E6CE3"/>
    <w:rsid w:val="002E6D02"/>
    <w:rsid w:val="002E6E9A"/>
    <w:rsid w:val="002E6FA4"/>
    <w:rsid w:val="002E6FEF"/>
    <w:rsid w:val="002E711D"/>
    <w:rsid w:val="002E726C"/>
    <w:rsid w:val="002E72CA"/>
    <w:rsid w:val="002E74B7"/>
    <w:rsid w:val="002E75C1"/>
    <w:rsid w:val="002E76C5"/>
    <w:rsid w:val="002E785B"/>
    <w:rsid w:val="002E78FE"/>
    <w:rsid w:val="002E7A85"/>
    <w:rsid w:val="002E7B48"/>
    <w:rsid w:val="002E7BBE"/>
    <w:rsid w:val="002E7D3E"/>
    <w:rsid w:val="002E7D65"/>
    <w:rsid w:val="002E7ED0"/>
    <w:rsid w:val="002F006A"/>
    <w:rsid w:val="002F00FB"/>
    <w:rsid w:val="002F0200"/>
    <w:rsid w:val="002F02A4"/>
    <w:rsid w:val="002F02F4"/>
    <w:rsid w:val="002F07C3"/>
    <w:rsid w:val="002F0A12"/>
    <w:rsid w:val="002F0AE6"/>
    <w:rsid w:val="002F0CF0"/>
    <w:rsid w:val="002F0FF1"/>
    <w:rsid w:val="002F1025"/>
    <w:rsid w:val="002F169D"/>
    <w:rsid w:val="002F179C"/>
    <w:rsid w:val="002F17D7"/>
    <w:rsid w:val="002F1B9D"/>
    <w:rsid w:val="002F1CDC"/>
    <w:rsid w:val="002F1DC6"/>
    <w:rsid w:val="002F1E6E"/>
    <w:rsid w:val="002F2088"/>
    <w:rsid w:val="002F20E6"/>
    <w:rsid w:val="002F21A9"/>
    <w:rsid w:val="002F25FB"/>
    <w:rsid w:val="002F2AB6"/>
    <w:rsid w:val="002F2ACC"/>
    <w:rsid w:val="002F2C10"/>
    <w:rsid w:val="002F2E3B"/>
    <w:rsid w:val="002F2EAE"/>
    <w:rsid w:val="002F2F6B"/>
    <w:rsid w:val="002F2FFD"/>
    <w:rsid w:val="002F31F4"/>
    <w:rsid w:val="002F3298"/>
    <w:rsid w:val="002F3354"/>
    <w:rsid w:val="002F3462"/>
    <w:rsid w:val="002F36C6"/>
    <w:rsid w:val="002F39CF"/>
    <w:rsid w:val="002F3ADE"/>
    <w:rsid w:val="002F3E7F"/>
    <w:rsid w:val="002F3FBD"/>
    <w:rsid w:val="002F435C"/>
    <w:rsid w:val="002F4577"/>
    <w:rsid w:val="002F4737"/>
    <w:rsid w:val="002F473C"/>
    <w:rsid w:val="002F489D"/>
    <w:rsid w:val="002F4A0A"/>
    <w:rsid w:val="002F4B9D"/>
    <w:rsid w:val="002F4D19"/>
    <w:rsid w:val="002F4D85"/>
    <w:rsid w:val="002F509D"/>
    <w:rsid w:val="002F5164"/>
    <w:rsid w:val="002F51F0"/>
    <w:rsid w:val="002F5381"/>
    <w:rsid w:val="002F545A"/>
    <w:rsid w:val="002F563D"/>
    <w:rsid w:val="002F56C8"/>
    <w:rsid w:val="002F58E1"/>
    <w:rsid w:val="002F5927"/>
    <w:rsid w:val="002F596F"/>
    <w:rsid w:val="002F59AB"/>
    <w:rsid w:val="002F5BC2"/>
    <w:rsid w:val="002F5E23"/>
    <w:rsid w:val="002F5E52"/>
    <w:rsid w:val="002F624D"/>
    <w:rsid w:val="002F627B"/>
    <w:rsid w:val="002F6571"/>
    <w:rsid w:val="002F6D72"/>
    <w:rsid w:val="002F6E60"/>
    <w:rsid w:val="002F6FFC"/>
    <w:rsid w:val="002F6FFD"/>
    <w:rsid w:val="002F71C8"/>
    <w:rsid w:val="002F743F"/>
    <w:rsid w:val="002F747F"/>
    <w:rsid w:val="002F7558"/>
    <w:rsid w:val="002F7635"/>
    <w:rsid w:val="002F766C"/>
    <w:rsid w:val="002F76F2"/>
    <w:rsid w:val="002F77B3"/>
    <w:rsid w:val="002F7825"/>
    <w:rsid w:val="002F799B"/>
    <w:rsid w:val="002F79B2"/>
    <w:rsid w:val="002F7A94"/>
    <w:rsid w:val="002F7EE7"/>
    <w:rsid w:val="003000F9"/>
    <w:rsid w:val="00300663"/>
    <w:rsid w:val="0030066B"/>
    <w:rsid w:val="00300724"/>
    <w:rsid w:val="00300816"/>
    <w:rsid w:val="00300A50"/>
    <w:rsid w:val="00300C80"/>
    <w:rsid w:val="00301124"/>
    <w:rsid w:val="0030114E"/>
    <w:rsid w:val="00301290"/>
    <w:rsid w:val="00301304"/>
    <w:rsid w:val="003014A5"/>
    <w:rsid w:val="00301511"/>
    <w:rsid w:val="00301596"/>
    <w:rsid w:val="003015A0"/>
    <w:rsid w:val="00301732"/>
    <w:rsid w:val="003018ED"/>
    <w:rsid w:val="00301A3D"/>
    <w:rsid w:val="00301ADC"/>
    <w:rsid w:val="00301C60"/>
    <w:rsid w:val="00301D43"/>
    <w:rsid w:val="00301E78"/>
    <w:rsid w:val="00302061"/>
    <w:rsid w:val="00302128"/>
    <w:rsid w:val="00302153"/>
    <w:rsid w:val="00302229"/>
    <w:rsid w:val="00302512"/>
    <w:rsid w:val="003025B1"/>
    <w:rsid w:val="00302A7D"/>
    <w:rsid w:val="00302BCF"/>
    <w:rsid w:val="00302E1B"/>
    <w:rsid w:val="003032DE"/>
    <w:rsid w:val="0030332B"/>
    <w:rsid w:val="0030397B"/>
    <w:rsid w:val="00303A60"/>
    <w:rsid w:val="00303A6E"/>
    <w:rsid w:val="00303CA0"/>
    <w:rsid w:val="00303CB5"/>
    <w:rsid w:val="00303D93"/>
    <w:rsid w:val="00303DA3"/>
    <w:rsid w:val="00303FD5"/>
    <w:rsid w:val="00303FF9"/>
    <w:rsid w:val="0030419E"/>
    <w:rsid w:val="0030472E"/>
    <w:rsid w:val="0030483F"/>
    <w:rsid w:val="00304AEE"/>
    <w:rsid w:val="00304BCD"/>
    <w:rsid w:val="00304D68"/>
    <w:rsid w:val="00305028"/>
    <w:rsid w:val="0030533C"/>
    <w:rsid w:val="003054BD"/>
    <w:rsid w:val="0030556A"/>
    <w:rsid w:val="0030593F"/>
    <w:rsid w:val="00305B1C"/>
    <w:rsid w:val="00305C8C"/>
    <w:rsid w:val="00305E0C"/>
    <w:rsid w:val="0030611E"/>
    <w:rsid w:val="0030625C"/>
    <w:rsid w:val="003063AF"/>
    <w:rsid w:val="00306481"/>
    <w:rsid w:val="003066D7"/>
    <w:rsid w:val="00306A38"/>
    <w:rsid w:val="00306B73"/>
    <w:rsid w:val="00306C33"/>
    <w:rsid w:val="00306C86"/>
    <w:rsid w:val="00306D79"/>
    <w:rsid w:val="00306EE8"/>
    <w:rsid w:val="003070C2"/>
    <w:rsid w:val="00307919"/>
    <w:rsid w:val="00307B71"/>
    <w:rsid w:val="00307BB6"/>
    <w:rsid w:val="00307E06"/>
    <w:rsid w:val="00307FFB"/>
    <w:rsid w:val="00310050"/>
    <w:rsid w:val="0031042B"/>
    <w:rsid w:val="003104EC"/>
    <w:rsid w:val="00310867"/>
    <w:rsid w:val="00310B54"/>
    <w:rsid w:val="00310CE5"/>
    <w:rsid w:val="00310F06"/>
    <w:rsid w:val="003110D0"/>
    <w:rsid w:val="003110D9"/>
    <w:rsid w:val="0031125F"/>
    <w:rsid w:val="0031152D"/>
    <w:rsid w:val="00311AD5"/>
    <w:rsid w:val="00311AF2"/>
    <w:rsid w:val="00311C6E"/>
    <w:rsid w:val="00311CD1"/>
    <w:rsid w:val="00311E78"/>
    <w:rsid w:val="00312085"/>
    <w:rsid w:val="00312166"/>
    <w:rsid w:val="003122CA"/>
    <w:rsid w:val="003124FE"/>
    <w:rsid w:val="00312517"/>
    <w:rsid w:val="00312594"/>
    <w:rsid w:val="00312C9C"/>
    <w:rsid w:val="0031306E"/>
    <w:rsid w:val="003130B3"/>
    <w:rsid w:val="00313366"/>
    <w:rsid w:val="00313477"/>
    <w:rsid w:val="003138B3"/>
    <w:rsid w:val="0031396B"/>
    <w:rsid w:val="00313A39"/>
    <w:rsid w:val="00313B4D"/>
    <w:rsid w:val="00313D38"/>
    <w:rsid w:val="00313F27"/>
    <w:rsid w:val="00314023"/>
    <w:rsid w:val="0031408F"/>
    <w:rsid w:val="003140FB"/>
    <w:rsid w:val="003141F4"/>
    <w:rsid w:val="00314379"/>
    <w:rsid w:val="00314454"/>
    <w:rsid w:val="003144CF"/>
    <w:rsid w:val="0031452F"/>
    <w:rsid w:val="00314566"/>
    <w:rsid w:val="003145DB"/>
    <w:rsid w:val="003146F5"/>
    <w:rsid w:val="00314A9D"/>
    <w:rsid w:val="00314ACD"/>
    <w:rsid w:val="00314BE3"/>
    <w:rsid w:val="00314C32"/>
    <w:rsid w:val="00314ED0"/>
    <w:rsid w:val="003156AE"/>
    <w:rsid w:val="0031576D"/>
    <w:rsid w:val="00315B41"/>
    <w:rsid w:val="00315BEB"/>
    <w:rsid w:val="00315BEC"/>
    <w:rsid w:val="00315C2A"/>
    <w:rsid w:val="00315D1B"/>
    <w:rsid w:val="00315EBA"/>
    <w:rsid w:val="00315F61"/>
    <w:rsid w:val="00316018"/>
    <w:rsid w:val="003162DA"/>
    <w:rsid w:val="003162F3"/>
    <w:rsid w:val="003162FC"/>
    <w:rsid w:val="00316331"/>
    <w:rsid w:val="0031652F"/>
    <w:rsid w:val="003167B7"/>
    <w:rsid w:val="003167C3"/>
    <w:rsid w:val="003167D5"/>
    <w:rsid w:val="003168F9"/>
    <w:rsid w:val="00316A86"/>
    <w:rsid w:val="00316C71"/>
    <w:rsid w:val="00316CBA"/>
    <w:rsid w:val="003170EB"/>
    <w:rsid w:val="003171C4"/>
    <w:rsid w:val="003171CD"/>
    <w:rsid w:val="0031739B"/>
    <w:rsid w:val="003175F2"/>
    <w:rsid w:val="00317663"/>
    <w:rsid w:val="00317842"/>
    <w:rsid w:val="00317A65"/>
    <w:rsid w:val="00317A94"/>
    <w:rsid w:val="00317AF3"/>
    <w:rsid w:val="00317F0F"/>
    <w:rsid w:val="00320164"/>
    <w:rsid w:val="00320491"/>
    <w:rsid w:val="00320566"/>
    <w:rsid w:val="003205BE"/>
    <w:rsid w:val="00320650"/>
    <w:rsid w:val="003208DB"/>
    <w:rsid w:val="00320965"/>
    <w:rsid w:val="00320E46"/>
    <w:rsid w:val="00321022"/>
    <w:rsid w:val="00321033"/>
    <w:rsid w:val="003210A5"/>
    <w:rsid w:val="00321154"/>
    <w:rsid w:val="0032138D"/>
    <w:rsid w:val="0032140F"/>
    <w:rsid w:val="00321467"/>
    <w:rsid w:val="003216AC"/>
    <w:rsid w:val="00321704"/>
    <w:rsid w:val="003217A6"/>
    <w:rsid w:val="00321D23"/>
    <w:rsid w:val="00321E9B"/>
    <w:rsid w:val="00321F61"/>
    <w:rsid w:val="003221BC"/>
    <w:rsid w:val="0032231A"/>
    <w:rsid w:val="00322324"/>
    <w:rsid w:val="003224E5"/>
    <w:rsid w:val="00322535"/>
    <w:rsid w:val="0032284D"/>
    <w:rsid w:val="00322B54"/>
    <w:rsid w:val="00322CFA"/>
    <w:rsid w:val="00322D92"/>
    <w:rsid w:val="0032301F"/>
    <w:rsid w:val="003231BB"/>
    <w:rsid w:val="00323622"/>
    <w:rsid w:val="00323727"/>
    <w:rsid w:val="00323779"/>
    <w:rsid w:val="003239AD"/>
    <w:rsid w:val="00323C71"/>
    <w:rsid w:val="00323E31"/>
    <w:rsid w:val="00323EDD"/>
    <w:rsid w:val="00323FEA"/>
    <w:rsid w:val="003240DF"/>
    <w:rsid w:val="003241D5"/>
    <w:rsid w:val="0032420E"/>
    <w:rsid w:val="003242BE"/>
    <w:rsid w:val="003244C2"/>
    <w:rsid w:val="00324570"/>
    <w:rsid w:val="003248E7"/>
    <w:rsid w:val="003249E7"/>
    <w:rsid w:val="00324B64"/>
    <w:rsid w:val="00324C65"/>
    <w:rsid w:val="00324C67"/>
    <w:rsid w:val="00324CB9"/>
    <w:rsid w:val="00324D9A"/>
    <w:rsid w:val="003250B4"/>
    <w:rsid w:val="003250D5"/>
    <w:rsid w:val="0032511C"/>
    <w:rsid w:val="003252D5"/>
    <w:rsid w:val="003253D1"/>
    <w:rsid w:val="00325405"/>
    <w:rsid w:val="0032540B"/>
    <w:rsid w:val="0032559B"/>
    <w:rsid w:val="003258D3"/>
    <w:rsid w:val="0032592B"/>
    <w:rsid w:val="00325C8E"/>
    <w:rsid w:val="00326537"/>
    <w:rsid w:val="00326864"/>
    <w:rsid w:val="003269C5"/>
    <w:rsid w:val="003269F3"/>
    <w:rsid w:val="00326AC0"/>
    <w:rsid w:val="00326CB8"/>
    <w:rsid w:val="00326CF1"/>
    <w:rsid w:val="00326F77"/>
    <w:rsid w:val="00326FD5"/>
    <w:rsid w:val="00327105"/>
    <w:rsid w:val="0032730F"/>
    <w:rsid w:val="0032744E"/>
    <w:rsid w:val="003274F3"/>
    <w:rsid w:val="003275CB"/>
    <w:rsid w:val="0032785C"/>
    <w:rsid w:val="00327972"/>
    <w:rsid w:val="00327A46"/>
    <w:rsid w:val="00327B2A"/>
    <w:rsid w:val="00327B38"/>
    <w:rsid w:val="00327B97"/>
    <w:rsid w:val="00327C55"/>
    <w:rsid w:val="00327E54"/>
    <w:rsid w:val="00327FBF"/>
    <w:rsid w:val="00330280"/>
    <w:rsid w:val="0033063F"/>
    <w:rsid w:val="00330A2D"/>
    <w:rsid w:val="00330A8F"/>
    <w:rsid w:val="00330AD6"/>
    <w:rsid w:val="00330C18"/>
    <w:rsid w:val="00330DAC"/>
    <w:rsid w:val="00330FAE"/>
    <w:rsid w:val="00331116"/>
    <w:rsid w:val="003312D6"/>
    <w:rsid w:val="00331348"/>
    <w:rsid w:val="0033171C"/>
    <w:rsid w:val="00331726"/>
    <w:rsid w:val="00331898"/>
    <w:rsid w:val="003319FD"/>
    <w:rsid w:val="00331B84"/>
    <w:rsid w:val="00331DD5"/>
    <w:rsid w:val="00331EC9"/>
    <w:rsid w:val="00331F81"/>
    <w:rsid w:val="00331FB8"/>
    <w:rsid w:val="00332314"/>
    <w:rsid w:val="00332341"/>
    <w:rsid w:val="003323C3"/>
    <w:rsid w:val="0033241B"/>
    <w:rsid w:val="0033277F"/>
    <w:rsid w:val="00332787"/>
    <w:rsid w:val="00332797"/>
    <w:rsid w:val="003329B6"/>
    <w:rsid w:val="003329D0"/>
    <w:rsid w:val="003329DC"/>
    <w:rsid w:val="00332A8C"/>
    <w:rsid w:val="00332AA9"/>
    <w:rsid w:val="00332B6B"/>
    <w:rsid w:val="00332B9D"/>
    <w:rsid w:val="00332C2A"/>
    <w:rsid w:val="00332DBD"/>
    <w:rsid w:val="00332E46"/>
    <w:rsid w:val="00332EBC"/>
    <w:rsid w:val="0033312C"/>
    <w:rsid w:val="00333638"/>
    <w:rsid w:val="0033371C"/>
    <w:rsid w:val="003338FA"/>
    <w:rsid w:val="003339FB"/>
    <w:rsid w:val="00333A5E"/>
    <w:rsid w:val="00333D20"/>
    <w:rsid w:val="00333E1C"/>
    <w:rsid w:val="00333E2B"/>
    <w:rsid w:val="00333F7D"/>
    <w:rsid w:val="0033415E"/>
    <w:rsid w:val="0033426F"/>
    <w:rsid w:val="0033434B"/>
    <w:rsid w:val="003345CB"/>
    <w:rsid w:val="003348AA"/>
    <w:rsid w:val="00334A50"/>
    <w:rsid w:val="00334BE6"/>
    <w:rsid w:val="00334CE5"/>
    <w:rsid w:val="00334DE9"/>
    <w:rsid w:val="00335155"/>
    <w:rsid w:val="00335388"/>
    <w:rsid w:val="0033558D"/>
    <w:rsid w:val="0033581F"/>
    <w:rsid w:val="0033587B"/>
    <w:rsid w:val="003358CE"/>
    <w:rsid w:val="00335A0B"/>
    <w:rsid w:val="00335B91"/>
    <w:rsid w:val="00335DA2"/>
    <w:rsid w:val="00335E42"/>
    <w:rsid w:val="00336044"/>
    <w:rsid w:val="00336133"/>
    <w:rsid w:val="003363F5"/>
    <w:rsid w:val="003364BF"/>
    <w:rsid w:val="0033660B"/>
    <w:rsid w:val="00336AD9"/>
    <w:rsid w:val="00336B50"/>
    <w:rsid w:val="00336E18"/>
    <w:rsid w:val="00336EDA"/>
    <w:rsid w:val="00336EEB"/>
    <w:rsid w:val="00337108"/>
    <w:rsid w:val="003379DD"/>
    <w:rsid w:val="003379FB"/>
    <w:rsid w:val="00337E2A"/>
    <w:rsid w:val="00337F0D"/>
    <w:rsid w:val="00337FB7"/>
    <w:rsid w:val="00340050"/>
    <w:rsid w:val="003401DF"/>
    <w:rsid w:val="00340568"/>
    <w:rsid w:val="0034076B"/>
    <w:rsid w:val="00340E17"/>
    <w:rsid w:val="00341286"/>
    <w:rsid w:val="0034147F"/>
    <w:rsid w:val="0034153F"/>
    <w:rsid w:val="00341BD2"/>
    <w:rsid w:val="00341C4A"/>
    <w:rsid w:val="00341CBC"/>
    <w:rsid w:val="00341E77"/>
    <w:rsid w:val="00341EF6"/>
    <w:rsid w:val="003422BE"/>
    <w:rsid w:val="00342451"/>
    <w:rsid w:val="00342539"/>
    <w:rsid w:val="003425CB"/>
    <w:rsid w:val="00342704"/>
    <w:rsid w:val="0034275F"/>
    <w:rsid w:val="00342992"/>
    <w:rsid w:val="003429CA"/>
    <w:rsid w:val="00342DBA"/>
    <w:rsid w:val="00342F43"/>
    <w:rsid w:val="003431B5"/>
    <w:rsid w:val="00343292"/>
    <w:rsid w:val="003432B7"/>
    <w:rsid w:val="003433CF"/>
    <w:rsid w:val="003433FC"/>
    <w:rsid w:val="0034342B"/>
    <w:rsid w:val="0034358D"/>
    <w:rsid w:val="00343989"/>
    <w:rsid w:val="00343AC7"/>
    <w:rsid w:val="00343B9A"/>
    <w:rsid w:val="00343DF9"/>
    <w:rsid w:val="00344056"/>
    <w:rsid w:val="00344296"/>
    <w:rsid w:val="003444C9"/>
    <w:rsid w:val="003444F0"/>
    <w:rsid w:val="00344500"/>
    <w:rsid w:val="003445E0"/>
    <w:rsid w:val="00344671"/>
    <w:rsid w:val="003446F6"/>
    <w:rsid w:val="00344880"/>
    <w:rsid w:val="00344B30"/>
    <w:rsid w:val="00344EC6"/>
    <w:rsid w:val="00344F33"/>
    <w:rsid w:val="00344F9B"/>
    <w:rsid w:val="00345128"/>
    <w:rsid w:val="00345193"/>
    <w:rsid w:val="00345291"/>
    <w:rsid w:val="0034531A"/>
    <w:rsid w:val="00345626"/>
    <w:rsid w:val="00345AD7"/>
    <w:rsid w:val="00345BDC"/>
    <w:rsid w:val="00345CFC"/>
    <w:rsid w:val="00345D7C"/>
    <w:rsid w:val="00345DFD"/>
    <w:rsid w:val="00345F52"/>
    <w:rsid w:val="0034608C"/>
    <w:rsid w:val="003460CC"/>
    <w:rsid w:val="0034652E"/>
    <w:rsid w:val="0034659B"/>
    <w:rsid w:val="003466FE"/>
    <w:rsid w:val="00346906"/>
    <w:rsid w:val="00346C15"/>
    <w:rsid w:val="00346E17"/>
    <w:rsid w:val="00346F09"/>
    <w:rsid w:val="00347294"/>
    <w:rsid w:val="003476C3"/>
    <w:rsid w:val="003476C4"/>
    <w:rsid w:val="0034777D"/>
    <w:rsid w:val="0034788D"/>
    <w:rsid w:val="0034789E"/>
    <w:rsid w:val="00347D00"/>
    <w:rsid w:val="00347E47"/>
    <w:rsid w:val="00347FBB"/>
    <w:rsid w:val="0035016A"/>
    <w:rsid w:val="00350319"/>
    <w:rsid w:val="00350390"/>
    <w:rsid w:val="003503A0"/>
    <w:rsid w:val="00350599"/>
    <w:rsid w:val="00350673"/>
    <w:rsid w:val="00350832"/>
    <w:rsid w:val="00350960"/>
    <w:rsid w:val="00351158"/>
    <w:rsid w:val="003511A9"/>
    <w:rsid w:val="003514DA"/>
    <w:rsid w:val="00351886"/>
    <w:rsid w:val="00351981"/>
    <w:rsid w:val="00351F0C"/>
    <w:rsid w:val="00351FD2"/>
    <w:rsid w:val="003522E3"/>
    <w:rsid w:val="0035231A"/>
    <w:rsid w:val="003525D1"/>
    <w:rsid w:val="003529BE"/>
    <w:rsid w:val="00352D77"/>
    <w:rsid w:val="00352DA2"/>
    <w:rsid w:val="0035300C"/>
    <w:rsid w:val="00353186"/>
    <w:rsid w:val="00353232"/>
    <w:rsid w:val="00353342"/>
    <w:rsid w:val="003533EA"/>
    <w:rsid w:val="00353488"/>
    <w:rsid w:val="00353509"/>
    <w:rsid w:val="00353A86"/>
    <w:rsid w:val="00353CED"/>
    <w:rsid w:val="00353F33"/>
    <w:rsid w:val="00353F80"/>
    <w:rsid w:val="00353FF1"/>
    <w:rsid w:val="0035408E"/>
    <w:rsid w:val="003540D5"/>
    <w:rsid w:val="003541A6"/>
    <w:rsid w:val="00354385"/>
    <w:rsid w:val="0035448D"/>
    <w:rsid w:val="003549B1"/>
    <w:rsid w:val="00354A02"/>
    <w:rsid w:val="00354B4B"/>
    <w:rsid w:val="00354C98"/>
    <w:rsid w:val="00354CEC"/>
    <w:rsid w:val="00354D1C"/>
    <w:rsid w:val="00354F17"/>
    <w:rsid w:val="00355657"/>
    <w:rsid w:val="003556BE"/>
    <w:rsid w:val="003557D9"/>
    <w:rsid w:val="0035599A"/>
    <w:rsid w:val="00355C20"/>
    <w:rsid w:val="00355EEB"/>
    <w:rsid w:val="00355F69"/>
    <w:rsid w:val="003560CD"/>
    <w:rsid w:val="00356166"/>
    <w:rsid w:val="003562DC"/>
    <w:rsid w:val="003563B3"/>
    <w:rsid w:val="003568DB"/>
    <w:rsid w:val="0035694D"/>
    <w:rsid w:val="00356FF0"/>
    <w:rsid w:val="00357030"/>
    <w:rsid w:val="003570E5"/>
    <w:rsid w:val="003571A3"/>
    <w:rsid w:val="003573CE"/>
    <w:rsid w:val="00357434"/>
    <w:rsid w:val="003577C4"/>
    <w:rsid w:val="0035780A"/>
    <w:rsid w:val="00357A3E"/>
    <w:rsid w:val="0036000A"/>
    <w:rsid w:val="003601DD"/>
    <w:rsid w:val="003602FB"/>
    <w:rsid w:val="003604CC"/>
    <w:rsid w:val="00360B66"/>
    <w:rsid w:val="00360C98"/>
    <w:rsid w:val="00360D55"/>
    <w:rsid w:val="00360F38"/>
    <w:rsid w:val="003610BD"/>
    <w:rsid w:val="003611AA"/>
    <w:rsid w:val="00361384"/>
    <w:rsid w:val="00361593"/>
    <w:rsid w:val="00361630"/>
    <w:rsid w:val="003617E1"/>
    <w:rsid w:val="00361921"/>
    <w:rsid w:val="003619D0"/>
    <w:rsid w:val="00361A34"/>
    <w:rsid w:val="00361AF8"/>
    <w:rsid w:val="00361D41"/>
    <w:rsid w:val="00361EFE"/>
    <w:rsid w:val="0036211E"/>
    <w:rsid w:val="00362272"/>
    <w:rsid w:val="00362580"/>
    <w:rsid w:val="00362623"/>
    <w:rsid w:val="0036264C"/>
    <w:rsid w:val="003626F7"/>
    <w:rsid w:val="00362A11"/>
    <w:rsid w:val="00362B8A"/>
    <w:rsid w:val="00362B9F"/>
    <w:rsid w:val="00363023"/>
    <w:rsid w:val="0036316D"/>
    <w:rsid w:val="003631A3"/>
    <w:rsid w:val="003632C6"/>
    <w:rsid w:val="003633FC"/>
    <w:rsid w:val="00363554"/>
    <w:rsid w:val="003636F9"/>
    <w:rsid w:val="00363763"/>
    <w:rsid w:val="00363980"/>
    <w:rsid w:val="00363CA3"/>
    <w:rsid w:val="00363E1D"/>
    <w:rsid w:val="00363E3C"/>
    <w:rsid w:val="00363FE8"/>
    <w:rsid w:val="003640A4"/>
    <w:rsid w:val="0036413A"/>
    <w:rsid w:val="00364275"/>
    <w:rsid w:val="00364443"/>
    <w:rsid w:val="0036457F"/>
    <w:rsid w:val="003648D9"/>
    <w:rsid w:val="00364D5E"/>
    <w:rsid w:val="00364DFE"/>
    <w:rsid w:val="00364E35"/>
    <w:rsid w:val="00364E46"/>
    <w:rsid w:val="003652C2"/>
    <w:rsid w:val="003653BA"/>
    <w:rsid w:val="0036556A"/>
    <w:rsid w:val="0036560A"/>
    <w:rsid w:val="00365785"/>
    <w:rsid w:val="00365882"/>
    <w:rsid w:val="00365D06"/>
    <w:rsid w:val="00365EEA"/>
    <w:rsid w:val="00365F19"/>
    <w:rsid w:val="00366474"/>
    <w:rsid w:val="003664D0"/>
    <w:rsid w:val="003666A7"/>
    <w:rsid w:val="003668FF"/>
    <w:rsid w:val="00366A3C"/>
    <w:rsid w:val="00366BC8"/>
    <w:rsid w:val="00366ED6"/>
    <w:rsid w:val="00366EF4"/>
    <w:rsid w:val="00366F6A"/>
    <w:rsid w:val="00367046"/>
    <w:rsid w:val="0036705A"/>
    <w:rsid w:val="0036721D"/>
    <w:rsid w:val="00367292"/>
    <w:rsid w:val="00367432"/>
    <w:rsid w:val="00367532"/>
    <w:rsid w:val="00367759"/>
    <w:rsid w:val="00367938"/>
    <w:rsid w:val="00367B83"/>
    <w:rsid w:val="00367CDB"/>
    <w:rsid w:val="00367E20"/>
    <w:rsid w:val="00367F01"/>
    <w:rsid w:val="0037003E"/>
    <w:rsid w:val="0037034B"/>
    <w:rsid w:val="003703C6"/>
    <w:rsid w:val="003704F9"/>
    <w:rsid w:val="00370509"/>
    <w:rsid w:val="003705D1"/>
    <w:rsid w:val="00370607"/>
    <w:rsid w:val="00370630"/>
    <w:rsid w:val="003706CF"/>
    <w:rsid w:val="003706DA"/>
    <w:rsid w:val="00370958"/>
    <w:rsid w:val="00370D9F"/>
    <w:rsid w:val="003710D4"/>
    <w:rsid w:val="00371131"/>
    <w:rsid w:val="0037127A"/>
    <w:rsid w:val="00371335"/>
    <w:rsid w:val="00371394"/>
    <w:rsid w:val="003713D2"/>
    <w:rsid w:val="003713FA"/>
    <w:rsid w:val="003714AC"/>
    <w:rsid w:val="00371627"/>
    <w:rsid w:val="003716F8"/>
    <w:rsid w:val="00371850"/>
    <w:rsid w:val="00371ADE"/>
    <w:rsid w:val="00371BBD"/>
    <w:rsid w:val="00371E4F"/>
    <w:rsid w:val="00371EAC"/>
    <w:rsid w:val="0037210E"/>
    <w:rsid w:val="0037250C"/>
    <w:rsid w:val="00372617"/>
    <w:rsid w:val="0037282D"/>
    <w:rsid w:val="003728EB"/>
    <w:rsid w:val="0037293C"/>
    <w:rsid w:val="0037297E"/>
    <w:rsid w:val="00372BCE"/>
    <w:rsid w:val="00372DD1"/>
    <w:rsid w:val="00372E71"/>
    <w:rsid w:val="00372F45"/>
    <w:rsid w:val="00373044"/>
    <w:rsid w:val="0037374E"/>
    <w:rsid w:val="003739F6"/>
    <w:rsid w:val="00373CA8"/>
    <w:rsid w:val="00373FC0"/>
    <w:rsid w:val="00373FC8"/>
    <w:rsid w:val="0037406D"/>
    <w:rsid w:val="0037467A"/>
    <w:rsid w:val="003746D9"/>
    <w:rsid w:val="00374D31"/>
    <w:rsid w:val="00375285"/>
    <w:rsid w:val="0037534C"/>
    <w:rsid w:val="00375431"/>
    <w:rsid w:val="00375448"/>
    <w:rsid w:val="003754A7"/>
    <w:rsid w:val="003755D6"/>
    <w:rsid w:val="0037571F"/>
    <w:rsid w:val="00375A42"/>
    <w:rsid w:val="00375BE9"/>
    <w:rsid w:val="00375BFC"/>
    <w:rsid w:val="00375E0C"/>
    <w:rsid w:val="00375E69"/>
    <w:rsid w:val="00375F55"/>
    <w:rsid w:val="0037601B"/>
    <w:rsid w:val="0037617F"/>
    <w:rsid w:val="00376268"/>
    <w:rsid w:val="003762E6"/>
    <w:rsid w:val="0037638F"/>
    <w:rsid w:val="0037645B"/>
    <w:rsid w:val="0037665B"/>
    <w:rsid w:val="0037669C"/>
    <w:rsid w:val="00376AB6"/>
    <w:rsid w:val="00376C41"/>
    <w:rsid w:val="00376F48"/>
    <w:rsid w:val="003771F6"/>
    <w:rsid w:val="0037730E"/>
    <w:rsid w:val="00377901"/>
    <w:rsid w:val="00377904"/>
    <w:rsid w:val="00377D6E"/>
    <w:rsid w:val="003800F2"/>
    <w:rsid w:val="00380358"/>
    <w:rsid w:val="003805AA"/>
    <w:rsid w:val="003807CD"/>
    <w:rsid w:val="003807EA"/>
    <w:rsid w:val="00380907"/>
    <w:rsid w:val="00380A8D"/>
    <w:rsid w:val="00380AA8"/>
    <w:rsid w:val="00380E3D"/>
    <w:rsid w:val="00380F57"/>
    <w:rsid w:val="00381087"/>
    <w:rsid w:val="0038121A"/>
    <w:rsid w:val="00381349"/>
    <w:rsid w:val="0038153A"/>
    <w:rsid w:val="003816A8"/>
    <w:rsid w:val="00381740"/>
    <w:rsid w:val="003817CE"/>
    <w:rsid w:val="00381812"/>
    <w:rsid w:val="0038187F"/>
    <w:rsid w:val="00381902"/>
    <w:rsid w:val="00381921"/>
    <w:rsid w:val="00381956"/>
    <w:rsid w:val="00381A45"/>
    <w:rsid w:val="00381AC2"/>
    <w:rsid w:val="00381B1B"/>
    <w:rsid w:val="00381B51"/>
    <w:rsid w:val="00381C83"/>
    <w:rsid w:val="0038223A"/>
    <w:rsid w:val="00382275"/>
    <w:rsid w:val="003825E9"/>
    <w:rsid w:val="003827A6"/>
    <w:rsid w:val="003829B4"/>
    <w:rsid w:val="00382BFC"/>
    <w:rsid w:val="00382CDB"/>
    <w:rsid w:val="00382FBF"/>
    <w:rsid w:val="0038337C"/>
    <w:rsid w:val="003833BF"/>
    <w:rsid w:val="0038386E"/>
    <w:rsid w:val="003839DC"/>
    <w:rsid w:val="00383A72"/>
    <w:rsid w:val="00383EAD"/>
    <w:rsid w:val="00383EC5"/>
    <w:rsid w:val="00383F43"/>
    <w:rsid w:val="00383FBF"/>
    <w:rsid w:val="00384159"/>
    <w:rsid w:val="00384375"/>
    <w:rsid w:val="00384497"/>
    <w:rsid w:val="003849D8"/>
    <w:rsid w:val="00384D69"/>
    <w:rsid w:val="00384DD4"/>
    <w:rsid w:val="00384E6D"/>
    <w:rsid w:val="00384F44"/>
    <w:rsid w:val="003850F0"/>
    <w:rsid w:val="00385519"/>
    <w:rsid w:val="0038551B"/>
    <w:rsid w:val="0038554F"/>
    <w:rsid w:val="0038563B"/>
    <w:rsid w:val="00385736"/>
    <w:rsid w:val="00385777"/>
    <w:rsid w:val="003858CE"/>
    <w:rsid w:val="00385967"/>
    <w:rsid w:val="00385AC8"/>
    <w:rsid w:val="00385B81"/>
    <w:rsid w:val="00385CE9"/>
    <w:rsid w:val="00385CFC"/>
    <w:rsid w:val="00385D87"/>
    <w:rsid w:val="00385FB0"/>
    <w:rsid w:val="0038605C"/>
    <w:rsid w:val="0038613E"/>
    <w:rsid w:val="00386209"/>
    <w:rsid w:val="00386240"/>
    <w:rsid w:val="00386411"/>
    <w:rsid w:val="003866FB"/>
    <w:rsid w:val="00386708"/>
    <w:rsid w:val="00386A1E"/>
    <w:rsid w:val="00386A79"/>
    <w:rsid w:val="00386CA0"/>
    <w:rsid w:val="00386D10"/>
    <w:rsid w:val="00386EB2"/>
    <w:rsid w:val="0038710E"/>
    <w:rsid w:val="00387297"/>
    <w:rsid w:val="00387369"/>
    <w:rsid w:val="00387688"/>
    <w:rsid w:val="003876FD"/>
    <w:rsid w:val="0038785B"/>
    <w:rsid w:val="003879D1"/>
    <w:rsid w:val="00387ACE"/>
    <w:rsid w:val="00387B06"/>
    <w:rsid w:val="003901D6"/>
    <w:rsid w:val="00390224"/>
    <w:rsid w:val="00390257"/>
    <w:rsid w:val="00390281"/>
    <w:rsid w:val="00390321"/>
    <w:rsid w:val="00390431"/>
    <w:rsid w:val="003904D2"/>
    <w:rsid w:val="003904F8"/>
    <w:rsid w:val="003905E2"/>
    <w:rsid w:val="00390658"/>
    <w:rsid w:val="003907A0"/>
    <w:rsid w:val="003907E6"/>
    <w:rsid w:val="00390CEB"/>
    <w:rsid w:val="00390CFA"/>
    <w:rsid w:val="00390E57"/>
    <w:rsid w:val="0039167E"/>
    <w:rsid w:val="00391CDD"/>
    <w:rsid w:val="00391D35"/>
    <w:rsid w:val="00392436"/>
    <w:rsid w:val="00392644"/>
    <w:rsid w:val="003926FA"/>
    <w:rsid w:val="003928BF"/>
    <w:rsid w:val="003929B7"/>
    <w:rsid w:val="00392DC2"/>
    <w:rsid w:val="00393039"/>
    <w:rsid w:val="0039303D"/>
    <w:rsid w:val="00393192"/>
    <w:rsid w:val="00393233"/>
    <w:rsid w:val="0039341C"/>
    <w:rsid w:val="0039345B"/>
    <w:rsid w:val="003935EE"/>
    <w:rsid w:val="00393631"/>
    <w:rsid w:val="00393652"/>
    <w:rsid w:val="003936F1"/>
    <w:rsid w:val="00393822"/>
    <w:rsid w:val="0039387E"/>
    <w:rsid w:val="003938D1"/>
    <w:rsid w:val="00393B39"/>
    <w:rsid w:val="00393EE7"/>
    <w:rsid w:val="0039406F"/>
    <w:rsid w:val="003941ED"/>
    <w:rsid w:val="0039434A"/>
    <w:rsid w:val="00394363"/>
    <w:rsid w:val="0039438F"/>
    <w:rsid w:val="003943A1"/>
    <w:rsid w:val="0039452C"/>
    <w:rsid w:val="00394544"/>
    <w:rsid w:val="003945D5"/>
    <w:rsid w:val="003945ED"/>
    <w:rsid w:val="00394875"/>
    <w:rsid w:val="003949BD"/>
    <w:rsid w:val="00394B51"/>
    <w:rsid w:val="00394B83"/>
    <w:rsid w:val="00394D02"/>
    <w:rsid w:val="00394DE8"/>
    <w:rsid w:val="003952A6"/>
    <w:rsid w:val="0039550C"/>
    <w:rsid w:val="00395AE8"/>
    <w:rsid w:val="00395D34"/>
    <w:rsid w:val="00395E0A"/>
    <w:rsid w:val="00395E38"/>
    <w:rsid w:val="00395EB2"/>
    <w:rsid w:val="00395FBF"/>
    <w:rsid w:val="00395FCF"/>
    <w:rsid w:val="003965CB"/>
    <w:rsid w:val="003969AA"/>
    <w:rsid w:val="00396A1E"/>
    <w:rsid w:val="00396C87"/>
    <w:rsid w:val="00396EFE"/>
    <w:rsid w:val="00396F3A"/>
    <w:rsid w:val="00396F89"/>
    <w:rsid w:val="00396FE4"/>
    <w:rsid w:val="00397233"/>
    <w:rsid w:val="0039727E"/>
    <w:rsid w:val="003972AD"/>
    <w:rsid w:val="00397381"/>
    <w:rsid w:val="00397598"/>
    <w:rsid w:val="003977E5"/>
    <w:rsid w:val="00397949"/>
    <w:rsid w:val="00397A03"/>
    <w:rsid w:val="00397A20"/>
    <w:rsid w:val="00397C58"/>
    <w:rsid w:val="00397C79"/>
    <w:rsid w:val="00397D45"/>
    <w:rsid w:val="00397D70"/>
    <w:rsid w:val="00397D94"/>
    <w:rsid w:val="00397DD4"/>
    <w:rsid w:val="00397EAB"/>
    <w:rsid w:val="003A005F"/>
    <w:rsid w:val="003A0085"/>
    <w:rsid w:val="003A0207"/>
    <w:rsid w:val="003A02AE"/>
    <w:rsid w:val="003A031E"/>
    <w:rsid w:val="003A044C"/>
    <w:rsid w:val="003A0A94"/>
    <w:rsid w:val="003A0B8F"/>
    <w:rsid w:val="003A1108"/>
    <w:rsid w:val="003A1241"/>
    <w:rsid w:val="003A1536"/>
    <w:rsid w:val="003A1757"/>
    <w:rsid w:val="003A17AE"/>
    <w:rsid w:val="003A1AD0"/>
    <w:rsid w:val="003A1DDA"/>
    <w:rsid w:val="003A1EAC"/>
    <w:rsid w:val="003A2183"/>
    <w:rsid w:val="003A218D"/>
    <w:rsid w:val="003A2326"/>
    <w:rsid w:val="003A232D"/>
    <w:rsid w:val="003A2339"/>
    <w:rsid w:val="003A24A5"/>
    <w:rsid w:val="003A24EB"/>
    <w:rsid w:val="003A2566"/>
    <w:rsid w:val="003A25DF"/>
    <w:rsid w:val="003A2AEE"/>
    <w:rsid w:val="003A2CBE"/>
    <w:rsid w:val="003A2EBA"/>
    <w:rsid w:val="003A2F89"/>
    <w:rsid w:val="003A2FC3"/>
    <w:rsid w:val="003A3049"/>
    <w:rsid w:val="003A3166"/>
    <w:rsid w:val="003A316F"/>
    <w:rsid w:val="003A34C8"/>
    <w:rsid w:val="003A35AD"/>
    <w:rsid w:val="003A36DA"/>
    <w:rsid w:val="003A3882"/>
    <w:rsid w:val="003A40CD"/>
    <w:rsid w:val="003A4297"/>
    <w:rsid w:val="003A430D"/>
    <w:rsid w:val="003A440C"/>
    <w:rsid w:val="003A464E"/>
    <w:rsid w:val="003A46A4"/>
    <w:rsid w:val="003A46D6"/>
    <w:rsid w:val="003A47BD"/>
    <w:rsid w:val="003A4D89"/>
    <w:rsid w:val="003A4DE6"/>
    <w:rsid w:val="003A4E15"/>
    <w:rsid w:val="003A4F88"/>
    <w:rsid w:val="003A52B4"/>
    <w:rsid w:val="003A559D"/>
    <w:rsid w:val="003A58BF"/>
    <w:rsid w:val="003A5ACF"/>
    <w:rsid w:val="003A5C13"/>
    <w:rsid w:val="003A5D96"/>
    <w:rsid w:val="003A5E9F"/>
    <w:rsid w:val="003A5EDD"/>
    <w:rsid w:val="003A60A2"/>
    <w:rsid w:val="003A626E"/>
    <w:rsid w:val="003A634B"/>
    <w:rsid w:val="003A65CE"/>
    <w:rsid w:val="003A673A"/>
    <w:rsid w:val="003A68D1"/>
    <w:rsid w:val="003A6986"/>
    <w:rsid w:val="003A69CB"/>
    <w:rsid w:val="003A6A21"/>
    <w:rsid w:val="003A6AD8"/>
    <w:rsid w:val="003A6BBA"/>
    <w:rsid w:val="003A6C1D"/>
    <w:rsid w:val="003A6C5A"/>
    <w:rsid w:val="003A6C66"/>
    <w:rsid w:val="003A6E8E"/>
    <w:rsid w:val="003A6ECA"/>
    <w:rsid w:val="003A71F1"/>
    <w:rsid w:val="003A7305"/>
    <w:rsid w:val="003A7550"/>
    <w:rsid w:val="003A7648"/>
    <w:rsid w:val="003A7747"/>
    <w:rsid w:val="003A7831"/>
    <w:rsid w:val="003A7ABE"/>
    <w:rsid w:val="003B020E"/>
    <w:rsid w:val="003B0883"/>
    <w:rsid w:val="003B08EB"/>
    <w:rsid w:val="003B0A68"/>
    <w:rsid w:val="003B0AA2"/>
    <w:rsid w:val="003B0B2F"/>
    <w:rsid w:val="003B0F5E"/>
    <w:rsid w:val="003B11EC"/>
    <w:rsid w:val="003B126B"/>
    <w:rsid w:val="003B131F"/>
    <w:rsid w:val="003B1446"/>
    <w:rsid w:val="003B15C9"/>
    <w:rsid w:val="003B16BA"/>
    <w:rsid w:val="003B1710"/>
    <w:rsid w:val="003B1865"/>
    <w:rsid w:val="003B1AB1"/>
    <w:rsid w:val="003B1BDE"/>
    <w:rsid w:val="003B204C"/>
    <w:rsid w:val="003B221D"/>
    <w:rsid w:val="003B2317"/>
    <w:rsid w:val="003B2394"/>
    <w:rsid w:val="003B24F3"/>
    <w:rsid w:val="003B24FA"/>
    <w:rsid w:val="003B25AF"/>
    <w:rsid w:val="003B2637"/>
    <w:rsid w:val="003B2643"/>
    <w:rsid w:val="003B2690"/>
    <w:rsid w:val="003B293B"/>
    <w:rsid w:val="003B2970"/>
    <w:rsid w:val="003B2AF6"/>
    <w:rsid w:val="003B2C80"/>
    <w:rsid w:val="003B2CBA"/>
    <w:rsid w:val="003B318C"/>
    <w:rsid w:val="003B341C"/>
    <w:rsid w:val="003B3727"/>
    <w:rsid w:val="003B387A"/>
    <w:rsid w:val="003B3F6F"/>
    <w:rsid w:val="003B41E0"/>
    <w:rsid w:val="003B426F"/>
    <w:rsid w:val="003B42F8"/>
    <w:rsid w:val="003B43E4"/>
    <w:rsid w:val="003B4614"/>
    <w:rsid w:val="003B4776"/>
    <w:rsid w:val="003B49E2"/>
    <w:rsid w:val="003B4A5F"/>
    <w:rsid w:val="003B4B63"/>
    <w:rsid w:val="003B4BCE"/>
    <w:rsid w:val="003B4BE8"/>
    <w:rsid w:val="003B4BFF"/>
    <w:rsid w:val="003B4CD2"/>
    <w:rsid w:val="003B5193"/>
    <w:rsid w:val="003B5480"/>
    <w:rsid w:val="003B552A"/>
    <w:rsid w:val="003B5583"/>
    <w:rsid w:val="003B564E"/>
    <w:rsid w:val="003B5769"/>
    <w:rsid w:val="003B5A98"/>
    <w:rsid w:val="003B5F59"/>
    <w:rsid w:val="003B60A5"/>
    <w:rsid w:val="003B618F"/>
    <w:rsid w:val="003B6296"/>
    <w:rsid w:val="003B632D"/>
    <w:rsid w:val="003B63CE"/>
    <w:rsid w:val="003B6430"/>
    <w:rsid w:val="003B69BA"/>
    <w:rsid w:val="003B6A6E"/>
    <w:rsid w:val="003B6A72"/>
    <w:rsid w:val="003B6C2B"/>
    <w:rsid w:val="003B6E12"/>
    <w:rsid w:val="003B76D1"/>
    <w:rsid w:val="003B77F8"/>
    <w:rsid w:val="003B7838"/>
    <w:rsid w:val="003B7937"/>
    <w:rsid w:val="003B7CAF"/>
    <w:rsid w:val="003B7CDB"/>
    <w:rsid w:val="003B7E36"/>
    <w:rsid w:val="003B7E9C"/>
    <w:rsid w:val="003B7F19"/>
    <w:rsid w:val="003B7F96"/>
    <w:rsid w:val="003B7FEF"/>
    <w:rsid w:val="003C0096"/>
    <w:rsid w:val="003C00AE"/>
    <w:rsid w:val="003C0136"/>
    <w:rsid w:val="003C019F"/>
    <w:rsid w:val="003C0493"/>
    <w:rsid w:val="003C052D"/>
    <w:rsid w:val="003C05CA"/>
    <w:rsid w:val="003C0A59"/>
    <w:rsid w:val="003C0AB8"/>
    <w:rsid w:val="003C0AC0"/>
    <w:rsid w:val="003C0B2C"/>
    <w:rsid w:val="003C0F60"/>
    <w:rsid w:val="003C1041"/>
    <w:rsid w:val="003C127B"/>
    <w:rsid w:val="003C143F"/>
    <w:rsid w:val="003C15FA"/>
    <w:rsid w:val="003C1709"/>
    <w:rsid w:val="003C187F"/>
    <w:rsid w:val="003C195B"/>
    <w:rsid w:val="003C1D14"/>
    <w:rsid w:val="003C1E5B"/>
    <w:rsid w:val="003C1EC6"/>
    <w:rsid w:val="003C1F5D"/>
    <w:rsid w:val="003C2200"/>
    <w:rsid w:val="003C220B"/>
    <w:rsid w:val="003C2387"/>
    <w:rsid w:val="003C2499"/>
    <w:rsid w:val="003C25A0"/>
    <w:rsid w:val="003C26BF"/>
    <w:rsid w:val="003C274B"/>
    <w:rsid w:val="003C2866"/>
    <w:rsid w:val="003C28DC"/>
    <w:rsid w:val="003C29C0"/>
    <w:rsid w:val="003C2AAD"/>
    <w:rsid w:val="003C2BE3"/>
    <w:rsid w:val="003C2C5D"/>
    <w:rsid w:val="003C3273"/>
    <w:rsid w:val="003C32B1"/>
    <w:rsid w:val="003C3515"/>
    <w:rsid w:val="003C386E"/>
    <w:rsid w:val="003C3977"/>
    <w:rsid w:val="003C3A57"/>
    <w:rsid w:val="003C3AE4"/>
    <w:rsid w:val="003C3D50"/>
    <w:rsid w:val="003C4370"/>
    <w:rsid w:val="003C4596"/>
    <w:rsid w:val="003C4887"/>
    <w:rsid w:val="003C4A04"/>
    <w:rsid w:val="003C4B74"/>
    <w:rsid w:val="003C4BE9"/>
    <w:rsid w:val="003C4D20"/>
    <w:rsid w:val="003C4D9E"/>
    <w:rsid w:val="003C4E75"/>
    <w:rsid w:val="003C5072"/>
    <w:rsid w:val="003C508C"/>
    <w:rsid w:val="003C51C9"/>
    <w:rsid w:val="003C5216"/>
    <w:rsid w:val="003C531F"/>
    <w:rsid w:val="003C5524"/>
    <w:rsid w:val="003C55E5"/>
    <w:rsid w:val="003C5731"/>
    <w:rsid w:val="003C5B00"/>
    <w:rsid w:val="003C5C26"/>
    <w:rsid w:val="003C5E99"/>
    <w:rsid w:val="003C6010"/>
    <w:rsid w:val="003C6262"/>
    <w:rsid w:val="003C6495"/>
    <w:rsid w:val="003C64C5"/>
    <w:rsid w:val="003C68D2"/>
    <w:rsid w:val="003C6932"/>
    <w:rsid w:val="003C695F"/>
    <w:rsid w:val="003C6B4C"/>
    <w:rsid w:val="003C6D36"/>
    <w:rsid w:val="003C6E1E"/>
    <w:rsid w:val="003C7055"/>
    <w:rsid w:val="003C72A3"/>
    <w:rsid w:val="003C72AF"/>
    <w:rsid w:val="003C7416"/>
    <w:rsid w:val="003C79E7"/>
    <w:rsid w:val="003C7A3E"/>
    <w:rsid w:val="003C7B78"/>
    <w:rsid w:val="003C7FC7"/>
    <w:rsid w:val="003D012C"/>
    <w:rsid w:val="003D03F9"/>
    <w:rsid w:val="003D0492"/>
    <w:rsid w:val="003D06F7"/>
    <w:rsid w:val="003D08E1"/>
    <w:rsid w:val="003D08E6"/>
    <w:rsid w:val="003D0927"/>
    <w:rsid w:val="003D092C"/>
    <w:rsid w:val="003D09A0"/>
    <w:rsid w:val="003D09E5"/>
    <w:rsid w:val="003D0A21"/>
    <w:rsid w:val="003D0BBF"/>
    <w:rsid w:val="003D0E10"/>
    <w:rsid w:val="003D0EC9"/>
    <w:rsid w:val="003D0F33"/>
    <w:rsid w:val="003D0F57"/>
    <w:rsid w:val="003D0FAB"/>
    <w:rsid w:val="003D122F"/>
    <w:rsid w:val="003D1291"/>
    <w:rsid w:val="003D13DF"/>
    <w:rsid w:val="003D1441"/>
    <w:rsid w:val="003D1633"/>
    <w:rsid w:val="003D19F2"/>
    <w:rsid w:val="003D1A06"/>
    <w:rsid w:val="003D1A78"/>
    <w:rsid w:val="003D1BBE"/>
    <w:rsid w:val="003D1D62"/>
    <w:rsid w:val="003D1F81"/>
    <w:rsid w:val="003D1FD1"/>
    <w:rsid w:val="003D266E"/>
    <w:rsid w:val="003D2714"/>
    <w:rsid w:val="003D2782"/>
    <w:rsid w:val="003D2A68"/>
    <w:rsid w:val="003D2D52"/>
    <w:rsid w:val="003D2E72"/>
    <w:rsid w:val="003D2F13"/>
    <w:rsid w:val="003D2F45"/>
    <w:rsid w:val="003D2F62"/>
    <w:rsid w:val="003D2F96"/>
    <w:rsid w:val="003D3103"/>
    <w:rsid w:val="003D3714"/>
    <w:rsid w:val="003D372A"/>
    <w:rsid w:val="003D37C3"/>
    <w:rsid w:val="003D3807"/>
    <w:rsid w:val="003D3842"/>
    <w:rsid w:val="003D38DE"/>
    <w:rsid w:val="003D3953"/>
    <w:rsid w:val="003D39B7"/>
    <w:rsid w:val="003D3A49"/>
    <w:rsid w:val="003D404F"/>
    <w:rsid w:val="003D440E"/>
    <w:rsid w:val="003D4523"/>
    <w:rsid w:val="003D453E"/>
    <w:rsid w:val="003D469C"/>
    <w:rsid w:val="003D484C"/>
    <w:rsid w:val="003D514C"/>
    <w:rsid w:val="003D5156"/>
    <w:rsid w:val="003D517F"/>
    <w:rsid w:val="003D520C"/>
    <w:rsid w:val="003D52EF"/>
    <w:rsid w:val="003D53E3"/>
    <w:rsid w:val="003D572F"/>
    <w:rsid w:val="003D5922"/>
    <w:rsid w:val="003D5AD1"/>
    <w:rsid w:val="003D5AF1"/>
    <w:rsid w:val="003D5D4B"/>
    <w:rsid w:val="003D5EF9"/>
    <w:rsid w:val="003D62D8"/>
    <w:rsid w:val="003D63FC"/>
    <w:rsid w:val="003D6667"/>
    <w:rsid w:val="003D6911"/>
    <w:rsid w:val="003D694C"/>
    <w:rsid w:val="003D6BD4"/>
    <w:rsid w:val="003D6D12"/>
    <w:rsid w:val="003D6F98"/>
    <w:rsid w:val="003D72CB"/>
    <w:rsid w:val="003D7351"/>
    <w:rsid w:val="003D736A"/>
    <w:rsid w:val="003D76DB"/>
    <w:rsid w:val="003D78A7"/>
    <w:rsid w:val="003D7A47"/>
    <w:rsid w:val="003D7EBF"/>
    <w:rsid w:val="003E0065"/>
    <w:rsid w:val="003E039B"/>
    <w:rsid w:val="003E03BF"/>
    <w:rsid w:val="003E0745"/>
    <w:rsid w:val="003E08F0"/>
    <w:rsid w:val="003E0BAC"/>
    <w:rsid w:val="003E0CA4"/>
    <w:rsid w:val="003E0FC8"/>
    <w:rsid w:val="003E10EF"/>
    <w:rsid w:val="003E125E"/>
    <w:rsid w:val="003E12EB"/>
    <w:rsid w:val="003E1527"/>
    <w:rsid w:val="003E1818"/>
    <w:rsid w:val="003E1891"/>
    <w:rsid w:val="003E1911"/>
    <w:rsid w:val="003E1931"/>
    <w:rsid w:val="003E1990"/>
    <w:rsid w:val="003E1AD1"/>
    <w:rsid w:val="003E1D47"/>
    <w:rsid w:val="003E1D7B"/>
    <w:rsid w:val="003E1EF3"/>
    <w:rsid w:val="003E2031"/>
    <w:rsid w:val="003E2207"/>
    <w:rsid w:val="003E2349"/>
    <w:rsid w:val="003E261D"/>
    <w:rsid w:val="003E286E"/>
    <w:rsid w:val="003E29A4"/>
    <w:rsid w:val="003E29DF"/>
    <w:rsid w:val="003E2B80"/>
    <w:rsid w:val="003E2C3D"/>
    <w:rsid w:val="003E2C9D"/>
    <w:rsid w:val="003E2D47"/>
    <w:rsid w:val="003E2E7A"/>
    <w:rsid w:val="003E2F38"/>
    <w:rsid w:val="003E3117"/>
    <w:rsid w:val="003E3328"/>
    <w:rsid w:val="003E37D6"/>
    <w:rsid w:val="003E390A"/>
    <w:rsid w:val="003E3A1C"/>
    <w:rsid w:val="003E3CEA"/>
    <w:rsid w:val="003E3E7F"/>
    <w:rsid w:val="003E40FD"/>
    <w:rsid w:val="003E4493"/>
    <w:rsid w:val="003E45A9"/>
    <w:rsid w:val="003E464A"/>
    <w:rsid w:val="003E48E5"/>
    <w:rsid w:val="003E4900"/>
    <w:rsid w:val="003E4992"/>
    <w:rsid w:val="003E4B3B"/>
    <w:rsid w:val="003E4B53"/>
    <w:rsid w:val="003E4D8C"/>
    <w:rsid w:val="003E4EA0"/>
    <w:rsid w:val="003E5419"/>
    <w:rsid w:val="003E55F2"/>
    <w:rsid w:val="003E5649"/>
    <w:rsid w:val="003E59CA"/>
    <w:rsid w:val="003E5B2A"/>
    <w:rsid w:val="003E5F0B"/>
    <w:rsid w:val="003E60E2"/>
    <w:rsid w:val="003E6189"/>
    <w:rsid w:val="003E66C5"/>
    <w:rsid w:val="003E6B49"/>
    <w:rsid w:val="003E6B96"/>
    <w:rsid w:val="003E6BCD"/>
    <w:rsid w:val="003E6CA4"/>
    <w:rsid w:val="003E6CEB"/>
    <w:rsid w:val="003E6D5A"/>
    <w:rsid w:val="003E6E85"/>
    <w:rsid w:val="003E6EA4"/>
    <w:rsid w:val="003E6FC4"/>
    <w:rsid w:val="003E707F"/>
    <w:rsid w:val="003E731C"/>
    <w:rsid w:val="003E7446"/>
    <w:rsid w:val="003E77F9"/>
    <w:rsid w:val="003E784A"/>
    <w:rsid w:val="003E7CA0"/>
    <w:rsid w:val="003E7D71"/>
    <w:rsid w:val="003E7E51"/>
    <w:rsid w:val="003E7E6C"/>
    <w:rsid w:val="003F0111"/>
    <w:rsid w:val="003F0178"/>
    <w:rsid w:val="003F0514"/>
    <w:rsid w:val="003F0524"/>
    <w:rsid w:val="003F05FE"/>
    <w:rsid w:val="003F08C8"/>
    <w:rsid w:val="003F0B27"/>
    <w:rsid w:val="003F0CFC"/>
    <w:rsid w:val="003F0D9A"/>
    <w:rsid w:val="003F0F87"/>
    <w:rsid w:val="003F11D6"/>
    <w:rsid w:val="003F12EA"/>
    <w:rsid w:val="003F130F"/>
    <w:rsid w:val="003F138A"/>
    <w:rsid w:val="003F14CC"/>
    <w:rsid w:val="003F1570"/>
    <w:rsid w:val="003F15AC"/>
    <w:rsid w:val="003F18B5"/>
    <w:rsid w:val="003F18BF"/>
    <w:rsid w:val="003F1932"/>
    <w:rsid w:val="003F1D79"/>
    <w:rsid w:val="003F1E61"/>
    <w:rsid w:val="003F1F85"/>
    <w:rsid w:val="003F1F9E"/>
    <w:rsid w:val="003F20AC"/>
    <w:rsid w:val="003F2459"/>
    <w:rsid w:val="003F248D"/>
    <w:rsid w:val="003F24C5"/>
    <w:rsid w:val="003F2561"/>
    <w:rsid w:val="003F2660"/>
    <w:rsid w:val="003F2C8B"/>
    <w:rsid w:val="003F2F78"/>
    <w:rsid w:val="003F2F8A"/>
    <w:rsid w:val="003F302D"/>
    <w:rsid w:val="003F3064"/>
    <w:rsid w:val="003F3139"/>
    <w:rsid w:val="003F31D9"/>
    <w:rsid w:val="003F3240"/>
    <w:rsid w:val="003F3680"/>
    <w:rsid w:val="003F3903"/>
    <w:rsid w:val="003F3954"/>
    <w:rsid w:val="003F3AB2"/>
    <w:rsid w:val="003F3BE0"/>
    <w:rsid w:val="003F3BED"/>
    <w:rsid w:val="003F3C8F"/>
    <w:rsid w:val="003F3D1E"/>
    <w:rsid w:val="003F3E9F"/>
    <w:rsid w:val="003F3F09"/>
    <w:rsid w:val="003F3F53"/>
    <w:rsid w:val="003F3F9C"/>
    <w:rsid w:val="003F4081"/>
    <w:rsid w:val="003F414B"/>
    <w:rsid w:val="003F440F"/>
    <w:rsid w:val="003F4654"/>
    <w:rsid w:val="003F46DF"/>
    <w:rsid w:val="003F47F9"/>
    <w:rsid w:val="003F49B7"/>
    <w:rsid w:val="003F4FB8"/>
    <w:rsid w:val="003F5300"/>
    <w:rsid w:val="003F5368"/>
    <w:rsid w:val="003F54CD"/>
    <w:rsid w:val="003F559D"/>
    <w:rsid w:val="003F55E0"/>
    <w:rsid w:val="003F56AC"/>
    <w:rsid w:val="003F5754"/>
    <w:rsid w:val="003F576C"/>
    <w:rsid w:val="003F5B58"/>
    <w:rsid w:val="003F604D"/>
    <w:rsid w:val="003F6195"/>
    <w:rsid w:val="003F686B"/>
    <w:rsid w:val="003F68DA"/>
    <w:rsid w:val="003F6A04"/>
    <w:rsid w:val="003F6AF5"/>
    <w:rsid w:val="003F6F1A"/>
    <w:rsid w:val="003F6F28"/>
    <w:rsid w:val="003F6F52"/>
    <w:rsid w:val="003F725F"/>
    <w:rsid w:val="003F7900"/>
    <w:rsid w:val="003F79CA"/>
    <w:rsid w:val="003F7BB2"/>
    <w:rsid w:val="003F7E36"/>
    <w:rsid w:val="003F7FE2"/>
    <w:rsid w:val="00400095"/>
    <w:rsid w:val="004002D5"/>
    <w:rsid w:val="00400468"/>
    <w:rsid w:val="004005EE"/>
    <w:rsid w:val="004006E8"/>
    <w:rsid w:val="00400738"/>
    <w:rsid w:val="0040091B"/>
    <w:rsid w:val="00400A1A"/>
    <w:rsid w:val="00400CBF"/>
    <w:rsid w:val="00400F90"/>
    <w:rsid w:val="00400FCB"/>
    <w:rsid w:val="004010D7"/>
    <w:rsid w:val="00401244"/>
    <w:rsid w:val="0040140B"/>
    <w:rsid w:val="0040177A"/>
    <w:rsid w:val="004018B3"/>
    <w:rsid w:val="00401901"/>
    <w:rsid w:val="00401AEB"/>
    <w:rsid w:val="00401EBF"/>
    <w:rsid w:val="00401F93"/>
    <w:rsid w:val="0040203A"/>
    <w:rsid w:val="00402049"/>
    <w:rsid w:val="0040204D"/>
    <w:rsid w:val="004021FA"/>
    <w:rsid w:val="004022F2"/>
    <w:rsid w:val="0040239F"/>
    <w:rsid w:val="004027CC"/>
    <w:rsid w:val="00402940"/>
    <w:rsid w:val="00402962"/>
    <w:rsid w:val="004029A1"/>
    <w:rsid w:val="00402C69"/>
    <w:rsid w:val="00402D0A"/>
    <w:rsid w:val="00402D9E"/>
    <w:rsid w:val="0040308D"/>
    <w:rsid w:val="00403111"/>
    <w:rsid w:val="0040319A"/>
    <w:rsid w:val="00403396"/>
    <w:rsid w:val="0040345B"/>
    <w:rsid w:val="00403464"/>
    <w:rsid w:val="00403632"/>
    <w:rsid w:val="00403720"/>
    <w:rsid w:val="00403758"/>
    <w:rsid w:val="0040377A"/>
    <w:rsid w:val="004037E0"/>
    <w:rsid w:val="004039C9"/>
    <w:rsid w:val="00403C1C"/>
    <w:rsid w:val="00403DEF"/>
    <w:rsid w:val="00403E69"/>
    <w:rsid w:val="00404408"/>
    <w:rsid w:val="00404524"/>
    <w:rsid w:val="00404584"/>
    <w:rsid w:val="004045D1"/>
    <w:rsid w:val="0040481F"/>
    <w:rsid w:val="00404862"/>
    <w:rsid w:val="004048C8"/>
    <w:rsid w:val="00404AAF"/>
    <w:rsid w:val="00404C8C"/>
    <w:rsid w:val="00404C94"/>
    <w:rsid w:val="00404CC7"/>
    <w:rsid w:val="00404CCA"/>
    <w:rsid w:val="00404ED5"/>
    <w:rsid w:val="00405002"/>
    <w:rsid w:val="004050A6"/>
    <w:rsid w:val="0040522C"/>
    <w:rsid w:val="0040536F"/>
    <w:rsid w:val="00405389"/>
    <w:rsid w:val="00405896"/>
    <w:rsid w:val="00405AC3"/>
    <w:rsid w:val="00405D78"/>
    <w:rsid w:val="00405DAD"/>
    <w:rsid w:val="00405F3C"/>
    <w:rsid w:val="00406084"/>
    <w:rsid w:val="00406184"/>
    <w:rsid w:val="004063F6"/>
    <w:rsid w:val="004065C9"/>
    <w:rsid w:val="0040692C"/>
    <w:rsid w:val="00406996"/>
    <w:rsid w:val="00406B3F"/>
    <w:rsid w:val="00406C41"/>
    <w:rsid w:val="00406D1A"/>
    <w:rsid w:val="00406D6A"/>
    <w:rsid w:val="00406E63"/>
    <w:rsid w:val="00406EFA"/>
    <w:rsid w:val="0040709A"/>
    <w:rsid w:val="0040721B"/>
    <w:rsid w:val="004074EE"/>
    <w:rsid w:val="00407714"/>
    <w:rsid w:val="00407A4B"/>
    <w:rsid w:val="00407AED"/>
    <w:rsid w:val="00407C5C"/>
    <w:rsid w:val="00407D2D"/>
    <w:rsid w:val="00407E8C"/>
    <w:rsid w:val="00407EFA"/>
    <w:rsid w:val="00410205"/>
    <w:rsid w:val="004103E6"/>
    <w:rsid w:val="004106F9"/>
    <w:rsid w:val="00410BC5"/>
    <w:rsid w:val="00410C78"/>
    <w:rsid w:val="00410D12"/>
    <w:rsid w:val="00410D24"/>
    <w:rsid w:val="00410E97"/>
    <w:rsid w:val="00411342"/>
    <w:rsid w:val="0041142B"/>
    <w:rsid w:val="00411549"/>
    <w:rsid w:val="004115AC"/>
    <w:rsid w:val="0041165D"/>
    <w:rsid w:val="004116ED"/>
    <w:rsid w:val="0041174A"/>
    <w:rsid w:val="00411881"/>
    <w:rsid w:val="004119D0"/>
    <w:rsid w:val="004119F9"/>
    <w:rsid w:val="00411A4C"/>
    <w:rsid w:val="00411B40"/>
    <w:rsid w:val="00411B7B"/>
    <w:rsid w:val="00411C68"/>
    <w:rsid w:val="00411D2D"/>
    <w:rsid w:val="00411DB1"/>
    <w:rsid w:val="00411FA8"/>
    <w:rsid w:val="00411FDE"/>
    <w:rsid w:val="00411FFE"/>
    <w:rsid w:val="004122B9"/>
    <w:rsid w:val="0041231E"/>
    <w:rsid w:val="00412711"/>
    <w:rsid w:val="00412716"/>
    <w:rsid w:val="004128CC"/>
    <w:rsid w:val="0041293D"/>
    <w:rsid w:val="00412BE8"/>
    <w:rsid w:val="00412C62"/>
    <w:rsid w:val="00412C7F"/>
    <w:rsid w:val="00412E66"/>
    <w:rsid w:val="00413028"/>
    <w:rsid w:val="00413089"/>
    <w:rsid w:val="004131F2"/>
    <w:rsid w:val="0041330C"/>
    <w:rsid w:val="0041338F"/>
    <w:rsid w:val="00413499"/>
    <w:rsid w:val="0041356A"/>
    <w:rsid w:val="004139E7"/>
    <w:rsid w:val="00413C1D"/>
    <w:rsid w:val="00413ED4"/>
    <w:rsid w:val="00413EF4"/>
    <w:rsid w:val="00414171"/>
    <w:rsid w:val="00414515"/>
    <w:rsid w:val="00414655"/>
    <w:rsid w:val="00414723"/>
    <w:rsid w:val="00414C40"/>
    <w:rsid w:val="00414DEC"/>
    <w:rsid w:val="00415208"/>
    <w:rsid w:val="004152A2"/>
    <w:rsid w:val="00415403"/>
    <w:rsid w:val="004155B1"/>
    <w:rsid w:val="00415630"/>
    <w:rsid w:val="00415677"/>
    <w:rsid w:val="004157EB"/>
    <w:rsid w:val="004158B7"/>
    <w:rsid w:val="00415C0C"/>
    <w:rsid w:val="00415D49"/>
    <w:rsid w:val="00416043"/>
    <w:rsid w:val="0041616D"/>
    <w:rsid w:val="004164D4"/>
    <w:rsid w:val="004167EF"/>
    <w:rsid w:val="00416886"/>
    <w:rsid w:val="004168F7"/>
    <w:rsid w:val="004168FF"/>
    <w:rsid w:val="00416923"/>
    <w:rsid w:val="00416A82"/>
    <w:rsid w:val="00416AB3"/>
    <w:rsid w:val="00416D06"/>
    <w:rsid w:val="00416D1F"/>
    <w:rsid w:val="00416F29"/>
    <w:rsid w:val="00416FFA"/>
    <w:rsid w:val="004170B6"/>
    <w:rsid w:val="004171D1"/>
    <w:rsid w:val="00417409"/>
    <w:rsid w:val="004175A4"/>
    <w:rsid w:val="004175FD"/>
    <w:rsid w:val="0041797D"/>
    <w:rsid w:val="00417A46"/>
    <w:rsid w:val="00417A88"/>
    <w:rsid w:val="00417E41"/>
    <w:rsid w:val="00417F0C"/>
    <w:rsid w:val="0042018F"/>
    <w:rsid w:val="004201D7"/>
    <w:rsid w:val="00420328"/>
    <w:rsid w:val="00420453"/>
    <w:rsid w:val="00420537"/>
    <w:rsid w:val="004205E2"/>
    <w:rsid w:val="004207A5"/>
    <w:rsid w:val="004207CF"/>
    <w:rsid w:val="0042098B"/>
    <w:rsid w:val="00420BC8"/>
    <w:rsid w:val="00420CDF"/>
    <w:rsid w:val="00420D28"/>
    <w:rsid w:val="00420DD3"/>
    <w:rsid w:val="00421042"/>
    <w:rsid w:val="0042105F"/>
    <w:rsid w:val="004210AC"/>
    <w:rsid w:val="00421180"/>
    <w:rsid w:val="00421307"/>
    <w:rsid w:val="00421421"/>
    <w:rsid w:val="004217F5"/>
    <w:rsid w:val="004218B8"/>
    <w:rsid w:val="00421A6E"/>
    <w:rsid w:val="00421C5E"/>
    <w:rsid w:val="00421CD0"/>
    <w:rsid w:val="00421EF3"/>
    <w:rsid w:val="0042210D"/>
    <w:rsid w:val="0042218E"/>
    <w:rsid w:val="004221DE"/>
    <w:rsid w:val="00422399"/>
    <w:rsid w:val="00422437"/>
    <w:rsid w:val="00422895"/>
    <w:rsid w:val="00422938"/>
    <w:rsid w:val="00422983"/>
    <w:rsid w:val="00422BA6"/>
    <w:rsid w:val="00422C13"/>
    <w:rsid w:val="00422E5B"/>
    <w:rsid w:val="00423029"/>
    <w:rsid w:val="0042309D"/>
    <w:rsid w:val="004232C4"/>
    <w:rsid w:val="00423415"/>
    <w:rsid w:val="00423491"/>
    <w:rsid w:val="00423498"/>
    <w:rsid w:val="004235E6"/>
    <w:rsid w:val="00423935"/>
    <w:rsid w:val="004239DB"/>
    <w:rsid w:val="00423B86"/>
    <w:rsid w:val="00423C70"/>
    <w:rsid w:val="00423E39"/>
    <w:rsid w:val="00424290"/>
    <w:rsid w:val="00424310"/>
    <w:rsid w:val="00424585"/>
    <w:rsid w:val="00424589"/>
    <w:rsid w:val="004247B0"/>
    <w:rsid w:val="004248C6"/>
    <w:rsid w:val="004249B8"/>
    <w:rsid w:val="004249C7"/>
    <w:rsid w:val="00424C2C"/>
    <w:rsid w:val="00424C58"/>
    <w:rsid w:val="00424C8A"/>
    <w:rsid w:val="00424D4B"/>
    <w:rsid w:val="00424D85"/>
    <w:rsid w:val="00425181"/>
    <w:rsid w:val="00425350"/>
    <w:rsid w:val="0042536E"/>
    <w:rsid w:val="0042579F"/>
    <w:rsid w:val="004259BA"/>
    <w:rsid w:val="004259FC"/>
    <w:rsid w:val="00425AFF"/>
    <w:rsid w:val="004260A9"/>
    <w:rsid w:val="004265A7"/>
    <w:rsid w:val="00426627"/>
    <w:rsid w:val="0042662B"/>
    <w:rsid w:val="004267A9"/>
    <w:rsid w:val="00426C28"/>
    <w:rsid w:val="00426C3C"/>
    <w:rsid w:val="00426E6E"/>
    <w:rsid w:val="00427144"/>
    <w:rsid w:val="004271A6"/>
    <w:rsid w:val="00427212"/>
    <w:rsid w:val="004274D9"/>
    <w:rsid w:val="00427577"/>
    <w:rsid w:val="00427614"/>
    <w:rsid w:val="0042764A"/>
    <w:rsid w:val="004276EA"/>
    <w:rsid w:val="00427775"/>
    <w:rsid w:val="0042796E"/>
    <w:rsid w:val="00427A40"/>
    <w:rsid w:val="00427CA2"/>
    <w:rsid w:val="00427D49"/>
    <w:rsid w:val="00427F9C"/>
    <w:rsid w:val="004300EA"/>
    <w:rsid w:val="00430160"/>
    <w:rsid w:val="004303C8"/>
    <w:rsid w:val="00430C65"/>
    <w:rsid w:val="00430D4D"/>
    <w:rsid w:val="00430DA8"/>
    <w:rsid w:val="00430DBC"/>
    <w:rsid w:val="0043107A"/>
    <w:rsid w:val="004310DF"/>
    <w:rsid w:val="0043116E"/>
    <w:rsid w:val="004311CF"/>
    <w:rsid w:val="0043134C"/>
    <w:rsid w:val="004314E2"/>
    <w:rsid w:val="00431655"/>
    <w:rsid w:val="00431790"/>
    <w:rsid w:val="00431854"/>
    <w:rsid w:val="00431922"/>
    <w:rsid w:val="00431938"/>
    <w:rsid w:val="00431AA9"/>
    <w:rsid w:val="00431B9E"/>
    <w:rsid w:val="00431C4A"/>
    <w:rsid w:val="00431CC8"/>
    <w:rsid w:val="00431D97"/>
    <w:rsid w:val="00431DC5"/>
    <w:rsid w:val="00431F2D"/>
    <w:rsid w:val="0043206D"/>
    <w:rsid w:val="004326AE"/>
    <w:rsid w:val="00432797"/>
    <w:rsid w:val="00432884"/>
    <w:rsid w:val="004330B1"/>
    <w:rsid w:val="00433203"/>
    <w:rsid w:val="0043321C"/>
    <w:rsid w:val="0043369D"/>
    <w:rsid w:val="0043377E"/>
    <w:rsid w:val="004338AB"/>
    <w:rsid w:val="00433A7B"/>
    <w:rsid w:val="00433CA9"/>
    <w:rsid w:val="004340AA"/>
    <w:rsid w:val="004341C0"/>
    <w:rsid w:val="00434269"/>
    <w:rsid w:val="0043428D"/>
    <w:rsid w:val="004342B7"/>
    <w:rsid w:val="0043430C"/>
    <w:rsid w:val="004343ED"/>
    <w:rsid w:val="004346DF"/>
    <w:rsid w:val="004347D7"/>
    <w:rsid w:val="00434869"/>
    <w:rsid w:val="004348C7"/>
    <w:rsid w:val="00434F99"/>
    <w:rsid w:val="004356B3"/>
    <w:rsid w:val="004357E6"/>
    <w:rsid w:val="00435860"/>
    <w:rsid w:val="00435B21"/>
    <w:rsid w:val="00435B87"/>
    <w:rsid w:val="00435C1F"/>
    <w:rsid w:val="00435C98"/>
    <w:rsid w:val="0043603F"/>
    <w:rsid w:val="004360AB"/>
    <w:rsid w:val="00436237"/>
    <w:rsid w:val="004362BD"/>
    <w:rsid w:val="004363BF"/>
    <w:rsid w:val="00436597"/>
    <w:rsid w:val="004366B5"/>
    <w:rsid w:val="0043677E"/>
    <w:rsid w:val="00436997"/>
    <w:rsid w:val="00436A97"/>
    <w:rsid w:val="00436CA2"/>
    <w:rsid w:val="0043705F"/>
    <w:rsid w:val="004370C8"/>
    <w:rsid w:val="0043710D"/>
    <w:rsid w:val="00437231"/>
    <w:rsid w:val="0043737B"/>
    <w:rsid w:val="004375C5"/>
    <w:rsid w:val="004375F6"/>
    <w:rsid w:val="00437747"/>
    <w:rsid w:val="00437A07"/>
    <w:rsid w:val="00437B33"/>
    <w:rsid w:val="00437C38"/>
    <w:rsid w:val="00437D08"/>
    <w:rsid w:val="00440354"/>
    <w:rsid w:val="00440789"/>
    <w:rsid w:val="00440802"/>
    <w:rsid w:val="00440CAC"/>
    <w:rsid w:val="00440CBC"/>
    <w:rsid w:val="00440D07"/>
    <w:rsid w:val="00440D74"/>
    <w:rsid w:val="00440EF3"/>
    <w:rsid w:val="00441175"/>
    <w:rsid w:val="00441376"/>
    <w:rsid w:val="004414A9"/>
    <w:rsid w:val="0044154B"/>
    <w:rsid w:val="004415BC"/>
    <w:rsid w:val="00441709"/>
    <w:rsid w:val="00441B4D"/>
    <w:rsid w:val="00441D31"/>
    <w:rsid w:val="00441ECE"/>
    <w:rsid w:val="00441FB9"/>
    <w:rsid w:val="0044201D"/>
    <w:rsid w:val="00442058"/>
    <w:rsid w:val="004420E4"/>
    <w:rsid w:val="004422D8"/>
    <w:rsid w:val="004425FB"/>
    <w:rsid w:val="00442651"/>
    <w:rsid w:val="004429B4"/>
    <w:rsid w:val="00442A2B"/>
    <w:rsid w:val="00442D2A"/>
    <w:rsid w:val="00442E8A"/>
    <w:rsid w:val="004430FD"/>
    <w:rsid w:val="00443491"/>
    <w:rsid w:val="004439A7"/>
    <w:rsid w:val="00443D36"/>
    <w:rsid w:val="00444100"/>
    <w:rsid w:val="0044411E"/>
    <w:rsid w:val="0044440F"/>
    <w:rsid w:val="004444F9"/>
    <w:rsid w:val="0044480D"/>
    <w:rsid w:val="00444859"/>
    <w:rsid w:val="00444986"/>
    <w:rsid w:val="00444AC6"/>
    <w:rsid w:val="00444AE9"/>
    <w:rsid w:val="00444B2D"/>
    <w:rsid w:val="00444C6F"/>
    <w:rsid w:val="00444E6C"/>
    <w:rsid w:val="00444FDA"/>
    <w:rsid w:val="00445076"/>
    <w:rsid w:val="004452C2"/>
    <w:rsid w:val="004452D6"/>
    <w:rsid w:val="0044532D"/>
    <w:rsid w:val="004454A7"/>
    <w:rsid w:val="00445537"/>
    <w:rsid w:val="004455E9"/>
    <w:rsid w:val="00445A6C"/>
    <w:rsid w:val="00445B0E"/>
    <w:rsid w:val="00445BD3"/>
    <w:rsid w:val="00445BF0"/>
    <w:rsid w:val="00445E55"/>
    <w:rsid w:val="00446195"/>
    <w:rsid w:val="0044639C"/>
    <w:rsid w:val="004465B6"/>
    <w:rsid w:val="00446744"/>
    <w:rsid w:val="00446BF8"/>
    <w:rsid w:val="00446CAC"/>
    <w:rsid w:val="00446CF9"/>
    <w:rsid w:val="00446D76"/>
    <w:rsid w:val="00447156"/>
    <w:rsid w:val="00447206"/>
    <w:rsid w:val="00447276"/>
    <w:rsid w:val="00447377"/>
    <w:rsid w:val="0044738C"/>
    <w:rsid w:val="0044747F"/>
    <w:rsid w:val="004474B3"/>
    <w:rsid w:val="004474BB"/>
    <w:rsid w:val="0044790B"/>
    <w:rsid w:val="004479CC"/>
    <w:rsid w:val="00447AEB"/>
    <w:rsid w:val="0045003E"/>
    <w:rsid w:val="0045009A"/>
    <w:rsid w:val="0045022C"/>
    <w:rsid w:val="004502BC"/>
    <w:rsid w:val="00450474"/>
    <w:rsid w:val="004504A1"/>
    <w:rsid w:val="00450855"/>
    <w:rsid w:val="00450B1A"/>
    <w:rsid w:val="00450BA4"/>
    <w:rsid w:val="00450C52"/>
    <w:rsid w:val="00450E13"/>
    <w:rsid w:val="00450E18"/>
    <w:rsid w:val="004510F8"/>
    <w:rsid w:val="00451115"/>
    <w:rsid w:val="004512C8"/>
    <w:rsid w:val="004513C7"/>
    <w:rsid w:val="004513E1"/>
    <w:rsid w:val="0045150F"/>
    <w:rsid w:val="00451530"/>
    <w:rsid w:val="00451617"/>
    <w:rsid w:val="00451632"/>
    <w:rsid w:val="004517CD"/>
    <w:rsid w:val="00451C24"/>
    <w:rsid w:val="00451D03"/>
    <w:rsid w:val="00452191"/>
    <w:rsid w:val="00452345"/>
    <w:rsid w:val="00452B66"/>
    <w:rsid w:val="00452D4F"/>
    <w:rsid w:val="00452F56"/>
    <w:rsid w:val="004530D0"/>
    <w:rsid w:val="004531A0"/>
    <w:rsid w:val="00453219"/>
    <w:rsid w:val="00453275"/>
    <w:rsid w:val="00453535"/>
    <w:rsid w:val="00453584"/>
    <w:rsid w:val="00453777"/>
    <w:rsid w:val="004539AF"/>
    <w:rsid w:val="00453B1C"/>
    <w:rsid w:val="00453D60"/>
    <w:rsid w:val="00453D90"/>
    <w:rsid w:val="00453E12"/>
    <w:rsid w:val="00454267"/>
    <w:rsid w:val="004543A1"/>
    <w:rsid w:val="004544B2"/>
    <w:rsid w:val="00454592"/>
    <w:rsid w:val="00454603"/>
    <w:rsid w:val="00454763"/>
    <w:rsid w:val="004547C4"/>
    <w:rsid w:val="00454A24"/>
    <w:rsid w:val="00455051"/>
    <w:rsid w:val="004552E8"/>
    <w:rsid w:val="004553C7"/>
    <w:rsid w:val="00455680"/>
    <w:rsid w:val="004558BF"/>
    <w:rsid w:val="004559DB"/>
    <w:rsid w:val="00455BBB"/>
    <w:rsid w:val="00455C84"/>
    <w:rsid w:val="00455D99"/>
    <w:rsid w:val="00455DD7"/>
    <w:rsid w:val="0045613F"/>
    <w:rsid w:val="00456206"/>
    <w:rsid w:val="00456804"/>
    <w:rsid w:val="00456867"/>
    <w:rsid w:val="00456A63"/>
    <w:rsid w:val="00456C95"/>
    <w:rsid w:val="00456DE7"/>
    <w:rsid w:val="0045743C"/>
    <w:rsid w:val="00457654"/>
    <w:rsid w:val="0045774E"/>
    <w:rsid w:val="00457757"/>
    <w:rsid w:val="004579BF"/>
    <w:rsid w:val="004579C1"/>
    <w:rsid w:val="00457CC2"/>
    <w:rsid w:val="00457E89"/>
    <w:rsid w:val="00460511"/>
    <w:rsid w:val="00460531"/>
    <w:rsid w:val="00460540"/>
    <w:rsid w:val="004606DF"/>
    <w:rsid w:val="00460998"/>
    <w:rsid w:val="00460A1A"/>
    <w:rsid w:val="00460C0C"/>
    <w:rsid w:val="00460D99"/>
    <w:rsid w:val="00461035"/>
    <w:rsid w:val="0046139F"/>
    <w:rsid w:val="0046140F"/>
    <w:rsid w:val="00461882"/>
    <w:rsid w:val="004619FC"/>
    <w:rsid w:val="00461A19"/>
    <w:rsid w:val="00461ACF"/>
    <w:rsid w:val="00461CBA"/>
    <w:rsid w:val="00461FFD"/>
    <w:rsid w:val="004625DB"/>
    <w:rsid w:val="00462796"/>
    <w:rsid w:val="00462817"/>
    <w:rsid w:val="00462CC4"/>
    <w:rsid w:val="00462D43"/>
    <w:rsid w:val="00462E5F"/>
    <w:rsid w:val="00462E78"/>
    <w:rsid w:val="00462E87"/>
    <w:rsid w:val="00462EB2"/>
    <w:rsid w:val="00462FCC"/>
    <w:rsid w:val="004631CB"/>
    <w:rsid w:val="0046352E"/>
    <w:rsid w:val="0046367C"/>
    <w:rsid w:val="00463717"/>
    <w:rsid w:val="00463767"/>
    <w:rsid w:val="00463AA8"/>
    <w:rsid w:val="00463AEB"/>
    <w:rsid w:val="00463B0C"/>
    <w:rsid w:val="00463D5A"/>
    <w:rsid w:val="00463F03"/>
    <w:rsid w:val="00463FE0"/>
    <w:rsid w:val="0046419D"/>
    <w:rsid w:val="004647A0"/>
    <w:rsid w:val="00464D12"/>
    <w:rsid w:val="00464DA6"/>
    <w:rsid w:val="004650FD"/>
    <w:rsid w:val="00465113"/>
    <w:rsid w:val="00465469"/>
    <w:rsid w:val="00465484"/>
    <w:rsid w:val="00465ADC"/>
    <w:rsid w:val="00465B4B"/>
    <w:rsid w:val="00465BF8"/>
    <w:rsid w:val="0046616C"/>
    <w:rsid w:val="00466170"/>
    <w:rsid w:val="004662A6"/>
    <w:rsid w:val="00466728"/>
    <w:rsid w:val="0046672D"/>
    <w:rsid w:val="004667DD"/>
    <w:rsid w:val="0046680A"/>
    <w:rsid w:val="00466B48"/>
    <w:rsid w:val="00466B68"/>
    <w:rsid w:val="00466B8E"/>
    <w:rsid w:val="00466DA9"/>
    <w:rsid w:val="00466E40"/>
    <w:rsid w:val="00466F07"/>
    <w:rsid w:val="00466FCA"/>
    <w:rsid w:val="0046718F"/>
    <w:rsid w:val="00467279"/>
    <w:rsid w:val="004672F6"/>
    <w:rsid w:val="004674C8"/>
    <w:rsid w:val="004678F4"/>
    <w:rsid w:val="004679CE"/>
    <w:rsid w:val="00467D31"/>
    <w:rsid w:val="00467D71"/>
    <w:rsid w:val="00467F94"/>
    <w:rsid w:val="004700AE"/>
    <w:rsid w:val="0047063C"/>
    <w:rsid w:val="00470734"/>
    <w:rsid w:val="00470997"/>
    <w:rsid w:val="00470AB3"/>
    <w:rsid w:val="00470B5E"/>
    <w:rsid w:val="00470ECF"/>
    <w:rsid w:val="00471183"/>
    <w:rsid w:val="0047118C"/>
    <w:rsid w:val="00471199"/>
    <w:rsid w:val="004711B1"/>
    <w:rsid w:val="0047167C"/>
    <w:rsid w:val="0047177A"/>
    <w:rsid w:val="00471948"/>
    <w:rsid w:val="00471BC5"/>
    <w:rsid w:val="00471BD4"/>
    <w:rsid w:val="00471DEC"/>
    <w:rsid w:val="00471FF1"/>
    <w:rsid w:val="00472061"/>
    <w:rsid w:val="0047236C"/>
    <w:rsid w:val="0047247E"/>
    <w:rsid w:val="004724F9"/>
    <w:rsid w:val="00472590"/>
    <w:rsid w:val="00472706"/>
    <w:rsid w:val="0047292F"/>
    <w:rsid w:val="00472CAF"/>
    <w:rsid w:val="0047358D"/>
    <w:rsid w:val="0047368D"/>
    <w:rsid w:val="00473827"/>
    <w:rsid w:val="00473A62"/>
    <w:rsid w:val="00473EE7"/>
    <w:rsid w:val="00474066"/>
    <w:rsid w:val="0047438E"/>
    <w:rsid w:val="00474422"/>
    <w:rsid w:val="00474493"/>
    <w:rsid w:val="004744C0"/>
    <w:rsid w:val="004745B2"/>
    <w:rsid w:val="004745C9"/>
    <w:rsid w:val="00474789"/>
    <w:rsid w:val="00474A2D"/>
    <w:rsid w:val="00474CAE"/>
    <w:rsid w:val="00474DF5"/>
    <w:rsid w:val="00474F2A"/>
    <w:rsid w:val="00475099"/>
    <w:rsid w:val="004753F2"/>
    <w:rsid w:val="0047553E"/>
    <w:rsid w:val="004755CD"/>
    <w:rsid w:val="004755EF"/>
    <w:rsid w:val="004757AB"/>
    <w:rsid w:val="004757B4"/>
    <w:rsid w:val="004757F4"/>
    <w:rsid w:val="004758E0"/>
    <w:rsid w:val="00475922"/>
    <w:rsid w:val="00475967"/>
    <w:rsid w:val="00475AF5"/>
    <w:rsid w:val="00475D0D"/>
    <w:rsid w:val="00475D11"/>
    <w:rsid w:val="00475E57"/>
    <w:rsid w:val="00475F28"/>
    <w:rsid w:val="00475F67"/>
    <w:rsid w:val="00476022"/>
    <w:rsid w:val="00476334"/>
    <w:rsid w:val="00476340"/>
    <w:rsid w:val="00476420"/>
    <w:rsid w:val="004764E7"/>
    <w:rsid w:val="004766B6"/>
    <w:rsid w:val="0047684C"/>
    <w:rsid w:val="0047687B"/>
    <w:rsid w:val="00476925"/>
    <w:rsid w:val="00476B80"/>
    <w:rsid w:val="00476E22"/>
    <w:rsid w:val="00476EA0"/>
    <w:rsid w:val="00476F52"/>
    <w:rsid w:val="00476FFF"/>
    <w:rsid w:val="00477016"/>
    <w:rsid w:val="004770AB"/>
    <w:rsid w:val="004772F8"/>
    <w:rsid w:val="00477344"/>
    <w:rsid w:val="0047739E"/>
    <w:rsid w:val="004773AF"/>
    <w:rsid w:val="00477485"/>
    <w:rsid w:val="00477678"/>
    <w:rsid w:val="004776E1"/>
    <w:rsid w:val="0047775E"/>
    <w:rsid w:val="004777A7"/>
    <w:rsid w:val="00477957"/>
    <w:rsid w:val="00477D4D"/>
    <w:rsid w:val="0048022A"/>
    <w:rsid w:val="0048035E"/>
    <w:rsid w:val="00480B6D"/>
    <w:rsid w:val="00480C31"/>
    <w:rsid w:val="00480C9B"/>
    <w:rsid w:val="00480ECE"/>
    <w:rsid w:val="004810BA"/>
    <w:rsid w:val="0048135F"/>
    <w:rsid w:val="00481481"/>
    <w:rsid w:val="00481E71"/>
    <w:rsid w:val="00481ED5"/>
    <w:rsid w:val="004822A9"/>
    <w:rsid w:val="004822E4"/>
    <w:rsid w:val="004825AB"/>
    <w:rsid w:val="00482F79"/>
    <w:rsid w:val="004830AD"/>
    <w:rsid w:val="0048310E"/>
    <w:rsid w:val="0048311A"/>
    <w:rsid w:val="0048312B"/>
    <w:rsid w:val="004831FE"/>
    <w:rsid w:val="0048341D"/>
    <w:rsid w:val="0048370D"/>
    <w:rsid w:val="004838D1"/>
    <w:rsid w:val="004839A5"/>
    <w:rsid w:val="00483AC4"/>
    <w:rsid w:val="00483B53"/>
    <w:rsid w:val="00483BCA"/>
    <w:rsid w:val="00483BD6"/>
    <w:rsid w:val="00483CA4"/>
    <w:rsid w:val="00483E07"/>
    <w:rsid w:val="00484136"/>
    <w:rsid w:val="004842BD"/>
    <w:rsid w:val="00484404"/>
    <w:rsid w:val="00484491"/>
    <w:rsid w:val="004844DC"/>
    <w:rsid w:val="00484B56"/>
    <w:rsid w:val="00484B7B"/>
    <w:rsid w:val="00484DCD"/>
    <w:rsid w:val="00484F38"/>
    <w:rsid w:val="0048568F"/>
    <w:rsid w:val="004856A8"/>
    <w:rsid w:val="004856D2"/>
    <w:rsid w:val="004857AD"/>
    <w:rsid w:val="004859B2"/>
    <w:rsid w:val="00485CED"/>
    <w:rsid w:val="00485CF7"/>
    <w:rsid w:val="00485D97"/>
    <w:rsid w:val="00485DB8"/>
    <w:rsid w:val="00485ED1"/>
    <w:rsid w:val="00486057"/>
    <w:rsid w:val="0048620C"/>
    <w:rsid w:val="0048620D"/>
    <w:rsid w:val="0048630D"/>
    <w:rsid w:val="00486340"/>
    <w:rsid w:val="00486353"/>
    <w:rsid w:val="00486447"/>
    <w:rsid w:val="0048661B"/>
    <w:rsid w:val="00486783"/>
    <w:rsid w:val="00486913"/>
    <w:rsid w:val="00486ADA"/>
    <w:rsid w:val="00486BB6"/>
    <w:rsid w:val="00486F43"/>
    <w:rsid w:val="00487150"/>
    <w:rsid w:val="00487368"/>
    <w:rsid w:val="00487704"/>
    <w:rsid w:val="0048787A"/>
    <w:rsid w:val="0048793D"/>
    <w:rsid w:val="00487B43"/>
    <w:rsid w:val="00487C7E"/>
    <w:rsid w:val="00487EC5"/>
    <w:rsid w:val="00490058"/>
    <w:rsid w:val="004901B8"/>
    <w:rsid w:val="00490273"/>
    <w:rsid w:val="004908F8"/>
    <w:rsid w:val="00490A68"/>
    <w:rsid w:val="00490AFF"/>
    <w:rsid w:val="00490B6A"/>
    <w:rsid w:val="00490F43"/>
    <w:rsid w:val="00490FB5"/>
    <w:rsid w:val="00491002"/>
    <w:rsid w:val="00491018"/>
    <w:rsid w:val="00491070"/>
    <w:rsid w:val="004910A3"/>
    <w:rsid w:val="00491344"/>
    <w:rsid w:val="00491374"/>
    <w:rsid w:val="004914E5"/>
    <w:rsid w:val="0049168F"/>
    <w:rsid w:val="004916E8"/>
    <w:rsid w:val="0049173A"/>
    <w:rsid w:val="004917C8"/>
    <w:rsid w:val="00491A0B"/>
    <w:rsid w:val="00491CB8"/>
    <w:rsid w:val="00491D4E"/>
    <w:rsid w:val="00491EB0"/>
    <w:rsid w:val="00491EC6"/>
    <w:rsid w:val="00491FD5"/>
    <w:rsid w:val="00492127"/>
    <w:rsid w:val="004921AC"/>
    <w:rsid w:val="00492304"/>
    <w:rsid w:val="0049237A"/>
    <w:rsid w:val="004924C2"/>
    <w:rsid w:val="0049266B"/>
    <w:rsid w:val="0049289E"/>
    <w:rsid w:val="004929F6"/>
    <w:rsid w:val="00492D39"/>
    <w:rsid w:val="00492E9E"/>
    <w:rsid w:val="0049300A"/>
    <w:rsid w:val="0049328C"/>
    <w:rsid w:val="00493320"/>
    <w:rsid w:val="00493347"/>
    <w:rsid w:val="004933CE"/>
    <w:rsid w:val="00493623"/>
    <w:rsid w:val="004938EC"/>
    <w:rsid w:val="00493907"/>
    <w:rsid w:val="0049396A"/>
    <w:rsid w:val="00493981"/>
    <w:rsid w:val="004939DB"/>
    <w:rsid w:val="004939E7"/>
    <w:rsid w:val="00493B77"/>
    <w:rsid w:val="00493D40"/>
    <w:rsid w:val="00494021"/>
    <w:rsid w:val="004941EA"/>
    <w:rsid w:val="004942CE"/>
    <w:rsid w:val="00494361"/>
    <w:rsid w:val="004943CA"/>
    <w:rsid w:val="0049443F"/>
    <w:rsid w:val="0049455A"/>
    <w:rsid w:val="00494939"/>
    <w:rsid w:val="0049496A"/>
    <w:rsid w:val="00494ADD"/>
    <w:rsid w:val="00494E6C"/>
    <w:rsid w:val="0049515B"/>
    <w:rsid w:val="00495184"/>
    <w:rsid w:val="0049526B"/>
    <w:rsid w:val="004955C5"/>
    <w:rsid w:val="0049580E"/>
    <w:rsid w:val="00495840"/>
    <w:rsid w:val="00495A75"/>
    <w:rsid w:val="00495B02"/>
    <w:rsid w:val="00495BC5"/>
    <w:rsid w:val="00495E22"/>
    <w:rsid w:val="00495F86"/>
    <w:rsid w:val="00496146"/>
    <w:rsid w:val="0049617A"/>
    <w:rsid w:val="004965E7"/>
    <w:rsid w:val="00496676"/>
    <w:rsid w:val="00496698"/>
    <w:rsid w:val="00496899"/>
    <w:rsid w:val="004969D8"/>
    <w:rsid w:val="00496ACA"/>
    <w:rsid w:val="00496D10"/>
    <w:rsid w:val="00496DB9"/>
    <w:rsid w:val="004973EE"/>
    <w:rsid w:val="00497563"/>
    <w:rsid w:val="00497706"/>
    <w:rsid w:val="0049794A"/>
    <w:rsid w:val="00497BBA"/>
    <w:rsid w:val="004A0070"/>
    <w:rsid w:val="004A015B"/>
    <w:rsid w:val="004A0301"/>
    <w:rsid w:val="004A0360"/>
    <w:rsid w:val="004A03ED"/>
    <w:rsid w:val="004A0777"/>
    <w:rsid w:val="004A0831"/>
    <w:rsid w:val="004A08D7"/>
    <w:rsid w:val="004A08EA"/>
    <w:rsid w:val="004A092F"/>
    <w:rsid w:val="004A0965"/>
    <w:rsid w:val="004A0D39"/>
    <w:rsid w:val="004A0D7A"/>
    <w:rsid w:val="004A10EF"/>
    <w:rsid w:val="004A11B2"/>
    <w:rsid w:val="004A12EE"/>
    <w:rsid w:val="004A153D"/>
    <w:rsid w:val="004A18CC"/>
    <w:rsid w:val="004A19B1"/>
    <w:rsid w:val="004A1BA9"/>
    <w:rsid w:val="004A1C26"/>
    <w:rsid w:val="004A1E11"/>
    <w:rsid w:val="004A1FEB"/>
    <w:rsid w:val="004A20AA"/>
    <w:rsid w:val="004A2DA6"/>
    <w:rsid w:val="004A2E4B"/>
    <w:rsid w:val="004A2ED7"/>
    <w:rsid w:val="004A3199"/>
    <w:rsid w:val="004A31E6"/>
    <w:rsid w:val="004A32BD"/>
    <w:rsid w:val="004A33E3"/>
    <w:rsid w:val="004A3417"/>
    <w:rsid w:val="004A3503"/>
    <w:rsid w:val="004A355E"/>
    <w:rsid w:val="004A35CD"/>
    <w:rsid w:val="004A38C7"/>
    <w:rsid w:val="004A39A0"/>
    <w:rsid w:val="004A3B09"/>
    <w:rsid w:val="004A3BC3"/>
    <w:rsid w:val="004A3F71"/>
    <w:rsid w:val="004A43A0"/>
    <w:rsid w:val="004A44B5"/>
    <w:rsid w:val="004A4898"/>
    <w:rsid w:val="004A4DB7"/>
    <w:rsid w:val="004A4F46"/>
    <w:rsid w:val="004A4F5E"/>
    <w:rsid w:val="004A5384"/>
    <w:rsid w:val="004A5398"/>
    <w:rsid w:val="004A53A7"/>
    <w:rsid w:val="004A5440"/>
    <w:rsid w:val="004A55A2"/>
    <w:rsid w:val="004A5614"/>
    <w:rsid w:val="004A57B1"/>
    <w:rsid w:val="004A57F1"/>
    <w:rsid w:val="004A59B2"/>
    <w:rsid w:val="004A5A2A"/>
    <w:rsid w:val="004A60A9"/>
    <w:rsid w:val="004A6292"/>
    <w:rsid w:val="004A64E2"/>
    <w:rsid w:val="004A65B2"/>
    <w:rsid w:val="004A6630"/>
    <w:rsid w:val="004A6691"/>
    <w:rsid w:val="004A67C9"/>
    <w:rsid w:val="004A67EE"/>
    <w:rsid w:val="004A6AEF"/>
    <w:rsid w:val="004A6B99"/>
    <w:rsid w:val="004A6D8F"/>
    <w:rsid w:val="004A6F4A"/>
    <w:rsid w:val="004A6FE8"/>
    <w:rsid w:val="004A743C"/>
    <w:rsid w:val="004A7661"/>
    <w:rsid w:val="004A7739"/>
    <w:rsid w:val="004A7A81"/>
    <w:rsid w:val="004A7AB0"/>
    <w:rsid w:val="004B0066"/>
    <w:rsid w:val="004B045F"/>
    <w:rsid w:val="004B0502"/>
    <w:rsid w:val="004B0619"/>
    <w:rsid w:val="004B0635"/>
    <w:rsid w:val="004B06D5"/>
    <w:rsid w:val="004B0785"/>
    <w:rsid w:val="004B0873"/>
    <w:rsid w:val="004B0BC1"/>
    <w:rsid w:val="004B0BE5"/>
    <w:rsid w:val="004B0C62"/>
    <w:rsid w:val="004B0DC7"/>
    <w:rsid w:val="004B11E9"/>
    <w:rsid w:val="004B14AC"/>
    <w:rsid w:val="004B14E4"/>
    <w:rsid w:val="004B1569"/>
    <w:rsid w:val="004B16D6"/>
    <w:rsid w:val="004B1866"/>
    <w:rsid w:val="004B1A5E"/>
    <w:rsid w:val="004B1D18"/>
    <w:rsid w:val="004B2040"/>
    <w:rsid w:val="004B20FA"/>
    <w:rsid w:val="004B215F"/>
    <w:rsid w:val="004B2173"/>
    <w:rsid w:val="004B218C"/>
    <w:rsid w:val="004B227B"/>
    <w:rsid w:val="004B2395"/>
    <w:rsid w:val="004B2609"/>
    <w:rsid w:val="004B26B2"/>
    <w:rsid w:val="004B281B"/>
    <w:rsid w:val="004B282F"/>
    <w:rsid w:val="004B285F"/>
    <w:rsid w:val="004B28B5"/>
    <w:rsid w:val="004B2C29"/>
    <w:rsid w:val="004B2EE4"/>
    <w:rsid w:val="004B2F5B"/>
    <w:rsid w:val="004B2FF1"/>
    <w:rsid w:val="004B3100"/>
    <w:rsid w:val="004B321F"/>
    <w:rsid w:val="004B345E"/>
    <w:rsid w:val="004B3464"/>
    <w:rsid w:val="004B3554"/>
    <w:rsid w:val="004B3790"/>
    <w:rsid w:val="004B39C0"/>
    <w:rsid w:val="004B3DF5"/>
    <w:rsid w:val="004B3EAC"/>
    <w:rsid w:val="004B3EDA"/>
    <w:rsid w:val="004B3F09"/>
    <w:rsid w:val="004B475C"/>
    <w:rsid w:val="004B47CF"/>
    <w:rsid w:val="004B4C9D"/>
    <w:rsid w:val="004B4E79"/>
    <w:rsid w:val="004B4F23"/>
    <w:rsid w:val="004B5167"/>
    <w:rsid w:val="004B52AB"/>
    <w:rsid w:val="004B5388"/>
    <w:rsid w:val="004B5394"/>
    <w:rsid w:val="004B53FF"/>
    <w:rsid w:val="004B574B"/>
    <w:rsid w:val="004B5785"/>
    <w:rsid w:val="004B5A42"/>
    <w:rsid w:val="004B5DD2"/>
    <w:rsid w:val="004B6083"/>
    <w:rsid w:val="004B6103"/>
    <w:rsid w:val="004B6123"/>
    <w:rsid w:val="004B6598"/>
    <w:rsid w:val="004B6CDF"/>
    <w:rsid w:val="004B6E22"/>
    <w:rsid w:val="004B6FDA"/>
    <w:rsid w:val="004B7260"/>
    <w:rsid w:val="004B73DC"/>
    <w:rsid w:val="004B744D"/>
    <w:rsid w:val="004B76B4"/>
    <w:rsid w:val="004B789E"/>
    <w:rsid w:val="004B78A5"/>
    <w:rsid w:val="004B7989"/>
    <w:rsid w:val="004B7B1D"/>
    <w:rsid w:val="004B7C0D"/>
    <w:rsid w:val="004B7D97"/>
    <w:rsid w:val="004B7E1D"/>
    <w:rsid w:val="004C018A"/>
    <w:rsid w:val="004C026D"/>
    <w:rsid w:val="004C044C"/>
    <w:rsid w:val="004C053A"/>
    <w:rsid w:val="004C066D"/>
    <w:rsid w:val="004C07CE"/>
    <w:rsid w:val="004C08CD"/>
    <w:rsid w:val="004C0A44"/>
    <w:rsid w:val="004C1C28"/>
    <w:rsid w:val="004C1F16"/>
    <w:rsid w:val="004C2190"/>
    <w:rsid w:val="004C21CC"/>
    <w:rsid w:val="004C2663"/>
    <w:rsid w:val="004C266A"/>
    <w:rsid w:val="004C26F3"/>
    <w:rsid w:val="004C27E2"/>
    <w:rsid w:val="004C2899"/>
    <w:rsid w:val="004C2959"/>
    <w:rsid w:val="004C352F"/>
    <w:rsid w:val="004C37A2"/>
    <w:rsid w:val="004C3A0E"/>
    <w:rsid w:val="004C3C28"/>
    <w:rsid w:val="004C3D5F"/>
    <w:rsid w:val="004C3E41"/>
    <w:rsid w:val="004C4014"/>
    <w:rsid w:val="004C43D9"/>
    <w:rsid w:val="004C440E"/>
    <w:rsid w:val="004C4558"/>
    <w:rsid w:val="004C4603"/>
    <w:rsid w:val="004C46BC"/>
    <w:rsid w:val="004C4714"/>
    <w:rsid w:val="004C482F"/>
    <w:rsid w:val="004C49F0"/>
    <w:rsid w:val="004C4A90"/>
    <w:rsid w:val="004C4B09"/>
    <w:rsid w:val="004C4B38"/>
    <w:rsid w:val="004C52C6"/>
    <w:rsid w:val="004C55F3"/>
    <w:rsid w:val="004C5A3D"/>
    <w:rsid w:val="004C5A5D"/>
    <w:rsid w:val="004C5A88"/>
    <w:rsid w:val="004C5D57"/>
    <w:rsid w:val="004C5D60"/>
    <w:rsid w:val="004C5E14"/>
    <w:rsid w:val="004C5E98"/>
    <w:rsid w:val="004C6A7D"/>
    <w:rsid w:val="004C6A9E"/>
    <w:rsid w:val="004C6C1A"/>
    <w:rsid w:val="004C6C95"/>
    <w:rsid w:val="004C6FEC"/>
    <w:rsid w:val="004C71B7"/>
    <w:rsid w:val="004C7213"/>
    <w:rsid w:val="004C7437"/>
    <w:rsid w:val="004C7491"/>
    <w:rsid w:val="004C7795"/>
    <w:rsid w:val="004C7892"/>
    <w:rsid w:val="004C7A1E"/>
    <w:rsid w:val="004C7E04"/>
    <w:rsid w:val="004C7EF2"/>
    <w:rsid w:val="004D04F7"/>
    <w:rsid w:val="004D06B3"/>
    <w:rsid w:val="004D09B2"/>
    <w:rsid w:val="004D0AFD"/>
    <w:rsid w:val="004D0BC3"/>
    <w:rsid w:val="004D0D02"/>
    <w:rsid w:val="004D0E07"/>
    <w:rsid w:val="004D0FC1"/>
    <w:rsid w:val="004D0FE5"/>
    <w:rsid w:val="004D15CE"/>
    <w:rsid w:val="004D1790"/>
    <w:rsid w:val="004D184D"/>
    <w:rsid w:val="004D18D1"/>
    <w:rsid w:val="004D1B87"/>
    <w:rsid w:val="004D2244"/>
    <w:rsid w:val="004D25BC"/>
    <w:rsid w:val="004D2828"/>
    <w:rsid w:val="004D2883"/>
    <w:rsid w:val="004D29F9"/>
    <w:rsid w:val="004D301F"/>
    <w:rsid w:val="004D3074"/>
    <w:rsid w:val="004D30E4"/>
    <w:rsid w:val="004D320A"/>
    <w:rsid w:val="004D32BD"/>
    <w:rsid w:val="004D3375"/>
    <w:rsid w:val="004D346C"/>
    <w:rsid w:val="004D3583"/>
    <w:rsid w:val="004D3840"/>
    <w:rsid w:val="004D38A4"/>
    <w:rsid w:val="004D38F2"/>
    <w:rsid w:val="004D391A"/>
    <w:rsid w:val="004D3F6A"/>
    <w:rsid w:val="004D41F3"/>
    <w:rsid w:val="004D44A4"/>
    <w:rsid w:val="004D4587"/>
    <w:rsid w:val="004D4992"/>
    <w:rsid w:val="004D49C1"/>
    <w:rsid w:val="004D4A0C"/>
    <w:rsid w:val="004D4F19"/>
    <w:rsid w:val="004D4F79"/>
    <w:rsid w:val="004D5007"/>
    <w:rsid w:val="004D50C1"/>
    <w:rsid w:val="004D5119"/>
    <w:rsid w:val="004D5147"/>
    <w:rsid w:val="004D5230"/>
    <w:rsid w:val="004D53C1"/>
    <w:rsid w:val="004D550D"/>
    <w:rsid w:val="004D55AA"/>
    <w:rsid w:val="004D55E8"/>
    <w:rsid w:val="004D572C"/>
    <w:rsid w:val="004D595E"/>
    <w:rsid w:val="004D599B"/>
    <w:rsid w:val="004D5B4C"/>
    <w:rsid w:val="004D5CE9"/>
    <w:rsid w:val="004D5D70"/>
    <w:rsid w:val="004D61C1"/>
    <w:rsid w:val="004D61C6"/>
    <w:rsid w:val="004D62D6"/>
    <w:rsid w:val="004D63D9"/>
    <w:rsid w:val="004D6410"/>
    <w:rsid w:val="004D6559"/>
    <w:rsid w:val="004D6641"/>
    <w:rsid w:val="004D671A"/>
    <w:rsid w:val="004D68CB"/>
    <w:rsid w:val="004D6D00"/>
    <w:rsid w:val="004D6D1B"/>
    <w:rsid w:val="004D6EC0"/>
    <w:rsid w:val="004D70C1"/>
    <w:rsid w:val="004D712C"/>
    <w:rsid w:val="004D71F3"/>
    <w:rsid w:val="004D7385"/>
    <w:rsid w:val="004D7396"/>
    <w:rsid w:val="004D7456"/>
    <w:rsid w:val="004D7695"/>
    <w:rsid w:val="004D76BC"/>
    <w:rsid w:val="004D7852"/>
    <w:rsid w:val="004D7A85"/>
    <w:rsid w:val="004D7BCC"/>
    <w:rsid w:val="004D7BE7"/>
    <w:rsid w:val="004E05E4"/>
    <w:rsid w:val="004E0672"/>
    <w:rsid w:val="004E0AC1"/>
    <w:rsid w:val="004E0B5E"/>
    <w:rsid w:val="004E0BAF"/>
    <w:rsid w:val="004E0BD3"/>
    <w:rsid w:val="004E0BE6"/>
    <w:rsid w:val="004E0D91"/>
    <w:rsid w:val="004E0E8D"/>
    <w:rsid w:val="004E1020"/>
    <w:rsid w:val="004E1068"/>
    <w:rsid w:val="004E10B3"/>
    <w:rsid w:val="004E1591"/>
    <w:rsid w:val="004E15EA"/>
    <w:rsid w:val="004E16A8"/>
    <w:rsid w:val="004E19F1"/>
    <w:rsid w:val="004E1BEA"/>
    <w:rsid w:val="004E1C9C"/>
    <w:rsid w:val="004E1DBE"/>
    <w:rsid w:val="004E1DC8"/>
    <w:rsid w:val="004E1E8A"/>
    <w:rsid w:val="004E1EC9"/>
    <w:rsid w:val="004E1F03"/>
    <w:rsid w:val="004E1FC2"/>
    <w:rsid w:val="004E205E"/>
    <w:rsid w:val="004E2135"/>
    <w:rsid w:val="004E2364"/>
    <w:rsid w:val="004E2483"/>
    <w:rsid w:val="004E26A0"/>
    <w:rsid w:val="004E2856"/>
    <w:rsid w:val="004E286E"/>
    <w:rsid w:val="004E28A0"/>
    <w:rsid w:val="004E2A1A"/>
    <w:rsid w:val="004E2B9D"/>
    <w:rsid w:val="004E2BCA"/>
    <w:rsid w:val="004E2D3A"/>
    <w:rsid w:val="004E2D7F"/>
    <w:rsid w:val="004E303C"/>
    <w:rsid w:val="004E311A"/>
    <w:rsid w:val="004E335E"/>
    <w:rsid w:val="004E3530"/>
    <w:rsid w:val="004E3684"/>
    <w:rsid w:val="004E375E"/>
    <w:rsid w:val="004E385F"/>
    <w:rsid w:val="004E38AD"/>
    <w:rsid w:val="004E3998"/>
    <w:rsid w:val="004E39EE"/>
    <w:rsid w:val="004E3CD5"/>
    <w:rsid w:val="004E3D04"/>
    <w:rsid w:val="004E40E7"/>
    <w:rsid w:val="004E463E"/>
    <w:rsid w:val="004E467D"/>
    <w:rsid w:val="004E46BF"/>
    <w:rsid w:val="004E48B8"/>
    <w:rsid w:val="004E4AE0"/>
    <w:rsid w:val="004E4D04"/>
    <w:rsid w:val="004E4F6E"/>
    <w:rsid w:val="004E50ED"/>
    <w:rsid w:val="004E52A9"/>
    <w:rsid w:val="004E5537"/>
    <w:rsid w:val="004E56AF"/>
    <w:rsid w:val="004E5873"/>
    <w:rsid w:val="004E58C8"/>
    <w:rsid w:val="004E5905"/>
    <w:rsid w:val="004E5BDF"/>
    <w:rsid w:val="004E5D30"/>
    <w:rsid w:val="004E5E1A"/>
    <w:rsid w:val="004E5EC3"/>
    <w:rsid w:val="004E5EF2"/>
    <w:rsid w:val="004E621E"/>
    <w:rsid w:val="004E6315"/>
    <w:rsid w:val="004E631F"/>
    <w:rsid w:val="004E651D"/>
    <w:rsid w:val="004E6781"/>
    <w:rsid w:val="004E6876"/>
    <w:rsid w:val="004E6973"/>
    <w:rsid w:val="004E6D1D"/>
    <w:rsid w:val="004E6DE8"/>
    <w:rsid w:val="004E6E61"/>
    <w:rsid w:val="004E6E83"/>
    <w:rsid w:val="004E6F7E"/>
    <w:rsid w:val="004E72CB"/>
    <w:rsid w:val="004E7316"/>
    <w:rsid w:val="004E73B4"/>
    <w:rsid w:val="004E761B"/>
    <w:rsid w:val="004E77CC"/>
    <w:rsid w:val="004E7997"/>
    <w:rsid w:val="004E7A67"/>
    <w:rsid w:val="004E7A89"/>
    <w:rsid w:val="004E7ABF"/>
    <w:rsid w:val="004E7C1D"/>
    <w:rsid w:val="004E7CBB"/>
    <w:rsid w:val="004E7E3E"/>
    <w:rsid w:val="004E7E41"/>
    <w:rsid w:val="004E7ECF"/>
    <w:rsid w:val="004F0027"/>
    <w:rsid w:val="004F0059"/>
    <w:rsid w:val="004F028F"/>
    <w:rsid w:val="004F0342"/>
    <w:rsid w:val="004F0632"/>
    <w:rsid w:val="004F0732"/>
    <w:rsid w:val="004F0865"/>
    <w:rsid w:val="004F08B2"/>
    <w:rsid w:val="004F0A2C"/>
    <w:rsid w:val="004F0C2A"/>
    <w:rsid w:val="004F108B"/>
    <w:rsid w:val="004F1093"/>
    <w:rsid w:val="004F10BC"/>
    <w:rsid w:val="004F10CF"/>
    <w:rsid w:val="004F11CA"/>
    <w:rsid w:val="004F15B7"/>
    <w:rsid w:val="004F1709"/>
    <w:rsid w:val="004F188B"/>
    <w:rsid w:val="004F1A0B"/>
    <w:rsid w:val="004F1AED"/>
    <w:rsid w:val="004F1B7A"/>
    <w:rsid w:val="004F1C05"/>
    <w:rsid w:val="004F1F4A"/>
    <w:rsid w:val="004F2138"/>
    <w:rsid w:val="004F25C5"/>
    <w:rsid w:val="004F25D2"/>
    <w:rsid w:val="004F26BB"/>
    <w:rsid w:val="004F26F5"/>
    <w:rsid w:val="004F2817"/>
    <w:rsid w:val="004F291E"/>
    <w:rsid w:val="004F299B"/>
    <w:rsid w:val="004F2A0D"/>
    <w:rsid w:val="004F2B24"/>
    <w:rsid w:val="004F2B5E"/>
    <w:rsid w:val="004F2DAE"/>
    <w:rsid w:val="004F2E49"/>
    <w:rsid w:val="004F35AE"/>
    <w:rsid w:val="004F35B3"/>
    <w:rsid w:val="004F37C3"/>
    <w:rsid w:val="004F380C"/>
    <w:rsid w:val="004F3889"/>
    <w:rsid w:val="004F38AB"/>
    <w:rsid w:val="004F397D"/>
    <w:rsid w:val="004F3A8C"/>
    <w:rsid w:val="004F3B4C"/>
    <w:rsid w:val="004F3C2A"/>
    <w:rsid w:val="004F3D11"/>
    <w:rsid w:val="004F3E68"/>
    <w:rsid w:val="004F40C3"/>
    <w:rsid w:val="004F414C"/>
    <w:rsid w:val="004F4238"/>
    <w:rsid w:val="004F4303"/>
    <w:rsid w:val="004F43AC"/>
    <w:rsid w:val="004F4426"/>
    <w:rsid w:val="004F448A"/>
    <w:rsid w:val="004F44A4"/>
    <w:rsid w:val="004F45BA"/>
    <w:rsid w:val="004F4706"/>
    <w:rsid w:val="004F47DA"/>
    <w:rsid w:val="004F4885"/>
    <w:rsid w:val="004F4A77"/>
    <w:rsid w:val="004F4DD9"/>
    <w:rsid w:val="004F4F64"/>
    <w:rsid w:val="004F4F9A"/>
    <w:rsid w:val="004F5044"/>
    <w:rsid w:val="004F54C2"/>
    <w:rsid w:val="004F5801"/>
    <w:rsid w:val="004F580A"/>
    <w:rsid w:val="004F5B05"/>
    <w:rsid w:val="004F5DE9"/>
    <w:rsid w:val="004F5EC7"/>
    <w:rsid w:val="004F6317"/>
    <w:rsid w:val="004F6679"/>
    <w:rsid w:val="004F66ED"/>
    <w:rsid w:val="004F68BE"/>
    <w:rsid w:val="004F6AA9"/>
    <w:rsid w:val="004F6C25"/>
    <w:rsid w:val="004F70C9"/>
    <w:rsid w:val="004F729A"/>
    <w:rsid w:val="004F7514"/>
    <w:rsid w:val="004F7533"/>
    <w:rsid w:val="004F76B3"/>
    <w:rsid w:val="004F77DE"/>
    <w:rsid w:val="004F7858"/>
    <w:rsid w:val="004F791D"/>
    <w:rsid w:val="004F796F"/>
    <w:rsid w:val="004F7A03"/>
    <w:rsid w:val="004F7AF1"/>
    <w:rsid w:val="004F7B73"/>
    <w:rsid w:val="004F7C54"/>
    <w:rsid w:val="004F7EA4"/>
    <w:rsid w:val="00500257"/>
    <w:rsid w:val="005003FE"/>
    <w:rsid w:val="005005AD"/>
    <w:rsid w:val="005005EC"/>
    <w:rsid w:val="00500622"/>
    <w:rsid w:val="005006B2"/>
    <w:rsid w:val="00500A7D"/>
    <w:rsid w:val="00500D8E"/>
    <w:rsid w:val="00500DF1"/>
    <w:rsid w:val="00500E1B"/>
    <w:rsid w:val="0050123F"/>
    <w:rsid w:val="00501256"/>
    <w:rsid w:val="00501283"/>
    <w:rsid w:val="005013BF"/>
    <w:rsid w:val="00501452"/>
    <w:rsid w:val="00501465"/>
    <w:rsid w:val="00501661"/>
    <w:rsid w:val="0050176B"/>
    <w:rsid w:val="00501780"/>
    <w:rsid w:val="00501B5C"/>
    <w:rsid w:val="00501C60"/>
    <w:rsid w:val="00501DA6"/>
    <w:rsid w:val="00501DEC"/>
    <w:rsid w:val="00502017"/>
    <w:rsid w:val="00502076"/>
    <w:rsid w:val="005020AB"/>
    <w:rsid w:val="00502380"/>
    <w:rsid w:val="00502985"/>
    <w:rsid w:val="00502AEF"/>
    <w:rsid w:val="00502B49"/>
    <w:rsid w:val="00502BE3"/>
    <w:rsid w:val="00502D8B"/>
    <w:rsid w:val="00502F03"/>
    <w:rsid w:val="00503089"/>
    <w:rsid w:val="005031F6"/>
    <w:rsid w:val="00503319"/>
    <w:rsid w:val="005033F0"/>
    <w:rsid w:val="00503455"/>
    <w:rsid w:val="005034FD"/>
    <w:rsid w:val="00503518"/>
    <w:rsid w:val="00503533"/>
    <w:rsid w:val="0050353F"/>
    <w:rsid w:val="00503541"/>
    <w:rsid w:val="00503750"/>
    <w:rsid w:val="00503754"/>
    <w:rsid w:val="00503916"/>
    <w:rsid w:val="00503923"/>
    <w:rsid w:val="00503B47"/>
    <w:rsid w:val="00503CDA"/>
    <w:rsid w:val="00503D5A"/>
    <w:rsid w:val="00503E4E"/>
    <w:rsid w:val="00503ECD"/>
    <w:rsid w:val="00504077"/>
    <w:rsid w:val="00504361"/>
    <w:rsid w:val="00504369"/>
    <w:rsid w:val="00504754"/>
    <w:rsid w:val="005049DD"/>
    <w:rsid w:val="00504A33"/>
    <w:rsid w:val="00504AFC"/>
    <w:rsid w:val="00504FE7"/>
    <w:rsid w:val="00504FF9"/>
    <w:rsid w:val="005050B2"/>
    <w:rsid w:val="0050535A"/>
    <w:rsid w:val="005053D9"/>
    <w:rsid w:val="0050573E"/>
    <w:rsid w:val="0050583C"/>
    <w:rsid w:val="00505D55"/>
    <w:rsid w:val="00505F30"/>
    <w:rsid w:val="00505F71"/>
    <w:rsid w:val="00506078"/>
    <w:rsid w:val="0050613C"/>
    <w:rsid w:val="0050630E"/>
    <w:rsid w:val="005065B6"/>
    <w:rsid w:val="00506644"/>
    <w:rsid w:val="005066F1"/>
    <w:rsid w:val="00506766"/>
    <w:rsid w:val="0050682C"/>
    <w:rsid w:val="00506852"/>
    <w:rsid w:val="005068FD"/>
    <w:rsid w:val="00506AF7"/>
    <w:rsid w:val="00506AFD"/>
    <w:rsid w:val="00506B4A"/>
    <w:rsid w:val="00507021"/>
    <w:rsid w:val="00507282"/>
    <w:rsid w:val="005074AC"/>
    <w:rsid w:val="00507564"/>
    <w:rsid w:val="0050763B"/>
    <w:rsid w:val="00507673"/>
    <w:rsid w:val="00507775"/>
    <w:rsid w:val="0050780C"/>
    <w:rsid w:val="00507BE0"/>
    <w:rsid w:val="00507C67"/>
    <w:rsid w:val="00507EF9"/>
    <w:rsid w:val="0051036D"/>
    <w:rsid w:val="00510457"/>
    <w:rsid w:val="00510487"/>
    <w:rsid w:val="00510D97"/>
    <w:rsid w:val="00510E3E"/>
    <w:rsid w:val="00510E97"/>
    <w:rsid w:val="00510F70"/>
    <w:rsid w:val="0051122E"/>
    <w:rsid w:val="00511456"/>
    <w:rsid w:val="00511469"/>
    <w:rsid w:val="005115D6"/>
    <w:rsid w:val="005115FC"/>
    <w:rsid w:val="005117AA"/>
    <w:rsid w:val="005118E6"/>
    <w:rsid w:val="00511972"/>
    <w:rsid w:val="00511A9B"/>
    <w:rsid w:val="00511CCC"/>
    <w:rsid w:val="00511D52"/>
    <w:rsid w:val="00511D6C"/>
    <w:rsid w:val="00511DFD"/>
    <w:rsid w:val="00511ED2"/>
    <w:rsid w:val="00511F22"/>
    <w:rsid w:val="005120CF"/>
    <w:rsid w:val="005121DB"/>
    <w:rsid w:val="00512309"/>
    <w:rsid w:val="0051239F"/>
    <w:rsid w:val="00512472"/>
    <w:rsid w:val="0051259D"/>
    <w:rsid w:val="00512894"/>
    <w:rsid w:val="005128F3"/>
    <w:rsid w:val="005128FD"/>
    <w:rsid w:val="00512A3C"/>
    <w:rsid w:val="00512BAC"/>
    <w:rsid w:val="0051305A"/>
    <w:rsid w:val="0051324F"/>
    <w:rsid w:val="005133D0"/>
    <w:rsid w:val="00513512"/>
    <w:rsid w:val="00513A56"/>
    <w:rsid w:val="00513A94"/>
    <w:rsid w:val="00513B87"/>
    <w:rsid w:val="00513BD4"/>
    <w:rsid w:val="00514750"/>
    <w:rsid w:val="00514A13"/>
    <w:rsid w:val="00514AAD"/>
    <w:rsid w:val="00514C13"/>
    <w:rsid w:val="00514C58"/>
    <w:rsid w:val="00514C72"/>
    <w:rsid w:val="00514D4D"/>
    <w:rsid w:val="00514FD5"/>
    <w:rsid w:val="005151B9"/>
    <w:rsid w:val="0051533C"/>
    <w:rsid w:val="005153FE"/>
    <w:rsid w:val="0051570B"/>
    <w:rsid w:val="005159E4"/>
    <w:rsid w:val="00515B4F"/>
    <w:rsid w:val="00515B8F"/>
    <w:rsid w:val="00515BFC"/>
    <w:rsid w:val="00515E0F"/>
    <w:rsid w:val="00515E35"/>
    <w:rsid w:val="00515FC6"/>
    <w:rsid w:val="00516280"/>
    <w:rsid w:val="00516281"/>
    <w:rsid w:val="00516763"/>
    <w:rsid w:val="005167BD"/>
    <w:rsid w:val="0051681D"/>
    <w:rsid w:val="00516C10"/>
    <w:rsid w:val="00516D95"/>
    <w:rsid w:val="00516E69"/>
    <w:rsid w:val="00517058"/>
    <w:rsid w:val="0051717A"/>
    <w:rsid w:val="00517187"/>
    <w:rsid w:val="00517264"/>
    <w:rsid w:val="005174C4"/>
    <w:rsid w:val="00517541"/>
    <w:rsid w:val="0051754B"/>
    <w:rsid w:val="00517550"/>
    <w:rsid w:val="00517767"/>
    <w:rsid w:val="00517854"/>
    <w:rsid w:val="0051790C"/>
    <w:rsid w:val="00517C50"/>
    <w:rsid w:val="00517C82"/>
    <w:rsid w:val="00517D9D"/>
    <w:rsid w:val="00517DFF"/>
    <w:rsid w:val="005202A0"/>
    <w:rsid w:val="0052032B"/>
    <w:rsid w:val="00520501"/>
    <w:rsid w:val="00520723"/>
    <w:rsid w:val="00520950"/>
    <w:rsid w:val="00520972"/>
    <w:rsid w:val="00520E82"/>
    <w:rsid w:val="0052114A"/>
    <w:rsid w:val="0052127E"/>
    <w:rsid w:val="005212BA"/>
    <w:rsid w:val="00521665"/>
    <w:rsid w:val="005217C2"/>
    <w:rsid w:val="00521C51"/>
    <w:rsid w:val="00521EAA"/>
    <w:rsid w:val="005221A9"/>
    <w:rsid w:val="0052227F"/>
    <w:rsid w:val="005222AD"/>
    <w:rsid w:val="00522383"/>
    <w:rsid w:val="0052273B"/>
    <w:rsid w:val="005227D0"/>
    <w:rsid w:val="00522B09"/>
    <w:rsid w:val="00522BF0"/>
    <w:rsid w:val="00522ED7"/>
    <w:rsid w:val="0052306A"/>
    <w:rsid w:val="0052335D"/>
    <w:rsid w:val="005233C2"/>
    <w:rsid w:val="005235E3"/>
    <w:rsid w:val="00523744"/>
    <w:rsid w:val="0052379D"/>
    <w:rsid w:val="005239B0"/>
    <w:rsid w:val="00524131"/>
    <w:rsid w:val="0052429F"/>
    <w:rsid w:val="00524528"/>
    <w:rsid w:val="00524546"/>
    <w:rsid w:val="00524553"/>
    <w:rsid w:val="00524609"/>
    <w:rsid w:val="005246EF"/>
    <w:rsid w:val="005247D7"/>
    <w:rsid w:val="005247F5"/>
    <w:rsid w:val="0052480C"/>
    <w:rsid w:val="00524942"/>
    <w:rsid w:val="00524A67"/>
    <w:rsid w:val="00524C63"/>
    <w:rsid w:val="00524CED"/>
    <w:rsid w:val="00525020"/>
    <w:rsid w:val="00525042"/>
    <w:rsid w:val="0052518C"/>
    <w:rsid w:val="005251A8"/>
    <w:rsid w:val="005254EE"/>
    <w:rsid w:val="0052566D"/>
    <w:rsid w:val="005256BB"/>
    <w:rsid w:val="005257A1"/>
    <w:rsid w:val="00525855"/>
    <w:rsid w:val="00525876"/>
    <w:rsid w:val="00525D70"/>
    <w:rsid w:val="00525E6E"/>
    <w:rsid w:val="005262A4"/>
    <w:rsid w:val="005265CA"/>
    <w:rsid w:val="0052668C"/>
    <w:rsid w:val="0052670B"/>
    <w:rsid w:val="005267C3"/>
    <w:rsid w:val="00526882"/>
    <w:rsid w:val="00526A21"/>
    <w:rsid w:val="00526A37"/>
    <w:rsid w:val="00526BA4"/>
    <w:rsid w:val="00526CC0"/>
    <w:rsid w:val="00526D27"/>
    <w:rsid w:val="00526D33"/>
    <w:rsid w:val="00526D35"/>
    <w:rsid w:val="00526DDE"/>
    <w:rsid w:val="00526F5D"/>
    <w:rsid w:val="00526F75"/>
    <w:rsid w:val="0052702E"/>
    <w:rsid w:val="0052705B"/>
    <w:rsid w:val="005270A1"/>
    <w:rsid w:val="00527306"/>
    <w:rsid w:val="00527416"/>
    <w:rsid w:val="005274D8"/>
    <w:rsid w:val="0052792C"/>
    <w:rsid w:val="00527B2C"/>
    <w:rsid w:val="00527DB3"/>
    <w:rsid w:val="00527E4B"/>
    <w:rsid w:val="00527FDC"/>
    <w:rsid w:val="00530282"/>
    <w:rsid w:val="005302B3"/>
    <w:rsid w:val="005303A4"/>
    <w:rsid w:val="00530932"/>
    <w:rsid w:val="00530B4D"/>
    <w:rsid w:val="00530B85"/>
    <w:rsid w:val="00530BDB"/>
    <w:rsid w:val="00530E4C"/>
    <w:rsid w:val="00530EDE"/>
    <w:rsid w:val="00531129"/>
    <w:rsid w:val="0053113F"/>
    <w:rsid w:val="005311DF"/>
    <w:rsid w:val="00531394"/>
    <w:rsid w:val="00531468"/>
    <w:rsid w:val="00531485"/>
    <w:rsid w:val="005314B6"/>
    <w:rsid w:val="005314FF"/>
    <w:rsid w:val="00531672"/>
    <w:rsid w:val="00531697"/>
    <w:rsid w:val="005316AF"/>
    <w:rsid w:val="0053199B"/>
    <w:rsid w:val="00531A10"/>
    <w:rsid w:val="0053285B"/>
    <w:rsid w:val="005328E7"/>
    <w:rsid w:val="00532B36"/>
    <w:rsid w:val="00532BA0"/>
    <w:rsid w:val="00532BA5"/>
    <w:rsid w:val="00533144"/>
    <w:rsid w:val="00533180"/>
    <w:rsid w:val="005335D0"/>
    <w:rsid w:val="005337C7"/>
    <w:rsid w:val="0053382E"/>
    <w:rsid w:val="00533B8F"/>
    <w:rsid w:val="00533D8B"/>
    <w:rsid w:val="00533E8A"/>
    <w:rsid w:val="00533ED7"/>
    <w:rsid w:val="00533FEC"/>
    <w:rsid w:val="00534063"/>
    <w:rsid w:val="005341DF"/>
    <w:rsid w:val="005341EE"/>
    <w:rsid w:val="00534373"/>
    <w:rsid w:val="005344C2"/>
    <w:rsid w:val="005344D5"/>
    <w:rsid w:val="00534841"/>
    <w:rsid w:val="00534936"/>
    <w:rsid w:val="00534D58"/>
    <w:rsid w:val="00534FE4"/>
    <w:rsid w:val="0053507C"/>
    <w:rsid w:val="005352AB"/>
    <w:rsid w:val="005353D9"/>
    <w:rsid w:val="0053576D"/>
    <w:rsid w:val="0053582A"/>
    <w:rsid w:val="00535886"/>
    <w:rsid w:val="00535AC5"/>
    <w:rsid w:val="00535B39"/>
    <w:rsid w:val="00535BF1"/>
    <w:rsid w:val="00535C76"/>
    <w:rsid w:val="00535D61"/>
    <w:rsid w:val="00535E37"/>
    <w:rsid w:val="0053606C"/>
    <w:rsid w:val="00536089"/>
    <w:rsid w:val="00536215"/>
    <w:rsid w:val="00536418"/>
    <w:rsid w:val="005364C4"/>
    <w:rsid w:val="00536575"/>
    <w:rsid w:val="005365C8"/>
    <w:rsid w:val="00536795"/>
    <w:rsid w:val="00536A05"/>
    <w:rsid w:val="00536A8C"/>
    <w:rsid w:val="00536B71"/>
    <w:rsid w:val="00536BED"/>
    <w:rsid w:val="00536E1E"/>
    <w:rsid w:val="005376FF"/>
    <w:rsid w:val="00537798"/>
    <w:rsid w:val="00537931"/>
    <w:rsid w:val="00537A5D"/>
    <w:rsid w:val="00537AD6"/>
    <w:rsid w:val="00537CA9"/>
    <w:rsid w:val="00537CC6"/>
    <w:rsid w:val="00537E43"/>
    <w:rsid w:val="00537FF2"/>
    <w:rsid w:val="0054021B"/>
    <w:rsid w:val="00540578"/>
    <w:rsid w:val="0054064B"/>
    <w:rsid w:val="005406CB"/>
    <w:rsid w:val="005406F8"/>
    <w:rsid w:val="0054079F"/>
    <w:rsid w:val="00540901"/>
    <w:rsid w:val="00540950"/>
    <w:rsid w:val="00540A25"/>
    <w:rsid w:val="00540A64"/>
    <w:rsid w:val="00540C75"/>
    <w:rsid w:val="00540C9B"/>
    <w:rsid w:val="00540DF7"/>
    <w:rsid w:val="00540FB4"/>
    <w:rsid w:val="005410BB"/>
    <w:rsid w:val="005410E4"/>
    <w:rsid w:val="005411F8"/>
    <w:rsid w:val="005412E8"/>
    <w:rsid w:val="005413AE"/>
    <w:rsid w:val="0054174C"/>
    <w:rsid w:val="00541B9B"/>
    <w:rsid w:val="00541D63"/>
    <w:rsid w:val="00541DE5"/>
    <w:rsid w:val="00541FD1"/>
    <w:rsid w:val="005420A6"/>
    <w:rsid w:val="00542529"/>
    <w:rsid w:val="005425C9"/>
    <w:rsid w:val="00542697"/>
    <w:rsid w:val="005426A5"/>
    <w:rsid w:val="0054276C"/>
    <w:rsid w:val="005427D5"/>
    <w:rsid w:val="00542D52"/>
    <w:rsid w:val="00542E55"/>
    <w:rsid w:val="00542EC6"/>
    <w:rsid w:val="00542F04"/>
    <w:rsid w:val="00542F3A"/>
    <w:rsid w:val="00542F3F"/>
    <w:rsid w:val="005430B7"/>
    <w:rsid w:val="00543121"/>
    <w:rsid w:val="00543483"/>
    <w:rsid w:val="00543487"/>
    <w:rsid w:val="0054355D"/>
    <w:rsid w:val="00543609"/>
    <w:rsid w:val="00543709"/>
    <w:rsid w:val="00543776"/>
    <w:rsid w:val="00543C10"/>
    <w:rsid w:val="00543C67"/>
    <w:rsid w:val="00543C7B"/>
    <w:rsid w:val="00543FA5"/>
    <w:rsid w:val="00544051"/>
    <w:rsid w:val="00544320"/>
    <w:rsid w:val="0054444C"/>
    <w:rsid w:val="00544509"/>
    <w:rsid w:val="005445C6"/>
    <w:rsid w:val="005445F2"/>
    <w:rsid w:val="00544648"/>
    <w:rsid w:val="005446E3"/>
    <w:rsid w:val="00544800"/>
    <w:rsid w:val="00544848"/>
    <w:rsid w:val="00544A47"/>
    <w:rsid w:val="00544B56"/>
    <w:rsid w:val="00544D3B"/>
    <w:rsid w:val="00544DC8"/>
    <w:rsid w:val="00544EB6"/>
    <w:rsid w:val="00544F80"/>
    <w:rsid w:val="005450FB"/>
    <w:rsid w:val="00545389"/>
    <w:rsid w:val="00545660"/>
    <w:rsid w:val="00545861"/>
    <w:rsid w:val="00545BC1"/>
    <w:rsid w:val="00545BC3"/>
    <w:rsid w:val="00545C57"/>
    <w:rsid w:val="00545D73"/>
    <w:rsid w:val="00545EB7"/>
    <w:rsid w:val="00545F7F"/>
    <w:rsid w:val="00545FEE"/>
    <w:rsid w:val="00546209"/>
    <w:rsid w:val="0054622B"/>
    <w:rsid w:val="0054624E"/>
    <w:rsid w:val="005462E4"/>
    <w:rsid w:val="00546A07"/>
    <w:rsid w:val="00546AAC"/>
    <w:rsid w:val="00546B4A"/>
    <w:rsid w:val="00546E2C"/>
    <w:rsid w:val="00546F6A"/>
    <w:rsid w:val="0054705D"/>
    <w:rsid w:val="005471A6"/>
    <w:rsid w:val="00547284"/>
    <w:rsid w:val="005476EF"/>
    <w:rsid w:val="0054774B"/>
    <w:rsid w:val="00547849"/>
    <w:rsid w:val="0054792F"/>
    <w:rsid w:val="00547B0F"/>
    <w:rsid w:val="00547B32"/>
    <w:rsid w:val="00547CE0"/>
    <w:rsid w:val="00547E4B"/>
    <w:rsid w:val="00547FDC"/>
    <w:rsid w:val="0055012D"/>
    <w:rsid w:val="00550565"/>
    <w:rsid w:val="00550666"/>
    <w:rsid w:val="0055090B"/>
    <w:rsid w:val="00550A2C"/>
    <w:rsid w:val="00550A5D"/>
    <w:rsid w:val="00550AD6"/>
    <w:rsid w:val="00550EE3"/>
    <w:rsid w:val="005510D3"/>
    <w:rsid w:val="0055112D"/>
    <w:rsid w:val="005511E2"/>
    <w:rsid w:val="005511F8"/>
    <w:rsid w:val="0055153B"/>
    <w:rsid w:val="005518F3"/>
    <w:rsid w:val="00551938"/>
    <w:rsid w:val="00551AC4"/>
    <w:rsid w:val="00551B75"/>
    <w:rsid w:val="00551BDA"/>
    <w:rsid w:val="00551C03"/>
    <w:rsid w:val="00551E72"/>
    <w:rsid w:val="00551F14"/>
    <w:rsid w:val="00551FD9"/>
    <w:rsid w:val="00552277"/>
    <w:rsid w:val="0055233E"/>
    <w:rsid w:val="00552779"/>
    <w:rsid w:val="0055285C"/>
    <w:rsid w:val="00552C6B"/>
    <w:rsid w:val="00552E3A"/>
    <w:rsid w:val="0055307B"/>
    <w:rsid w:val="005532DE"/>
    <w:rsid w:val="0055347B"/>
    <w:rsid w:val="005535CF"/>
    <w:rsid w:val="005538AA"/>
    <w:rsid w:val="005538C5"/>
    <w:rsid w:val="005538F0"/>
    <w:rsid w:val="00553A11"/>
    <w:rsid w:val="00553D62"/>
    <w:rsid w:val="00553DEB"/>
    <w:rsid w:val="00553F68"/>
    <w:rsid w:val="00554745"/>
    <w:rsid w:val="005547BC"/>
    <w:rsid w:val="005549E7"/>
    <w:rsid w:val="00554B87"/>
    <w:rsid w:val="00554C2C"/>
    <w:rsid w:val="00554FBF"/>
    <w:rsid w:val="0055503C"/>
    <w:rsid w:val="005552DA"/>
    <w:rsid w:val="0055534A"/>
    <w:rsid w:val="00555417"/>
    <w:rsid w:val="0055546D"/>
    <w:rsid w:val="005554BC"/>
    <w:rsid w:val="00555A1D"/>
    <w:rsid w:val="00555A93"/>
    <w:rsid w:val="00555C6C"/>
    <w:rsid w:val="00555D5A"/>
    <w:rsid w:val="00555F4E"/>
    <w:rsid w:val="00555FA9"/>
    <w:rsid w:val="00555FE8"/>
    <w:rsid w:val="00556015"/>
    <w:rsid w:val="00556246"/>
    <w:rsid w:val="005564BE"/>
    <w:rsid w:val="00556654"/>
    <w:rsid w:val="005566F3"/>
    <w:rsid w:val="005568D7"/>
    <w:rsid w:val="00556992"/>
    <w:rsid w:val="005569E3"/>
    <w:rsid w:val="00556B40"/>
    <w:rsid w:val="00556C05"/>
    <w:rsid w:val="00556D40"/>
    <w:rsid w:val="00557383"/>
    <w:rsid w:val="005574E4"/>
    <w:rsid w:val="005579AC"/>
    <w:rsid w:val="00557A29"/>
    <w:rsid w:val="00557A39"/>
    <w:rsid w:val="00557C8B"/>
    <w:rsid w:val="00557C9C"/>
    <w:rsid w:val="0056016F"/>
    <w:rsid w:val="005602EF"/>
    <w:rsid w:val="005603C1"/>
    <w:rsid w:val="0056093B"/>
    <w:rsid w:val="00560C64"/>
    <w:rsid w:val="00560CD8"/>
    <w:rsid w:val="00560E2B"/>
    <w:rsid w:val="0056116D"/>
    <w:rsid w:val="00561265"/>
    <w:rsid w:val="00561891"/>
    <w:rsid w:val="00561B38"/>
    <w:rsid w:val="00561D49"/>
    <w:rsid w:val="005622AE"/>
    <w:rsid w:val="00562304"/>
    <w:rsid w:val="0056259C"/>
    <w:rsid w:val="005625DD"/>
    <w:rsid w:val="005625EB"/>
    <w:rsid w:val="00562706"/>
    <w:rsid w:val="00562737"/>
    <w:rsid w:val="005628BB"/>
    <w:rsid w:val="00562918"/>
    <w:rsid w:val="00562D60"/>
    <w:rsid w:val="005630CD"/>
    <w:rsid w:val="00563212"/>
    <w:rsid w:val="0056327F"/>
    <w:rsid w:val="005632B5"/>
    <w:rsid w:val="0056341A"/>
    <w:rsid w:val="00563489"/>
    <w:rsid w:val="0056371D"/>
    <w:rsid w:val="0056384D"/>
    <w:rsid w:val="005638BB"/>
    <w:rsid w:val="00563BF8"/>
    <w:rsid w:val="00563CBE"/>
    <w:rsid w:val="005641C1"/>
    <w:rsid w:val="0056420B"/>
    <w:rsid w:val="00564404"/>
    <w:rsid w:val="005644E0"/>
    <w:rsid w:val="00564614"/>
    <w:rsid w:val="00564622"/>
    <w:rsid w:val="00564669"/>
    <w:rsid w:val="0056480B"/>
    <w:rsid w:val="00564811"/>
    <w:rsid w:val="00564B3D"/>
    <w:rsid w:val="00564C9D"/>
    <w:rsid w:val="00564D5E"/>
    <w:rsid w:val="0056505C"/>
    <w:rsid w:val="00565121"/>
    <w:rsid w:val="00565884"/>
    <w:rsid w:val="00565A12"/>
    <w:rsid w:val="00565A15"/>
    <w:rsid w:val="00565A80"/>
    <w:rsid w:val="00565C1A"/>
    <w:rsid w:val="00565D3A"/>
    <w:rsid w:val="00565DCA"/>
    <w:rsid w:val="00566020"/>
    <w:rsid w:val="0056631D"/>
    <w:rsid w:val="0056665C"/>
    <w:rsid w:val="00566747"/>
    <w:rsid w:val="0056677F"/>
    <w:rsid w:val="0056680F"/>
    <w:rsid w:val="005669AF"/>
    <w:rsid w:val="00566AD9"/>
    <w:rsid w:val="00566E74"/>
    <w:rsid w:val="00566FD6"/>
    <w:rsid w:val="00567126"/>
    <w:rsid w:val="0056713D"/>
    <w:rsid w:val="0056748B"/>
    <w:rsid w:val="005676AD"/>
    <w:rsid w:val="00567859"/>
    <w:rsid w:val="00567898"/>
    <w:rsid w:val="0056799D"/>
    <w:rsid w:val="00567C37"/>
    <w:rsid w:val="00567DE0"/>
    <w:rsid w:val="00567FAB"/>
    <w:rsid w:val="00570388"/>
    <w:rsid w:val="005703B9"/>
    <w:rsid w:val="00570498"/>
    <w:rsid w:val="0057077A"/>
    <w:rsid w:val="00570863"/>
    <w:rsid w:val="005708FE"/>
    <w:rsid w:val="00570A65"/>
    <w:rsid w:val="00570B26"/>
    <w:rsid w:val="00570B84"/>
    <w:rsid w:val="00570CED"/>
    <w:rsid w:val="00570D72"/>
    <w:rsid w:val="00570E50"/>
    <w:rsid w:val="00570EC7"/>
    <w:rsid w:val="00571211"/>
    <w:rsid w:val="0057175A"/>
    <w:rsid w:val="005718E8"/>
    <w:rsid w:val="00571B88"/>
    <w:rsid w:val="00571BEE"/>
    <w:rsid w:val="00571D7D"/>
    <w:rsid w:val="00571DBC"/>
    <w:rsid w:val="00571F1D"/>
    <w:rsid w:val="00572063"/>
    <w:rsid w:val="005721A2"/>
    <w:rsid w:val="005721A7"/>
    <w:rsid w:val="00572B72"/>
    <w:rsid w:val="00572D5F"/>
    <w:rsid w:val="00572DE1"/>
    <w:rsid w:val="00572E35"/>
    <w:rsid w:val="00572ED8"/>
    <w:rsid w:val="00572FCD"/>
    <w:rsid w:val="00573245"/>
    <w:rsid w:val="005733E7"/>
    <w:rsid w:val="0057366C"/>
    <w:rsid w:val="005737A5"/>
    <w:rsid w:val="00573857"/>
    <w:rsid w:val="005738F5"/>
    <w:rsid w:val="005739A3"/>
    <w:rsid w:val="005739F2"/>
    <w:rsid w:val="00573C3F"/>
    <w:rsid w:val="00573E31"/>
    <w:rsid w:val="005740C5"/>
    <w:rsid w:val="00574367"/>
    <w:rsid w:val="00574599"/>
    <w:rsid w:val="00574D3C"/>
    <w:rsid w:val="005750DD"/>
    <w:rsid w:val="00575118"/>
    <w:rsid w:val="00575530"/>
    <w:rsid w:val="00575758"/>
    <w:rsid w:val="005758EF"/>
    <w:rsid w:val="00575A7F"/>
    <w:rsid w:val="00575B8A"/>
    <w:rsid w:val="00575D5A"/>
    <w:rsid w:val="00575EA5"/>
    <w:rsid w:val="00575F8B"/>
    <w:rsid w:val="00575FA2"/>
    <w:rsid w:val="005761A1"/>
    <w:rsid w:val="0057632F"/>
    <w:rsid w:val="00576480"/>
    <w:rsid w:val="00576754"/>
    <w:rsid w:val="00576818"/>
    <w:rsid w:val="00576938"/>
    <w:rsid w:val="00576CC1"/>
    <w:rsid w:val="00577046"/>
    <w:rsid w:val="00577099"/>
    <w:rsid w:val="005777FD"/>
    <w:rsid w:val="00577869"/>
    <w:rsid w:val="00577A89"/>
    <w:rsid w:val="00577CCA"/>
    <w:rsid w:val="00577E0B"/>
    <w:rsid w:val="0058028E"/>
    <w:rsid w:val="0058034A"/>
    <w:rsid w:val="00580738"/>
    <w:rsid w:val="0058079B"/>
    <w:rsid w:val="0058086A"/>
    <w:rsid w:val="00580955"/>
    <w:rsid w:val="00580967"/>
    <w:rsid w:val="005809A4"/>
    <w:rsid w:val="00580B2F"/>
    <w:rsid w:val="00580D2E"/>
    <w:rsid w:val="00581178"/>
    <w:rsid w:val="005811C1"/>
    <w:rsid w:val="0058149D"/>
    <w:rsid w:val="00581518"/>
    <w:rsid w:val="005818D4"/>
    <w:rsid w:val="00581A33"/>
    <w:rsid w:val="00581CCE"/>
    <w:rsid w:val="00581D7D"/>
    <w:rsid w:val="00582080"/>
    <w:rsid w:val="005825A2"/>
    <w:rsid w:val="0058283F"/>
    <w:rsid w:val="005829A2"/>
    <w:rsid w:val="005829AC"/>
    <w:rsid w:val="00582D19"/>
    <w:rsid w:val="00582DC1"/>
    <w:rsid w:val="00583176"/>
    <w:rsid w:val="00583234"/>
    <w:rsid w:val="0058345F"/>
    <w:rsid w:val="00583522"/>
    <w:rsid w:val="005835AD"/>
    <w:rsid w:val="00583AD4"/>
    <w:rsid w:val="00583B02"/>
    <w:rsid w:val="005840D5"/>
    <w:rsid w:val="005844C5"/>
    <w:rsid w:val="0058458D"/>
    <w:rsid w:val="005846F3"/>
    <w:rsid w:val="00584A03"/>
    <w:rsid w:val="00584A09"/>
    <w:rsid w:val="00584E3D"/>
    <w:rsid w:val="00584E84"/>
    <w:rsid w:val="00584FDE"/>
    <w:rsid w:val="00585173"/>
    <w:rsid w:val="005852CE"/>
    <w:rsid w:val="00585363"/>
    <w:rsid w:val="00585733"/>
    <w:rsid w:val="00585A4C"/>
    <w:rsid w:val="00585AE4"/>
    <w:rsid w:val="00585B80"/>
    <w:rsid w:val="00585BD2"/>
    <w:rsid w:val="00585C3E"/>
    <w:rsid w:val="005863A0"/>
    <w:rsid w:val="0058667D"/>
    <w:rsid w:val="005867CB"/>
    <w:rsid w:val="005867CD"/>
    <w:rsid w:val="005868E9"/>
    <w:rsid w:val="005869B1"/>
    <w:rsid w:val="00586A63"/>
    <w:rsid w:val="00586D2E"/>
    <w:rsid w:val="00587173"/>
    <w:rsid w:val="00587246"/>
    <w:rsid w:val="00587368"/>
    <w:rsid w:val="0058760F"/>
    <w:rsid w:val="00587694"/>
    <w:rsid w:val="00587932"/>
    <w:rsid w:val="00587977"/>
    <w:rsid w:val="00587A95"/>
    <w:rsid w:val="00587B38"/>
    <w:rsid w:val="00587DDD"/>
    <w:rsid w:val="00587FC0"/>
    <w:rsid w:val="00590373"/>
    <w:rsid w:val="0059042E"/>
    <w:rsid w:val="00590643"/>
    <w:rsid w:val="005909BB"/>
    <w:rsid w:val="00590ECA"/>
    <w:rsid w:val="00591194"/>
    <w:rsid w:val="00591296"/>
    <w:rsid w:val="00591581"/>
    <w:rsid w:val="0059168C"/>
    <w:rsid w:val="00591762"/>
    <w:rsid w:val="00591889"/>
    <w:rsid w:val="00591909"/>
    <w:rsid w:val="00591A73"/>
    <w:rsid w:val="00591D65"/>
    <w:rsid w:val="00591E1B"/>
    <w:rsid w:val="0059216C"/>
    <w:rsid w:val="00592251"/>
    <w:rsid w:val="00592252"/>
    <w:rsid w:val="00592347"/>
    <w:rsid w:val="005923A5"/>
    <w:rsid w:val="00592489"/>
    <w:rsid w:val="005925EE"/>
    <w:rsid w:val="005926A3"/>
    <w:rsid w:val="00592724"/>
    <w:rsid w:val="00592873"/>
    <w:rsid w:val="00592F2F"/>
    <w:rsid w:val="00592F53"/>
    <w:rsid w:val="005932B1"/>
    <w:rsid w:val="005933F3"/>
    <w:rsid w:val="0059344A"/>
    <w:rsid w:val="005934BF"/>
    <w:rsid w:val="005936E3"/>
    <w:rsid w:val="00593879"/>
    <w:rsid w:val="005939E6"/>
    <w:rsid w:val="00593B63"/>
    <w:rsid w:val="00593C0F"/>
    <w:rsid w:val="00593CD0"/>
    <w:rsid w:val="00593E9D"/>
    <w:rsid w:val="00593EEB"/>
    <w:rsid w:val="00593F32"/>
    <w:rsid w:val="00594165"/>
    <w:rsid w:val="00594268"/>
    <w:rsid w:val="00594577"/>
    <w:rsid w:val="00594A94"/>
    <w:rsid w:val="00594AC9"/>
    <w:rsid w:val="00594B93"/>
    <w:rsid w:val="00594BF9"/>
    <w:rsid w:val="00595042"/>
    <w:rsid w:val="0059515B"/>
    <w:rsid w:val="0059519C"/>
    <w:rsid w:val="00595247"/>
    <w:rsid w:val="005955DF"/>
    <w:rsid w:val="00595870"/>
    <w:rsid w:val="00595ABE"/>
    <w:rsid w:val="00595FA5"/>
    <w:rsid w:val="00596197"/>
    <w:rsid w:val="005962B5"/>
    <w:rsid w:val="005967D2"/>
    <w:rsid w:val="0059682C"/>
    <w:rsid w:val="005968C7"/>
    <w:rsid w:val="00596D23"/>
    <w:rsid w:val="00596D52"/>
    <w:rsid w:val="00596E72"/>
    <w:rsid w:val="00596F6B"/>
    <w:rsid w:val="00597076"/>
    <w:rsid w:val="005970AD"/>
    <w:rsid w:val="005970EC"/>
    <w:rsid w:val="00597170"/>
    <w:rsid w:val="00597269"/>
    <w:rsid w:val="00597365"/>
    <w:rsid w:val="00597372"/>
    <w:rsid w:val="00597418"/>
    <w:rsid w:val="0059742B"/>
    <w:rsid w:val="005977DF"/>
    <w:rsid w:val="00597844"/>
    <w:rsid w:val="0059794D"/>
    <w:rsid w:val="0059797D"/>
    <w:rsid w:val="00597B3B"/>
    <w:rsid w:val="00597F62"/>
    <w:rsid w:val="00597F63"/>
    <w:rsid w:val="005A0018"/>
    <w:rsid w:val="005A004B"/>
    <w:rsid w:val="005A00A7"/>
    <w:rsid w:val="005A013C"/>
    <w:rsid w:val="005A01C0"/>
    <w:rsid w:val="005A0457"/>
    <w:rsid w:val="005A04EA"/>
    <w:rsid w:val="005A06F1"/>
    <w:rsid w:val="005A079D"/>
    <w:rsid w:val="005A0B4D"/>
    <w:rsid w:val="005A0C37"/>
    <w:rsid w:val="005A0D89"/>
    <w:rsid w:val="005A0E64"/>
    <w:rsid w:val="005A0EB4"/>
    <w:rsid w:val="005A0F5F"/>
    <w:rsid w:val="005A101E"/>
    <w:rsid w:val="005A1450"/>
    <w:rsid w:val="005A16F4"/>
    <w:rsid w:val="005A1A73"/>
    <w:rsid w:val="005A1BD3"/>
    <w:rsid w:val="005A1D02"/>
    <w:rsid w:val="005A1F5A"/>
    <w:rsid w:val="005A206D"/>
    <w:rsid w:val="005A2242"/>
    <w:rsid w:val="005A2474"/>
    <w:rsid w:val="005A27C3"/>
    <w:rsid w:val="005A2819"/>
    <w:rsid w:val="005A2976"/>
    <w:rsid w:val="005A2A03"/>
    <w:rsid w:val="005A2D56"/>
    <w:rsid w:val="005A310D"/>
    <w:rsid w:val="005A370F"/>
    <w:rsid w:val="005A382F"/>
    <w:rsid w:val="005A38AE"/>
    <w:rsid w:val="005A3940"/>
    <w:rsid w:val="005A3959"/>
    <w:rsid w:val="005A3A39"/>
    <w:rsid w:val="005A3AA5"/>
    <w:rsid w:val="005A3AAF"/>
    <w:rsid w:val="005A3B85"/>
    <w:rsid w:val="005A3DB0"/>
    <w:rsid w:val="005A4151"/>
    <w:rsid w:val="005A4163"/>
    <w:rsid w:val="005A438B"/>
    <w:rsid w:val="005A4660"/>
    <w:rsid w:val="005A47DA"/>
    <w:rsid w:val="005A493F"/>
    <w:rsid w:val="005A5036"/>
    <w:rsid w:val="005A51D9"/>
    <w:rsid w:val="005A530E"/>
    <w:rsid w:val="005A5480"/>
    <w:rsid w:val="005A5989"/>
    <w:rsid w:val="005A5B93"/>
    <w:rsid w:val="005A5E68"/>
    <w:rsid w:val="005A5EBC"/>
    <w:rsid w:val="005A6121"/>
    <w:rsid w:val="005A61B7"/>
    <w:rsid w:val="005A6217"/>
    <w:rsid w:val="005A6381"/>
    <w:rsid w:val="005A68BF"/>
    <w:rsid w:val="005A6A9B"/>
    <w:rsid w:val="005A6B62"/>
    <w:rsid w:val="005A6B8E"/>
    <w:rsid w:val="005A6C13"/>
    <w:rsid w:val="005A6C54"/>
    <w:rsid w:val="005A6E0C"/>
    <w:rsid w:val="005A6EAF"/>
    <w:rsid w:val="005A6EFF"/>
    <w:rsid w:val="005A737F"/>
    <w:rsid w:val="005A745C"/>
    <w:rsid w:val="005A74DC"/>
    <w:rsid w:val="005A7619"/>
    <w:rsid w:val="005A77B7"/>
    <w:rsid w:val="005A78EB"/>
    <w:rsid w:val="005A7968"/>
    <w:rsid w:val="005A7A55"/>
    <w:rsid w:val="005A7C4B"/>
    <w:rsid w:val="005A7C57"/>
    <w:rsid w:val="005A7E19"/>
    <w:rsid w:val="005A7F6C"/>
    <w:rsid w:val="005B01EF"/>
    <w:rsid w:val="005B03C6"/>
    <w:rsid w:val="005B0429"/>
    <w:rsid w:val="005B04C0"/>
    <w:rsid w:val="005B0616"/>
    <w:rsid w:val="005B07D9"/>
    <w:rsid w:val="005B08AB"/>
    <w:rsid w:val="005B0B1E"/>
    <w:rsid w:val="005B0DEC"/>
    <w:rsid w:val="005B0E7E"/>
    <w:rsid w:val="005B0ECD"/>
    <w:rsid w:val="005B1003"/>
    <w:rsid w:val="005B12BE"/>
    <w:rsid w:val="005B1378"/>
    <w:rsid w:val="005B151E"/>
    <w:rsid w:val="005B157C"/>
    <w:rsid w:val="005B15CC"/>
    <w:rsid w:val="005B1703"/>
    <w:rsid w:val="005B1789"/>
    <w:rsid w:val="005B187E"/>
    <w:rsid w:val="005B18AB"/>
    <w:rsid w:val="005B18AF"/>
    <w:rsid w:val="005B1B6F"/>
    <w:rsid w:val="005B1BE4"/>
    <w:rsid w:val="005B1C01"/>
    <w:rsid w:val="005B1C3F"/>
    <w:rsid w:val="005B1C99"/>
    <w:rsid w:val="005B1CF0"/>
    <w:rsid w:val="005B1D1E"/>
    <w:rsid w:val="005B1D61"/>
    <w:rsid w:val="005B1DA8"/>
    <w:rsid w:val="005B1F77"/>
    <w:rsid w:val="005B1FE3"/>
    <w:rsid w:val="005B20B2"/>
    <w:rsid w:val="005B2315"/>
    <w:rsid w:val="005B2393"/>
    <w:rsid w:val="005B250B"/>
    <w:rsid w:val="005B25AD"/>
    <w:rsid w:val="005B25B3"/>
    <w:rsid w:val="005B25C0"/>
    <w:rsid w:val="005B285E"/>
    <w:rsid w:val="005B2B24"/>
    <w:rsid w:val="005B2B46"/>
    <w:rsid w:val="005B2E39"/>
    <w:rsid w:val="005B2E54"/>
    <w:rsid w:val="005B2E65"/>
    <w:rsid w:val="005B30E2"/>
    <w:rsid w:val="005B334C"/>
    <w:rsid w:val="005B3762"/>
    <w:rsid w:val="005B376F"/>
    <w:rsid w:val="005B3815"/>
    <w:rsid w:val="005B3896"/>
    <w:rsid w:val="005B396A"/>
    <w:rsid w:val="005B3A5C"/>
    <w:rsid w:val="005B3CE0"/>
    <w:rsid w:val="005B3DF0"/>
    <w:rsid w:val="005B3E49"/>
    <w:rsid w:val="005B4163"/>
    <w:rsid w:val="005B41B3"/>
    <w:rsid w:val="005B428F"/>
    <w:rsid w:val="005B4290"/>
    <w:rsid w:val="005B4491"/>
    <w:rsid w:val="005B4596"/>
    <w:rsid w:val="005B4648"/>
    <w:rsid w:val="005B474A"/>
    <w:rsid w:val="005B4860"/>
    <w:rsid w:val="005B4D7C"/>
    <w:rsid w:val="005B4FB3"/>
    <w:rsid w:val="005B5183"/>
    <w:rsid w:val="005B5386"/>
    <w:rsid w:val="005B5459"/>
    <w:rsid w:val="005B574B"/>
    <w:rsid w:val="005B57BE"/>
    <w:rsid w:val="005B5A88"/>
    <w:rsid w:val="005B5ACA"/>
    <w:rsid w:val="005B5B47"/>
    <w:rsid w:val="005B5C53"/>
    <w:rsid w:val="005B5D55"/>
    <w:rsid w:val="005B5E62"/>
    <w:rsid w:val="005B620B"/>
    <w:rsid w:val="005B622E"/>
    <w:rsid w:val="005B641F"/>
    <w:rsid w:val="005B6A3F"/>
    <w:rsid w:val="005B6A44"/>
    <w:rsid w:val="005B6E07"/>
    <w:rsid w:val="005B6EB9"/>
    <w:rsid w:val="005B700D"/>
    <w:rsid w:val="005B7085"/>
    <w:rsid w:val="005B7145"/>
    <w:rsid w:val="005B71D1"/>
    <w:rsid w:val="005B75B5"/>
    <w:rsid w:val="005B7677"/>
    <w:rsid w:val="005B779E"/>
    <w:rsid w:val="005B78FA"/>
    <w:rsid w:val="005B7D07"/>
    <w:rsid w:val="005C02B2"/>
    <w:rsid w:val="005C0302"/>
    <w:rsid w:val="005C0322"/>
    <w:rsid w:val="005C053E"/>
    <w:rsid w:val="005C0672"/>
    <w:rsid w:val="005C0888"/>
    <w:rsid w:val="005C0A32"/>
    <w:rsid w:val="005C0D8C"/>
    <w:rsid w:val="005C0DD4"/>
    <w:rsid w:val="005C0FE6"/>
    <w:rsid w:val="005C112F"/>
    <w:rsid w:val="005C122B"/>
    <w:rsid w:val="005C12B4"/>
    <w:rsid w:val="005C1697"/>
    <w:rsid w:val="005C1DB0"/>
    <w:rsid w:val="005C1DE1"/>
    <w:rsid w:val="005C2082"/>
    <w:rsid w:val="005C20AB"/>
    <w:rsid w:val="005C2143"/>
    <w:rsid w:val="005C2193"/>
    <w:rsid w:val="005C239E"/>
    <w:rsid w:val="005C2413"/>
    <w:rsid w:val="005C247A"/>
    <w:rsid w:val="005C2495"/>
    <w:rsid w:val="005C27C4"/>
    <w:rsid w:val="005C2874"/>
    <w:rsid w:val="005C2B73"/>
    <w:rsid w:val="005C2D9C"/>
    <w:rsid w:val="005C2DB1"/>
    <w:rsid w:val="005C2DC7"/>
    <w:rsid w:val="005C2E49"/>
    <w:rsid w:val="005C2EED"/>
    <w:rsid w:val="005C3030"/>
    <w:rsid w:val="005C30EA"/>
    <w:rsid w:val="005C33F2"/>
    <w:rsid w:val="005C3448"/>
    <w:rsid w:val="005C3544"/>
    <w:rsid w:val="005C3659"/>
    <w:rsid w:val="005C3A3D"/>
    <w:rsid w:val="005C3A55"/>
    <w:rsid w:val="005C3A97"/>
    <w:rsid w:val="005C3CB2"/>
    <w:rsid w:val="005C3E6F"/>
    <w:rsid w:val="005C4069"/>
    <w:rsid w:val="005C4153"/>
    <w:rsid w:val="005C41A5"/>
    <w:rsid w:val="005C4394"/>
    <w:rsid w:val="005C444B"/>
    <w:rsid w:val="005C44AD"/>
    <w:rsid w:val="005C471A"/>
    <w:rsid w:val="005C474E"/>
    <w:rsid w:val="005C488A"/>
    <w:rsid w:val="005C48B8"/>
    <w:rsid w:val="005C49A7"/>
    <w:rsid w:val="005C4D9F"/>
    <w:rsid w:val="005C4DED"/>
    <w:rsid w:val="005C4EA3"/>
    <w:rsid w:val="005C4F63"/>
    <w:rsid w:val="005C4F7A"/>
    <w:rsid w:val="005C505B"/>
    <w:rsid w:val="005C51B9"/>
    <w:rsid w:val="005C53E4"/>
    <w:rsid w:val="005C5480"/>
    <w:rsid w:val="005C555C"/>
    <w:rsid w:val="005C59EB"/>
    <w:rsid w:val="005C5CB2"/>
    <w:rsid w:val="005C5D0A"/>
    <w:rsid w:val="005C5D3E"/>
    <w:rsid w:val="005C5D5E"/>
    <w:rsid w:val="005C5E36"/>
    <w:rsid w:val="005C5EA7"/>
    <w:rsid w:val="005C61B9"/>
    <w:rsid w:val="005C62D2"/>
    <w:rsid w:val="005C64D4"/>
    <w:rsid w:val="005C661B"/>
    <w:rsid w:val="005C669F"/>
    <w:rsid w:val="005C69C4"/>
    <w:rsid w:val="005C6C64"/>
    <w:rsid w:val="005C6E09"/>
    <w:rsid w:val="005C6E1B"/>
    <w:rsid w:val="005C70A0"/>
    <w:rsid w:val="005C72DC"/>
    <w:rsid w:val="005C75A4"/>
    <w:rsid w:val="005C7786"/>
    <w:rsid w:val="005C78C8"/>
    <w:rsid w:val="005C78EF"/>
    <w:rsid w:val="005C795B"/>
    <w:rsid w:val="005C79FD"/>
    <w:rsid w:val="005C7A42"/>
    <w:rsid w:val="005C7B80"/>
    <w:rsid w:val="005C7CC3"/>
    <w:rsid w:val="005C7DC6"/>
    <w:rsid w:val="005C7E2A"/>
    <w:rsid w:val="005D0127"/>
    <w:rsid w:val="005D01A9"/>
    <w:rsid w:val="005D03FC"/>
    <w:rsid w:val="005D04F2"/>
    <w:rsid w:val="005D0577"/>
    <w:rsid w:val="005D0591"/>
    <w:rsid w:val="005D0766"/>
    <w:rsid w:val="005D07FA"/>
    <w:rsid w:val="005D0890"/>
    <w:rsid w:val="005D09D3"/>
    <w:rsid w:val="005D0D39"/>
    <w:rsid w:val="005D0DF4"/>
    <w:rsid w:val="005D11EB"/>
    <w:rsid w:val="005D1201"/>
    <w:rsid w:val="005D1460"/>
    <w:rsid w:val="005D153F"/>
    <w:rsid w:val="005D1557"/>
    <w:rsid w:val="005D1566"/>
    <w:rsid w:val="005D162A"/>
    <w:rsid w:val="005D1A62"/>
    <w:rsid w:val="005D1B4D"/>
    <w:rsid w:val="005D1BF6"/>
    <w:rsid w:val="005D1CE2"/>
    <w:rsid w:val="005D1F6D"/>
    <w:rsid w:val="005D20D2"/>
    <w:rsid w:val="005D217B"/>
    <w:rsid w:val="005D24AE"/>
    <w:rsid w:val="005D272C"/>
    <w:rsid w:val="005D2773"/>
    <w:rsid w:val="005D29E7"/>
    <w:rsid w:val="005D2AC3"/>
    <w:rsid w:val="005D2C47"/>
    <w:rsid w:val="005D2C7D"/>
    <w:rsid w:val="005D2D77"/>
    <w:rsid w:val="005D2F05"/>
    <w:rsid w:val="005D2F7D"/>
    <w:rsid w:val="005D32C0"/>
    <w:rsid w:val="005D33AB"/>
    <w:rsid w:val="005D33CC"/>
    <w:rsid w:val="005D3429"/>
    <w:rsid w:val="005D3842"/>
    <w:rsid w:val="005D3929"/>
    <w:rsid w:val="005D3AA2"/>
    <w:rsid w:val="005D3BD5"/>
    <w:rsid w:val="005D3BEB"/>
    <w:rsid w:val="005D3EB0"/>
    <w:rsid w:val="005D40A5"/>
    <w:rsid w:val="005D42F1"/>
    <w:rsid w:val="005D4356"/>
    <w:rsid w:val="005D4456"/>
    <w:rsid w:val="005D44CF"/>
    <w:rsid w:val="005D44E2"/>
    <w:rsid w:val="005D45B1"/>
    <w:rsid w:val="005D47C3"/>
    <w:rsid w:val="005D4D19"/>
    <w:rsid w:val="005D4F3E"/>
    <w:rsid w:val="005D51A0"/>
    <w:rsid w:val="005D570D"/>
    <w:rsid w:val="005D5B26"/>
    <w:rsid w:val="005D5BA5"/>
    <w:rsid w:val="005D5D91"/>
    <w:rsid w:val="005D5DA3"/>
    <w:rsid w:val="005D6312"/>
    <w:rsid w:val="005D6937"/>
    <w:rsid w:val="005D6A33"/>
    <w:rsid w:val="005D6A9E"/>
    <w:rsid w:val="005D6B40"/>
    <w:rsid w:val="005D6DF6"/>
    <w:rsid w:val="005D6E4C"/>
    <w:rsid w:val="005D70AF"/>
    <w:rsid w:val="005D724F"/>
    <w:rsid w:val="005D73C5"/>
    <w:rsid w:val="005D754D"/>
    <w:rsid w:val="005D75F5"/>
    <w:rsid w:val="005D75FF"/>
    <w:rsid w:val="005D772F"/>
    <w:rsid w:val="005D79EF"/>
    <w:rsid w:val="005D7A12"/>
    <w:rsid w:val="005D7C2A"/>
    <w:rsid w:val="005D7E09"/>
    <w:rsid w:val="005E00C8"/>
    <w:rsid w:val="005E0168"/>
    <w:rsid w:val="005E025A"/>
    <w:rsid w:val="005E048A"/>
    <w:rsid w:val="005E07B6"/>
    <w:rsid w:val="005E07C5"/>
    <w:rsid w:val="005E0804"/>
    <w:rsid w:val="005E0C7B"/>
    <w:rsid w:val="005E0E5D"/>
    <w:rsid w:val="005E0ED1"/>
    <w:rsid w:val="005E0EDC"/>
    <w:rsid w:val="005E1039"/>
    <w:rsid w:val="005E12C5"/>
    <w:rsid w:val="005E139F"/>
    <w:rsid w:val="005E13B0"/>
    <w:rsid w:val="005E146C"/>
    <w:rsid w:val="005E14DE"/>
    <w:rsid w:val="005E18B2"/>
    <w:rsid w:val="005E19ED"/>
    <w:rsid w:val="005E1A5E"/>
    <w:rsid w:val="005E1AE0"/>
    <w:rsid w:val="005E1BB0"/>
    <w:rsid w:val="005E1BF2"/>
    <w:rsid w:val="005E1D73"/>
    <w:rsid w:val="005E1E9A"/>
    <w:rsid w:val="005E2363"/>
    <w:rsid w:val="005E27D1"/>
    <w:rsid w:val="005E27E7"/>
    <w:rsid w:val="005E2843"/>
    <w:rsid w:val="005E2908"/>
    <w:rsid w:val="005E2BE7"/>
    <w:rsid w:val="005E2C96"/>
    <w:rsid w:val="005E2D33"/>
    <w:rsid w:val="005E2EFB"/>
    <w:rsid w:val="005E2F5B"/>
    <w:rsid w:val="005E30FB"/>
    <w:rsid w:val="005E3229"/>
    <w:rsid w:val="005E3397"/>
    <w:rsid w:val="005E3459"/>
    <w:rsid w:val="005E34D4"/>
    <w:rsid w:val="005E3A1B"/>
    <w:rsid w:val="005E3A20"/>
    <w:rsid w:val="005E3BCA"/>
    <w:rsid w:val="005E3C4A"/>
    <w:rsid w:val="005E3C6E"/>
    <w:rsid w:val="005E4149"/>
    <w:rsid w:val="005E444B"/>
    <w:rsid w:val="005E4535"/>
    <w:rsid w:val="005E4584"/>
    <w:rsid w:val="005E46A6"/>
    <w:rsid w:val="005E493E"/>
    <w:rsid w:val="005E4A74"/>
    <w:rsid w:val="005E4B77"/>
    <w:rsid w:val="005E4CD7"/>
    <w:rsid w:val="005E4DDF"/>
    <w:rsid w:val="005E4EF2"/>
    <w:rsid w:val="005E515B"/>
    <w:rsid w:val="005E57DF"/>
    <w:rsid w:val="005E582D"/>
    <w:rsid w:val="005E5905"/>
    <w:rsid w:val="005E59B7"/>
    <w:rsid w:val="005E5C76"/>
    <w:rsid w:val="005E5C8F"/>
    <w:rsid w:val="005E5CC2"/>
    <w:rsid w:val="005E5F8E"/>
    <w:rsid w:val="005E60F2"/>
    <w:rsid w:val="005E62EB"/>
    <w:rsid w:val="005E6622"/>
    <w:rsid w:val="005E663C"/>
    <w:rsid w:val="005E6739"/>
    <w:rsid w:val="005E676A"/>
    <w:rsid w:val="005E6A55"/>
    <w:rsid w:val="005E6C1C"/>
    <w:rsid w:val="005E6C5C"/>
    <w:rsid w:val="005E6D43"/>
    <w:rsid w:val="005E6E08"/>
    <w:rsid w:val="005E6F92"/>
    <w:rsid w:val="005E7034"/>
    <w:rsid w:val="005E719F"/>
    <w:rsid w:val="005E729A"/>
    <w:rsid w:val="005E73C2"/>
    <w:rsid w:val="005E78B9"/>
    <w:rsid w:val="005E7C0F"/>
    <w:rsid w:val="005E7D6D"/>
    <w:rsid w:val="005E7F50"/>
    <w:rsid w:val="005F023B"/>
    <w:rsid w:val="005F0253"/>
    <w:rsid w:val="005F035C"/>
    <w:rsid w:val="005F0374"/>
    <w:rsid w:val="005F03B9"/>
    <w:rsid w:val="005F047F"/>
    <w:rsid w:val="005F04BD"/>
    <w:rsid w:val="005F0667"/>
    <w:rsid w:val="005F0676"/>
    <w:rsid w:val="005F0D43"/>
    <w:rsid w:val="005F0EA1"/>
    <w:rsid w:val="005F0EFA"/>
    <w:rsid w:val="005F0F80"/>
    <w:rsid w:val="005F11F8"/>
    <w:rsid w:val="005F1412"/>
    <w:rsid w:val="005F1DAA"/>
    <w:rsid w:val="005F1F89"/>
    <w:rsid w:val="005F1FA5"/>
    <w:rsid w:val="005F2219"/>
    <w:rsid w:val="005F23ED"/>
    <w:rsid w:val="005F24E3"/>
    <w:rsid w:val="005F2622"/>
    <w:rsid w:val="005F2692"/>
    <w:rsid w:val="005F26D4"/>
    <w:rsid w:val="005F2704"/>
    <w:rsid w:val="005F276D"/>
    <w:rsid w:val="005F29F8"/>
    <w:rsid w:val="005F2B3E"/>
    <w:rsid w:val="005F2D06"/>
    <w:rsid w:val="005F31CF"/>
    <w:rsid w:val="005F3318"/>
    <w:rsid w:val="005F3378"/>
    <w:rsid w:val="005F35DE"/>
    <w:rsid w:val="005F3969"/>
    <w:rsid w:val="005F3A83"/>
    <w:rsid w:val="005F3BB1"/>
    <w:rsid w:val="005F3FA3"/>
    <w:rsid w:val="005F448C"/>
    <w:rsid w:val="005F44F8"/>
    <w:rsid w:val="005F4675"/>
    <w:rsid w:val="005F478F"/>
    <w:rsid w:val="005F4898"/>
    <w:rsid w:val="005F49EE"/>
    <w:rsid w:val="005F4A45"/>
    <w:rsid w:val="005F4A49"/>
    <w:rsid w:val="005F4B1F"/>
    <w:rsid w:val="005F4C14"/>
    <w:rsid w:val="005F4F7E"/>
    <w:rsid w:val="005F5447"/>
    <w:rsid w:val="005F5946"/>
    <w:rsid w:val="005F5960"/>
    <w:rsid w:val="005F5996"/>
    <w:rsid w:val="005F5CF9"/>
    <w:rsid w:val="005F5F13"/>
    <w:rsid w:val="005F5F81"/>
    <w:rsid w:val="005F646D"/>
    <w:rsid w:val="005F6C6C"/>
    <w:rsid w:val="005F6E62"/>
    <w:rsid w:val="005F71DE"/>
    <w:rsid w:val="005F7276"/>
    <w:rsid w:val="005F72E0"/>
    <w:rsid w:val="005F7618"/>
    <w:rsid w:val="005F77F7"/>
    <w:rsid w:val="005F78B7"/>
    <w:rsid w:val="005F790F"/>
    <w:rsid w:val="005F79ED"/>
    <w:rsid w:val="005F7DF0"/>
    <w:rsid w:val="005F7EE5"/>
    <w:rsid w:val="005F7FBC"/>
    <w:rsid w:val="006001A2"/>
    <w:rsid w:val="0060031D"/>
    <w:rsid w:val="00600351"/>
    <w:rsid w:val="006004A3"/>
    <w:rsid w:val="006005A6"/>
    <w:rsid w:val="0060071B"/>
    <w:rsid w:val="00600B35"/>
    <w:rsid w:val="00600F30"/>
    <w:rsid w:val="00600F6F"/>
    <w:rsid w:val="00601059"/>
    <w:rsid w:val="00601084"/>
    <w:rsid w:val="006012C1"/>
    <w:rsid w:val="006015D5"/>
    <w:rsid w:val="006017AB"/>
    <w:rsid w:val="00601C19"/>
    <w:rsid w:val="00601C57"/>
    <w:rsid w:val="00601F0D"/>
    <w:rsid w:val="006020A9"/>
    <w:rsid w:val="006023D2"/>
    <w:rsid w:val="00602650"/>
    <w:rsid w:val="006028F9"/>
    <w:rsid w:val="00602A27"/>
    <w:rsid w:val="00602ADB"/>
    <w:rsid w:val="00602CFF"/>
    <w:rsid w:val="00602D96"/>
    <w:rsid w:val="00602E0B"/>
    <w:rsid w:val="00602F68"/>
    <w:rsid w:val="00602FDD"/>
    <w:rsid w:val="006030FB"/>
    <w:rsid w:val="0060320D"/>
    <w:rsid w:val="00603382"/>
    <w:rsid w:val="0060347A"/>
    <w:rsid w:val="00603680"/>
    <w:rsid w:val="0060383F"/>
    <w:rsid w:val="00603A43"/>
    <w:rsid w:val="00603A49"/>
    <w:rsid w:val="00603B7E"/>
    <w:rsid w:val="00603D91"/>
    <w:rsid w:val="00603FD8"/>
    <w:rsid w:val="006040C4"/>
    <w:rsid w:val="00604137"/>
    <w:rsid w:val="006041F3"/>
    <w:rsid w:val="00604244"/>
    <w:rsid w:val="006043D9"/>
    <w:rsid w:val="00604542"/>
    <w:rsid w:val="0060460D"/>
    <w:rsid w:val="006048F4"/>
    <w:rsid w:val="00604DC2"/>
    <w:rsid w:val="00604FD9"/>
    <w:rsid w:val="00604FEA"/>
    <w:rsid w:val="00605174"/>
    <w:rsid w:val="00605913"/>
    <w:rsid w:val="00605D24"/>
    <w:rsid w:val="00605D92"/>
    <w:rsid w:val="00606226"/>
    <w:rsid w:val="00606287"/>
    <w:rsid w:val="0060632D"/>
    <w:rsid w:val="00606446"/>
    <w:rsid w:val="006065EB"/>
    <w:rsid w:val="00606645"/>
    <w:rsid w:val="006066F5"/>
    <w:rsid w:val="0060689C"/>
    <w:rsid w:val="00606926"/>
    <w:rsid w:val="00606C21"/>
    <w:rsid w:val="00606C46"/>
    <w:rsid w:val="00606D2C"/>
    <w:rsid w:val="00606E05"/>
    <w:rsid w:val="006074A2"/>
    <w:rsid w:val="00607540"/>
    <w:rsid w:val="00607618"/>
    <w:rsid w:val="006076E9"/>
    <w:rsid w:val="0060779F"/>
    <w:rsid w:val="006078FE"/>
    <w:rsid w:val="00607C58"/>
    <w:rsid w:val="00607E8B"/>
    <w:rsid w:val="00607F38"/>
    <w:rsid w:val="00610147"/>
    <w:rsid w:val="006101E1"/>
    <w:rsid w:val="00610451"/>
    <w:rsid w:val="006104FC"/>
    <w:rsid w:val="006108B0"/>
    <w:rsid w:val="00610A20"/>
    <w:rsid w:val="00610D19"/>
    <w:rsid w:val="00610D74"/>
    <w:rsid w:val="00610E5E"/>
    <w:rsid w:val="00610E62"/>
    <w:rsid w:val="006112AA"/>
    <w:rsid w:val="00611498"/>
    <w:rsid w:val="006118D9"/>
    <w:rsid w:val="006118F2"/>
    <w:rsid w:val="00611A3A"/>
    <w:rsid w:val="00611B04"/>
    <w:rsid w:val="00611B23"/>
    <w:rsid w:val="00611C2E"/>
    <w:rsid w:val="00611DB9"/>
    <w:rsid w:val="00611E6D"/>
    <w:rsid w:val="00611E83"/>
    <w:rsid w:val="00612105"/>
    <w:rsid w:val="00612113"/>
    <w:rsid w:val="00612463"/>
    <w:rsid w:val="00612705"/>
    <w:rsid w:val="00612DFB"/>
    <w:rsid w:val="00612DFC"/>
    <w:rsid w:val="00612E91"/>
    <w:rsid w:val="00612EFA"/>
    <w:rsid w:val="00612F12"/>
    <w:rsid w:val="006131CF"/>
    <w:rsid w:val="00613411"/>
    <w:rsid w:val="006134CF"/>
    <w:rsid w:val="00613621"/>
    <w:rsid w:val="00613648"/>
    <w:rsid w:val="00613660"/>
    <w:rsid w:val="0061367A"/>
    <w:rsid w:val="00613A33"/>
    <w:rsid w:val="00613A3F"/>
    <w:rsid w:val="00613C5E"/>
    <w:rsid w:val="00613EC1"/>
    <w:rsid w:val="00613F22"/>
    <w:rsid w:val="00613FA2"/>
    <w:rsid w:val="0061430A"/>
    <w:rsid w:val="00614408"/>
    <w:rsid w:val="006145E1"/>
    <w:rsid w:val="00614AAF"/>
    <w:rsid w:val="00614BCA"/>
    <w:rsid w:val="00615073"/>
    <w:rsid w:val="006150AD"/>
    <w:rsid w:val="00615160"/>
    <w:rsid w:val="00615192"/>
    <w:rsid w:val="006151C3"/>
    <w:rsid w:val="0061538C"/>
    <w:rsid w:val="0061564F"/>
    <w:rsid w:val="00615739"/>
    <w:rsid w:val="00615782"/>
    <w:rsid w:val="006157B3"/>
    <w:rsid w:val="00615811"/>
    <w:rsid w:val="0061597E"/>
    <w:rsid w:val="00615A18"/>
    <w:rsid w:val="00615A74"/>
    <w:rsid w:val="00615B5D"/>
    <w:rsid w:val="00615E7C"/>
    <w:rsid w:val="00616126"/>
    <w:rsid w:val="006161EF"/>
    <w:rsid w:val="00616880"/>
    <w:rsid w:val="00616BA6"/>
    <w:rsid w:val="0061744F"/>
    <w:rsid w:val="00617611"/>
    <w:rsid w:val="00617806"/>
    <w:rsid w:val="006178AC"/>
    <w:rsid w:val="0061797E"/>
    <w:rsid w:val="006179E8"/>
    <w:rsid w:val="00617A18"/>
    <w:rsid w:val="00617B9D"/>
    <w:rsid w:val="00617E22"/>
    <w:rsid w:val="00617F6D"/>
    <w:rsid w:val="00620175"/>
    <w:rsid w:val="00620654"/>
    <w:rsid w:val="006208A1"/>
    <w:rsid w:val="006209D5"/>
    <w:rsid w:val="006209FE"/>
    <w:rsid w:val="00620B24"/>
    <w:rsid w:val="00620C46"/>
    <w:rsid w:val="00620D6D"/>
    <w:rsid w:val="0062108A"/>
    <w:rsid w:val="00621116"/>
    <w:rsid w:val="0062112B"/>
    <w:rsid w:val="006211EA"/>
    <w:rsid w:val="006212E4"/>
    <w:rsid w:val="006214AD"/>
    <w:rsid w:val="006214C9"/>
    <w:rsid w:val="0062151F"/>
    <w:rsid w:val="00621591"/>
    <w:rsid w:val="006216F0"/>
    <w:rsid w:val="0062179E"/>
    <w:rsid w:val="00621840"/>
    <w:rsid w:val="00621B52"/>
    <w:rsid w:val="00621D8B"/>
    <w:rsid w:val="00621F91"/>
    <w:rsid w:val="00622115"/>
    <w:rsid w:val="006222A4"/>
    <w:rsid w:val="0062239E"/>
    <w:rsid w:val="00622502"/>
    <w:rsid w:val="006226D9"/>
    <w:rsid w:val="00622732"/>
    <w:rsid w:val="00622801"/>
    <w:rsid w:val="00622820"/>
    <w:rsid w:val="00622C3C"/>
    <w:rsid w:val="00622FC6"/>
    <w:rsid w:val="00623056"/>
    <w:rsid w:val="0062319D"/>
    <w:rsid w:val="006232EA"/>
    <w:rsid w:val="00623750"/>
    <w:rsid w:val="00623848"/>
    <w:rsid w:val="00623D7B"/>
    <w:rsid w:val="00623D87"/>
    <w:rsid w:val="00623DDB"/>
    <w:rsid w:val="00623DFE"/>
    <w:rsid w:val="00623E30"/>
    <w:rsid w:val="0062403B"/>
    <w:rsid w:val="00624060"/>
    <w:rsid w:val="00624113"/>
    <w:rsid w:val="0062416E"/>
    <w:rsid w:val="006242D8"/>
    <w:rsid w:val="0062434D"/>
    <w:rsid w:val="00624365"/>
    <w:rsid w:val="00624BC1"/>
    <w:rsid w:val="00625241"/>
    <w:rsid w:val="0062548B"/>
    <w:rsid w:val="006254A0"/>
    <w:rsid w:val="00625789"/>
    <w:rsid w:val="006259A6"/>
    <w:rsid w:val="00625A8C"/>
    <w:rsid w:val="00625ABE"/>
    <w:rsid w:val="00625F3B"/>
    <w:rsid w:val="00625FA2"/>
    <w:rsid w:val="00625FD0"/>
    <w:rsid w:val="0062629E"/>
    <w:rsid w:val="0062647B"/>
    <w:rsid w:val="006265AE"/>
    <w:rsid w:val="00626681"/>
    <w:rsid w:val="00626721"/>
    <w:rsid w:val="006267D7"/>
    <w:rsid w:val="006267DD"/>
    <w:rsid w:val="00626902"/>
    <w:rsid w:val="00626906"/>
    <w:rsid w:val="0062695C"/>
    <w:rsid w:val="00626A01"/>
    <w:rsid w:val="00626AD0"/>
    <w:rsid w:val="00626D01"/>
    <w:rsid w:val="00626DAB"/>
    <w:rsid w:val="00626DFB"/>
    <w:rsid w:val="00627042"/>
    <w:rsid w:val="006277CA"/>
    <w:rsid w:val="0062783C"/>
    <w:rsid w:val="00627A1C"/>
    <w:rsid w:val="00627AF9"/>
    <w:rsid w:val="00627C30"/>
    <w:rsid w:val="00627D49"/>
    <w:rsid w:val="00627E22"/>
    <w:rsid w:val="00627F19"/>
    <w:rsid w:val="00630281"/>
    <w:rsid w:val="0063032D"/>
    <w:rsid w:val="00630C38"/>
    <w:rsid w:val="00630CB3"/>
    <w:rsid w:val="00630D81"/>
    <w:rsid w:val="00630DD6"/>
    <w:rsid w:val="00630E77"/>
    <w:rsid w:val="006310A7"/>
    <w:rsid w:val="00631156"/>
    <w:rsid w:val="00631342"/>
    <w:rsid w:val="006313C8"/>
    <w:rsid w:val="0063147F"/>
    <w:rsid w:val="00631482"/>
    <w:rsid w:val="0063169A"/>
    <w:rsid w:val="006316AD"/>
    <w:rsid w:val="00631747"/>
    <w:rsid w:val="006317D9"/>
    <w:rsid w:val="00631B6A"/>
    <w:rsid w:val="00631E74"/>
    <w:rsid w:val="00632223"/>
    <w:rsid w:val="006324AD"/>
    <w:rsid w:val="00632625"/>
    <w:rsid w:val="00632893"/>
    <w:rsid w:val="00632897"/>
    <w:rsid w:val="00632931"/>
    <w:rsid w:val="00632FC2"/>
    <w:rsid w:val="006333F2"/>
    <w:rsid w:val="0063349C"/>
    <w:rsid w:val="00633505"/>
    <w:rsid w:val="00633864"/>
    <w:rsid w:val="00633B87"/>
    <w:rsid w:val="00633DDC"/>
    <w:rsid w:val="00633F68"/>
    <w:rsid w:val="006341DD"/>
    <w:rsid w:val="0063428A"/>
    <w:rsid w:val="006345A2"/>
    <w:rsid w:val="00634765"/>
    <w:rsid w:val="006347CE"/>
    <w:rsid w:val="0063499A"/>
    <w:rsid w:val="00634CED"/>
    <w:rsid w:val="006350BD"/>
    <w:rsid w:val="0063516E"/>
    <w:rsid w:val="0063529E"/>
    <w:rsid w:val="006353BD"/>
    <w:rsid w:val="00635639"/>
    <w:rsid w:val="0063566F"/>
    <w:rsid w:val="006357E9"/>
    <w:rsid w:val="00636176"/>
    <w:rsid w:val="006363B4"/>
    <w:rsid w:val="00636554"/>
    <w:rsid w:val="0063655B"/>
    <w:rsid w:val="006366DF"/>
    <w:rsid w:val="00636717"/>
    <w:rsid w:val="0063675F"/>
    <w:rsid w:val="00636772"/>
    <w:rsid w:val="006367E2"/>
    <w:rsid w:val="00636822"/>
    <w:rsid w:val="00636879"/>
    <w:rsid w:val="00636904"/>
    <w:rsid w:val="006369AB"/>
    <w:rsid w:val="00636B01"/>
    <w:rsid w:val="00636BE4"/>
    <w:rsid w:val="0063702D"/>
    <w:rsid w:val="0063711D"/>
    <w:rsid w:val="00637418"/>
    <w:rsid w:val="00637489"/>
    <w:rsid w:val="0063749D"/>
    <w:rsid w:val="006374F0"/>
    <w:rsid w:val="006376C1"/>
    <w:rsid w:val="00637850"/>
    <w:rsid w:val="00637864"/>
    <w:rsid w:val="00637C5F"/>
    <w:rsid w:val="00637E36"/>
    <w:rsid w:val="00637F28"/>
    <w:rsid w:val="006400F1"/>
    <w:rsid w:val="0064010C"/>
    <w:rsid w:val="00640138"/>
    <w:rsid w:val="00640246"/>
    <w:rsid w:val="00640390"/>
    <w:rsid w:val="0064044C"/>
    <w:rsid w:val="00640480"/>
    <w:rsid w:val="006404EF"/>
    <w:rsid w:val="00640576"/>
    <w:rsid w:val="006405BB"/>
    <w:rsid w:val="00640749"/>
    <w:rsid w:val="00640807"/>
    <w:rsid w:val="00640851"/>
    <w:rsid w:val="006409F3"/>
    <w:rsid w:val="00640CCA"/>
    <w:rsid w:val="00640DAE"/>
    <w:rsid w:val="00640E7D"/>
    <w:rsid w:val="00641025"/>
    <w:rsid w:val="006413CA"/>
    <w:rsid w:val="00641532"/>
    <w:rsid w:val="006415F5"/>
    <w:rsid w:val="00641642"/>
    <w:rsid w:val="0064175E"/>
    <w:rsid w:val="00641852"/>
    <w:rsid w:val="006418C5"/>
    <w:rsid w:val="00641B86"/>
    <w:rsid w:val="00641D6C"/>
    <w:rsid w:val="00641F32"/>
    <w:rsid w:val="00641F6D"/>
    <w:rsid w:val="00642071"/>
    <w:rsid w:val="00642472"/>
    <w:rsid w:val="0064256B"/>
    <w:rsid w:val="0064259D"/>
    <w:rsid w:val="006425D7"/>
    <w:rsid w:val="0064297C"/>
    <w:rsid w:val="00642A10"/>
    <w:rsid w:val="00642C8C"/>
    <w:rsid w:val="00642C8E"/>
    <w:rsid w:val="00642DFE"/>
    <w:rsid w:val="00643113"/>
    <w:rsid w:val="00643137"/>
    <w:rsid w:val="006432AC"/>
    <w:rsid w:val="00643604"/>
    <w:rsid w:val="00643628"/>
    <w:rsid w:val="00643969"/>
    <w:rsid w:val="0064398C"/>
    <w:rsid w:val="006439AC"/>
    <w:rsid w:val="00643AD8"/>
    <w:rsid w:val="00643CCB"/>
    <w:rsid w:val="00643D02"/>
    <w:rsid w:val="00643D4A"/>
    <w:rsid w:val="00643D61"/>
    <w:rsid w:val="00644042"/>
    <w:rsid w:val="0064439D"/>
    <w:rsid w:val="00644405"/>
    <w:rsid w:val="0064466F"/>
    <w:rsid w:val="006446E8"/>
    <w:rsid w:val="006447F0"/>
    <w:rsid w:val="00644829"/>
    <w:rsid w:val="006449E8"/>
    <w:rsid w:val="00644B8D"/>
    <w:rsid w:val="006453B6"/>
    <w:rsid w:val="006454A5"/>
    <w:rsid w:val="006454CA"/>
    <w:rsid w:val="00645575"/>
    <w:rsid w:val="00645A47"/>
    <w:rsid w:val="00645D07"/>
    <w:rsid w:val="00645E32"/>
    <w:rsid w:val="006461D3"/>
    <w:rsid w:val="00646624"/>
    <w:rsid w:val="00646759"/>
    <w:rsid w:val="006467A4"/>
    <w:rsid w:val="006469CC"/>
    <w:rsid w:val="00646B1F"/>
    <w:rsid w:val="00646B86"/>
    <w:rsid w:val="00646E0B"/>
    <w:rsid w:val="006476AD"/>
    <w:rsid w:val="00647A21"/>
    <w:rsid w:val="00647ABA"/>
    <w:rsid w:val="00647B85"/>
    <w:rsid w:val="00647B88"/>
    <w:rsid w:val="00647D4F"/>
    <w:rsid w:val="00647F09"/>
    <w:rsid w:val="00647F6E"/>
    <w:rsid w:val="00650308"/>
    <w:rsid w:val="00650426"/>
    <w:rsid w:val="006504E5"/>
    <w:rsid w:val="0065070B"/>
    <w:rsid w:val="00650A16"/>
    <w:rsid w:val="00650EDB"/>
    <w:rsid w:val="006511A5"/>
    <w:rsid w:val="006512BB"/>
    <w:rsid w:val="0065170C"/>
    <w:rsid w:val="006519C5"/>
    <w:rsid w:val="00651A5D"/>
    <w:rsid w:val="00651AD7"/>
    <w:rsid w:val="00651B34"/>
    <w:rsid w:val="00651E96"/>
    <w:rsid w:val="00651F4D"/>
    <w:rsid w:val="00652158"/>
    <w:rsid w:val="0065225E"/>
    <w:rsid w:val="00652661"/>
    <w:rsid w:val="006529CE"/>
    <w:rsid w:val="00652AA9"/>
    <w:rsid w:val="00652D04"/>
    <w:rsid w:val="00652EE1"/>
    <w:rsid w:val="00652F9C"/>
    <w:rsid w:val="00652FEF"/>
    <w:rsid w:val="006530C6"/>
    <w:rsid w:val="006530E2"/>
    <w:rsid w:val="00653211"/>
    <w:rsid w:val="0065329A"/>
    <w:rsid w:val="00653325"/>
    <w:rsid w:val="006533B5"/>
    <w:rsid w:val="006534AD"/>
    <w:rsid w:val="006535C5"/>
    <w:rsid w:val="006535D0"/>
    <w:rsid w:val="006537FE"/>
    <w:rsid w:val="006538A1"/>
    <w:rsid w:val="006539B2"/>
    <w:rsid w:val="00653AB7"/>
    <w:rsid w:val="00653C4F"/>
    <w:rsid w:val="00653ECF"/>
    <w:rsid w:val="00654068"/>
    <w:rsid w:val="00654634"/>
    <w:rsid w:val="006548BF"/>
    <w:rsid w:val="00654FB8"/>
    <w:rsid w:val="0065509E"/>
    <w:rsid w:val="0065519B"/>
    <w:rsid w:val="00655281"/>
    <w:rsid w:val="006554FC"/>
    <w:rsid w:val="00655677"/>
    <w:rsid w:val="00655909"/>
    <w:rsid w:val="00655A51"/>
    <w:rsid w:val="00655B20"/>
    <w:rsid w:val="00655C48"/>
    <w:rsid w:val="00655C80"/>
    <w:rsid w:val="006561F1"/>
    <w:rsid w:val="00656971"/>
    <w:rsid w:val="006569AC"/>
    <w:rsid w:val="00656A6C"/>
    <w:rsid w:val="00656AA9"/>
    <w:rsid w:val="0065725F"/>
    <w:rsid w:val="006572EF"/>
    <w:rsid w:val="00657706"/>
    <w:rsid w:val="006577CF"/>
    <w:rsid w:val="00657B3B"/>
    <w:rsid w:val="00657ED3"/>
    <w:rsid w:val="00657F7D"/>
    <w:rsid w:val="00660060"/>
    <w:rsid w:val="0066041F"/>
    <w:rsid w:val="00660602"/>
    <w:rsid w:val="0066060C"/>
    <w:rsid w:val="006606DC"/>
    <w:rsid w:val="0066099F"/>
    <w:rsid w:val="00660A5F"/>
    <w:rsid w:val="00660AC5"/>
    <w:rsid w:val="00660ECF"/>
    <w:rsid w:val="00660F9D"/>
    <w:rsid w:val="006610B3"/>
    <w:rsid w:val="0066181B"/>
    <w:rsid w:val="006619BF"/>
    <w:rsid w:val="006619E2"/>
    <w:rsid w:val="00661C1C"/>
    <w:rsid w:val="00661DE5"/>
    <w:rsid w:val="00661F33"/>
    <w:rsid w:val="00661F51"/>
    <w:rsid w:val="00662358"/>
    <w:rsid w:val="0066235D"/>
    <w:rsid w:val="006624BE"/>
    <w:rsid w:val="0066268A"/>
    <w:rsid w:val="00662C6E"/>
    <w:rsid w:val="00662E5D"/>
    <w:rsid w:val="00662ECD"/>
    <w:rsid w:val="00662F1A"/>
    <w:rsid w:val="00662FA8"/>
    <w:rsid w:val="0066331F"/>
    <w:rsid w:val="00663395"/>
    <w:rsid w:val="00663513"/>
    <w:rsid w:val="00663648"/>
    <w:rsid w:val="006639FE"/>
    <w:rsid w:val="00663EDD"/>
    <w:rsid w:val="00664132"/>
    <w:rsid w:val="00664538"/>
    <w:rsid w:val="00664586"/>
    <w:rsid w:val="006648B5"/>
    <w:rsid w:val="00664AB7"/>
    <w:rsid w:val="00664C2C"/>
    <w:rsid w:val="00664D65"/>
    <w:rsid w:val="00664D84"/>
    <w:rsid w:val="00664E9A"/>
    <w:rsid w:val="00664F26"/>
    <w:rsid w:val="0066502A"/>
    <w:rsid w:val="00665256"/>
    <w:rsid w:val="0066549C"/>
    <w:rsid w:val="00665A0F"/>
    <w:rsid w:val="00665A4C"/>
    <w:rsid w:val="00665D33"/>
    <w:rsid w:val="00665E7C"/>
    <w:rsid w:val="00665F0A"/>
    <w:rsid w:val="00665F14"/>
    <w:rsid w:val="00665F51"/>
    <w:rsid w:val="00665FEF"/>
    <w:rsid w:val="0066611D"/>
    <w:rsid w:val="00666128"/>
    <w:rsid w:val="006662EA"/>
    <w:rsid w:val="00666393"/>
    <w:rsid w:val="00666417"/>
    <w:rsid w:val="0066647F"/>
    <w:rsid w:val="00666935"/>
    <w:rsid w:val="00666AEC"/>
    <w:rsid w:val="00666B48"/>
    <w:rsid w:val="00666B4E"/>
    <w:rsid w:val="00666BB9"/>
    <w:rsid w:val="00666C49"/>
    <w:rsid w:val="00666CF3"/>
    <w:rsid w:val="00666D4C"/>
    <w:rsid w:val="00666E54"/>
    <w:rsid w:val="006670A3"/>
    <w:rsid w:val="0066722B"/>
    <w:rsid w:val="00667320"/>
    <w:rsid w:val="006673AF"/>
    <w:rsid w:val="006674BC"/>
    <w:rsid w:val="006676B3"/>
    <w:rsid w:val="0066773D"/>
    <w:rsid w:val="00667762"/>
    <w:rsid w:val="00667A9C"/>
    <w:rsid w:val="00667CB9"/>
    <w:rsid w:val="00667DBC"/>
    <w:rsid w:val="0067008E"/>
    <w:rsid w:val="0067018B"/>
    <w:rsid w:val="00670206"/>
    <w:rsid w:val="00670219"/>
    <w:rsid w:val="0067022B"/>
    <w:rsid w:val="00670450"/>
    <w:rsid w:val="0067072E"/>
    <w:rsid w:val="006707EC"/>
    <w:rsid w:val="006707FB"/>
    <w:rsid w:val="00670A1B"/>
    <w:rsid w:val="00670A30"/>
    <w:rsid w:val="00670D39"/>
    <w:rsid w:val="00670D7F"/>
    <w:rsid w:val="00670E24"/>
    <w:rsid w:val="00670FCE"/>
    <w:rsid w:val="00671112"/>
    <w:rsid w:val="00671149"/>
    <w:rsid w:val="00671470"/>
    <w:rsid w:val="0067158C"/>
    <w:rsid w:val="00671746"/>
    <w:rsid w:val="00671BEB"/>
    <w:rsid w:val="00671C68"/>
    <w:rsid w:val="00671E16"/>
    <w:rsid w:val="00671EBD"/>
    <w:rsid w:val="006721A1"/>
    <w:rsid w:val="0067248E"/>
    <w:rsid w:val="006724D1"/>
    <w:rsid w:val="00672699"/>
    <w:rsid w:val="00672968"/>
    <w:rsid w:val="00672B09"/>
    <w:rsid w:val="00672FD5"/>
    <w:rsid w:val="00673004"/>
    <w:rsid w:val="00673071"/>
    <w:rsid w:val="006730BF"/>
    <w:rsid w:val="00673285"/>
    <w:rsid w:val="0067347B"/>
    <w:rsid w:val="006736D6"/>
    <w:rsid w:val="0067384E"/>
    <w:rsid w:val="006738A0"/>
    <w:rsid w:val="006739A4"/>
    <w:rsid w:val="00673B76"/>
    <w:rsid w:val="00673C76"/>
    <w:rsid w:val="00674115"/>
    <w:rsid w:val="006743B9"/>
    <w:rsid w:val="0067462D"/>
    <w:rsid w:val="006747DA"/>
    <w:rsid w:val="00674914"/>
    <w:rsid w:val="0067495F"/>
    <w:rsid w:val="00674F31"/>
    <w:rsid w:val="00674F3F"/>
    <w:rsid w:val="00675080"/>
    <w:rsid w:val="0067515B"/>
    <w:rsid w:val="0067536B"/>
    <w:rsid w:val="0067556B"/>
    <w:rsid w:val="006755DB"/>
    <w:rsid w:val="006755FB"/>
    <w:rsid w:val="00675616"/>
    <w:rsid w:val="00675631"/>
    <w:rsid w:val="006756AC"/>
    <w:rsid w:val="00675704"/>
    <w:rsid w:val="0067583D"/>
    <w:rsid w:val="006759AF"/>
    <w:rsid w:val="006759E2"/>
    <w:rsid w:val="00675A21"/>
    <w:rsid w:val="00675B00"/>
    <w:rsid w:val="00675B9D"/>
    <w:rsid w:val="00675D58"/>
    <w:rsid w:val="00675D72"/>
    <w:rsid w:val="00675D7A"/>
    <w:rsid w:val="00675E33"/>
    <w:rsid w:val="00675E47"/>
    <w:rsid w:val="006760A0"/>
    <w:rsid w:val="006763E7"/>
    <w:rsid w:val="00676438"/>
    <w:rsid w:val="0067654A"/>
    <w:rsid w:val="006765DE"/>
    <w:rsid w:val="00676738"/>
    <w:rsid w:val="0067673C"/>
    <w:rsid w:val="00676772"/>
    <w:rsid w:val="00676908"/>
    <w:rsid w:val="00676A29"/>
    <w:rsid w:val="00676A80"/>
    <w:rsid w:val="00676A94"/>
    <w:rsid w:val="00676CC0"/>
    <w:rsid w:val="00676CC9"/>
    <w:rsid w:val="00676EDF"/>
    <w:rsid w:val="00677044"/>
    <w:rsid w:val="0067712B"/>
    <w:rsid w:val="006776D3"/>
    <w:rsid w:val="006776F3"/>
    <w:rsid w:val="00677974"/>
    <w:rsid w:val="006779D2"/>
    <w:rsid w:val="00677AAF"/>
    <w:rsid w:val="00677ACA"/>
    <w:rsid w:val="00677D9A"/>
    <w:rsid w:val="00677E23"/>
    <w:rsid w:val="00677F37"/>
    <w:rsid w:val="00677F99"/>
    <w:rsid w:val="00680120"/>
    <w:rsid w:val="0068018D"/>
    <w:rsid w:val="006802F6"/>
    <w:rsid w:val="0068030B"/>
    <w:rsid w:val="0068039F"/>
    <w:rsid w:val="00680476"/>
    <w:rsid w:val="00680621"/>
    <w:rsid w:val="0068069A"/>
    <w:rsid w:val="006806A9"/>
    <w:rsid w:val="00680731"/>
    <w:rsid w:val="0068096A"/>
    <w:rsid w:val="00680A59"/>
    <w:rsid w:val="00680AC0"/>
    <w:rsid w:val="00680C9C"/>
    <w:rsid w:val="00680E7B"/>
    <w:rsid w:val="0068108F"/>
    <w:rsid w:val="006811B1"/>
    <w:rsid w:val="0068126D"/>
    <w:rsid w:val="00681283"/>
    <w:rsid w:val="00681514"/>
    <w:rsid w:val="00681CB9"/>
    <w:rsid w:val="00681EF2"/>
    <w:rsid w:val="00682174"/>
    <w:rsid w:val="006824D0"/>
    <w:rsid w:val="006824EA"/>
    <w:rsid w:val="00682616"/>
    <w:rsid w:val="0068265D"/>
    <w:rsid w:val="00682666"/>
    <w:rsid w:val="00682676"/>
    <w:rsid w:val="00682763"/>
    <w:rsid w:val="00682EE9"/>
    <w:rsid w:val="006832BE"/>
    <w:rsid w:val="006832E5"/>
    <w:rsid w:val="006833CC"/>
    <w:rsid w:val="0068342E"/>
    <w:rsid w:val="00683498"/>
    <w:rsid w:val="0068369C"/>
    <w:rsid w:val="00683766"/>
    <w:rsid w:val="00683A61"/>
    <w:rsid w:val="00683B6D"/>
    <w:rsid w:val="00683E41"/>
    <w:rsid w:val="00683E7D"/>
    <w:rsid w:val="0068451C"/>
    <w:rsid w:val="006845B0"/>
    <w:rsid w:val="00684A94"/>
    <w:rsid w:val="00684C27"/>
    <w:rsid w:val="00684E18"/>
    <w:rsid w:val="00684F34"/>
    <w:rsid w:val="00684F4F"/>
    <w:rsid w:val="006850E0"/>
    <w:rsid w:val="0068516C"/>
    <w:rsid w:val="006852B3"/>
    <w:rsid w:val="00685705"/>
    <w:rsid w:val="006857B0"/>
    <w:rsid w:val="0068598F"/>
    <w:rsid w:val="00685AA3"/>
    <w:rsid w:val="00685BC4"/>
    <w:rsid w:val="00685C1D"/>
    <w:rsid w:val="00685CD6"/>
    <w:rsid w:val="00685E42"/>
    <w:rsid w:val="00685E50"/>
    <w:rsid w:val="00685EC3"/>
    <w:rsid w:val="00685EE7"/>
    <w:rsid w:val="00686000"/>
    <w:rsid w:val="006860D9"/>
    <w:rsid w:val="006862B9"/>
    <w:rsid w:val="0068674C"/>
    <w:rsid w:val="0068677B"/>
    <w:rsid w:val="006869A6"/>
    <w:rsid w:val="00686A67"/>
    <w:rsid w:val="00686A9A"/>
    <w:rsid w:val="00686CFD"/>
    <w:rsid w:val="00686FA0"/>
    <w:rsid w:val="0068700C"/>
    <w:rsid w:val="0068712A"/>
    <w:rsid w:val="0068723F"/>
    <w:rsid w:val="006877C3"/>
    <w:rsid w:val="00687B1B"/>
    <w:rsid w:val="00687BDC"/>
    <w:rsid w:val="00687D38"/>
    <w:rsid w:val="00687D43"/>
    <w:rsid w:val="00687E84"/>
    <w:rsid w:val="00687FAE"/>
    <w:rsid w:val="00687FBB"/>
    <w:rsid w:val="00687FC3"/>
    <w:rsid w:val="00687FD7"/>
    <w:rsid w:val="006900A7"/>
    <w:rsid w:val="00690171"/>
    <w:rsid w:val="0069017D"/>
    <w:rsid w:val="006901A3"/>
    <w:rsid w:val="0069029C"/>
    <w:rsid w:val="006903F1"/>
    <w:rsid w:val="0069057F"/>
    <w:rsid w:val="006905A4"/>
    <w:rsid w:val="00690818"/>
    <w:rsid w:val="00690874"/>
    <w:rsid w:val="0069097D"/>
    <w:rsid w:val="00690E80"/>
    <w:rsid w:val="00690FE5"/>
    <w:rsid w:val="006910C4"/>
    <w:rsid w:val="00691274"/>
    <w:rsid w:val="0069155F"/>
    <w:rsid w:val="00691570"/>
    <w:rsid w:val="00691863"/>
    <w:rsid w:val="00691996"/>
    <w:rsid w:val="00691A92"/>
    <w:rsid w:val="00691C5C"/>
    <w:rsid w:val="00691D57"/>
    <w:rsid w:val="00692043"/>
    <w:rsid w:val="00692073"/>
    <w:rsid w:val="006924F5"/>
    <w:rsid w:val="006927D4"/>
    <w:rsid w:val="006929DE"/>
    <w:rsid w:val="00692D81"/>
    <w:rsid w:val="00692E61"/>
    <w:rsid w:val="00692E82"/>
    <w:rsid w:val="00692F00"/>
    <w:rsid w:val="00692FA5"/>
    <w:rsid w:val="0069316E"/>
    <w:rsid w:val="006933AA"/>
    <w:rsid w:val="00693465"/>
    <w:rsid w:val="006934C8"/>
    <w:rsid w:val="0069373F"/>
    <w:rsid w:val="00693758"/>
    <w:rsid w:val="00693966"/>
    <w:rsid w:val="00693BEE"/>
    <w:rsid w:val="00693D83"/>
    <w:rsid w:val="00694399"/>
    <w:rsid w:val="0069442B"/>
    <w:rsid w:val="006944EF"/>
    <w:rsid w:val="0069457A"/>
    <w:rsid w:val="00694656"/>
    <w:rsid w:val="0069467D"/>
    <w:rsid w:val="006946F9"/>
    <w:rsid w:val="00694712"/>
    <w:rsid w:val="006949E5"/>
    <w:rsid w:val="00694AB0"/>
    <w:rsid w:val="00694E8F"/>
    <w:rsid w:val="00694ED3"/>
    <w:rsid w:val="00694F32"/>
    <w:rsid w:val="00694FDD"/>
    <w:rsid w:val="00694FFD"/>
    <w:rsid w:val="006959B0"/>
    <w:rsid w:val="00695A73"/>
    <w:rsid w:val="00695BA8"/>
    <w:rsid w:val="00695D2B"/>
    <w:rsid w:val="00695E2D"/>
    <w:rsid w:val="00695F57"/>
    <w:rsid w:val="00696010"/>
    <w:rsid w:val="006960FA"/>
    <w:rsid w:val="006963A1"/>
    <w:rsid w:val="00696621"/>
    <w:rsid w:val="00696933"/>
    <w:rsid w:val="00696A8C"/>
    <w:rsid w:val="00696BF0"/>
    <w:rsid w:val="00696DE0"/>
    <w:rsid w:val="00696FCC"/>
    <w:rsid w:val="00697048"/>
    <w:rsid w:val="0069753D"/>
    <w:rsid w:val="006975A5"/>
    <w:rsid w:val="00697800"/>
    <w:rsid w:val="006979DB"/>
    <w:rsid w:val="00697B45"/>
    <w:rsid w:val="00697CB4"/>
    <w:rsid w:val="00697D0E"/>
    <w:rsid w:val="00697E92"/>
    <w:rsid w:val="006A031E"/>
    <w:rsid w:val="006A0433"/>
    <w:rsid w:val="006A0887"/>
    <w:rsid w:val="006A0ADB"/>
    <w:rsid w:val="006A0C3C"/>
    <w:rsid w:val="006A0D91"/>
    <w:rsid w:val="006A15FA"/>
    <w:rsid w:val="006A1604"/>
    <w:rsid w:val="006A1768"/>
    <w:rsid w:val="006A18B9"/>
    <w:rsid w:val="006A19C6"/>
    <w:rsid w:val="006A1B7D"/>
    <w:rsid w:val="006A1BA1"/>
    <w:rsid w:val="006A1DE5"/>
    <w:rsid w:val="006A1E7A"/>
    <w:rsid w:val="006A1ED4"/>
    <w:rsid w:val="006A2504"/>
    <w:rsid w:val="006A25E5"/>
    <w:rsid w:val="006A2C0E"/>
    <w:rsid w:val="006A2C61"/>
    <w:rsid w:val="006A30D5"/>
    <w:rsid w:val="006A3167"/>
    <w:rsid w:val="006A3336"/>
    <w:rsid w:val="006A3369"/>
    <w:rsid w:val="006A354E"/>
    <w:rsid w:val="006A35B6"/>
    <w:rsid w:val="006A3701"/>
    <w:rsid w:val="006A37C6"/>
    <w:rsid w:val="006A3977"/>
    <w:rsid w:val="006A398E"/>
    <w:rsid w:val="006A3D4F"/>
    <w:rsid w:val="006A3E12"/>
    <w:rsid w:val="006A3F3E"/>
    <w:rsid w:val="006A40F3"/>
    <w:rsid w:val="006A445C"/>
    <w:rsid w:val="006A4480"/>
    <w:rsid w:val="006A45D0"/>
    <w:rsid w:val="006A46B8"/>
    <w:rsid w:val="006A481A"/>
    <w:rsid w:val="006A4C77"/>
    <w:rsid w:val="006A4E74"/>
    <w:rsid w:val="006A4F12"/>
    <w:rsid w:val="006A5470"/>
    <w:rsid w:val="006A54A9"/>
    <w:rsid w:val="006A562C"/>
    <w:rsid w:val="006A5630"/>
    <w:rsid w:val="006A578F"/>
    <w:rsid w:val="006A5B85"/>
    <w:rsid w:val="006A5E0A"/>
    <w:rsid w:val="006A5E50"/>
    <w:rsid w:val="006A5FE5"/>
    <w:rsid w:val="006A60F7"/>
    <w:rsid w:val="006A6227"/>
    <w:rsid w:val="006A6556"/>
    <w:rsid w:val="006A688A"/>
    <w:rsid w:val="006A6931"/>
    <w:rsid w:val="006A6B04"/>
    <w:rsid w:val="006A6CE6"/>
    <w:rsid w:val="006A6D52"/>
    <w:rsid w:val="006A6D7A"/>
    <w:rsid w:val="006A7018"/>
    <w:rsid w:val="006A704E"/>
    <w:rsid w:val="006A7060"/>
    <w:rsid w:val="006A70BD"/>
    <w:rsid w:val="006A7386"/>
    <w:rsid w:val="006A73C9"/>
    <w:rsid w:val="006A73F7"/>
    <w:rsid w:val="006A782B"/>
    <w:rsid w:val="006A7F43"/>
    <w:rsid w:val="006B008E"/>
    <w:rsid w:val="006B036C"/>
    <w:rsid w:val="006B03FB"/>
    <w:rsid w:val="006B042E"/>
    <w:rsid w:val="006B0481"/>
    <w:rsid w:val="006B0867"/>
    <w:rsid w:val="006B09D1"/>
    <w:rsid w:val="006B0ADB"/>
    <w:rsid w:val="006B0CFC"/>
    <w:rsid w:val="006B0DCE"/>
    <w:rsid w:val="006B0E3C"/>
    <w:rsid w:val="006B0F17"/>
    <w:rsid w:val="006B0FC2"/>
    <w:rsid w:val="006B1036"/>
    <w:rsid w:val="006B167F"/>
    <w:rsid w:val="006B1A5C"/>
    <w:rsid w:val="006B1B2F"/>
    <w:rsid w:val="006B1B41"/>
    <w:rsid w:val="006B1B44"/>
    <w:rsid w:val="006B2072"/>
    <w:rsid w:val="006B21BE"/>
    <w:rsid w:val="006B21D7"/>
    <w:rsid w:val="006B2266"/>
    <w:rsid w:val="006B22CD"/>
    <w:rsid w:val="006B2364"/>
    <w:rsid w:val="006B23AF"/>
    <w:rsid w:val="006B24F8"/>
    <w:rsid w:val="006B26A0"/>
    <w:rsid w:val="006B27F4"/>
    <w:rsid w:val="006B2CAF"/>
    <w:rsid w:val="006B30A1"/>
    <w:rsid w:val="006B3128"/>
    <w:rsid w:val="006B3479"/>
    <w:rsid w:val="006B368B"/>
    <w:rsid w:val="006B374F"/>
    <w:rsid w:val="006B3885"/>
    <w:rsid w:val="006B3C23"/>
    <w:rsid w:val="006B3C5E"/>
    <w:rsid w:val="006B3ECE"/>
    <w:rsid w:val="006B3FB6"/>
    <w:rsid w:val="006B4055"/>
    <w:rsid w:val="006B4074"/>
    <w:rsid w:val="006B4223"/>
    <w:rsid w:val="006B429E"/>
    <w:rsid w:val="006B4455"/>
    <w:rsid w:val="006B465C"/>
    <w:rsid w:val="006B465E"/>
    <w:rsid w:val="006B472E"/>
    <w:rsid w:val="006B4816"/>
    <w:rsid w:val="006B484B"/>
    <w:rsid w:val="006B4AFC"/>
    <w:rsid w:val="006B4BC3"/>
    <w:rsid w:val="006B4E6B"/>
    <w:rsid w:val="006B507B"/>
    <w:rsid w:val="006B513C"/>
    <w:rsid w:val="006B5489"/>
    <w:rsid w:val="006B54BD"/>
    <w:rsid w:val="006B54D4"/>
    <w:rsid w:val="006B5622"/>
    <w:rsid w:val="006B5801"/>
    <w:rsid w:val="006B59CA"/>
    <w:rsid w:val="006B5BAD"/>
    <w:rsid w:val="006B5D77"/>
    <w:rsid w:val="006B622A"/>
    <w:rsid w:val="006B6540"/>
    <w:rsid w:val="006B6779"/>
    <w:rsid w:val="006B6889"/>
    <w:rsid w:val="006B6976"/>
    <w:rsid w:val="006B6A48"/>
    <w:rsid w:val="006B6A51"/>
    <w:rsid w:val="006B6C39"/>
    <w:rsid w:val="006B6E9A"/>
    <w:rsid w:val="006B6E9E"/>
    <w:rsid w:val="006B719B"/>
    <w:rsid w:val="006B719F"/>
    <w:rsid w:val="006B7801"/>
    <w:rsid w:val="006B7BBA"/>
    <w:rsid w:val="006B7C12"/>
    <w:rsid w:val="006B7D61"/>
    <w:rsid w:val="006C0041"/>
    <w:rsid w:val="006C00F8"/>
    <w:rsid w:val="006C0440"/>
    <w:rsid w:val="006C0441"/>
    <w:rsid w:val="006C0447"/>
    <w:rsid w:val="006C0503"/>
    <w:rsid w:val="006C0507"/>
    <w:rsid w:val="006C0607"/>
    <w:rsid w:val="006C0976"/>
    <w:rsid w:val="006C0A10"/>
    <w:rsid w:val="006C0A49"/>
    <w:rsid w:val="006C0E08"/>
    <w:rsid w:val="006C0FD0"/>
    <w:rsid w:val="006C13C1"/>
    <w:rsid w:val="006C1589"/>
    <w:rsid w:val="006C1837"/>
    <w:rsid w:val="006C19C7"/>
    <w:rsid w:val="006C1B03"/>
    <w:rsid w:val="006C1BBA"/>
    <w:rsid w:val="006C1CFB"/>
    <w:rsid w:val="006C1D03"/>
    <w:rsid w:val="006C1DBD"/>
    <w:rsid w:val="006C1E89"/>
    <w:rsid w:val="006C1E8A"/>
    <w:rsid w:val="006C1FCE"/>
    <w:rsid w:val="006C243B"/>
    <w:rsid w:val="006C244A"/>
    <w:rsid w:val="006C2705"/>
    <w:rsid w:val="006C2AFB"/>
    <w:rsid w:val="006C2B2D"/>
    <w:rsid w:val="006C2F96"/>
    <w:rsid w:val="006C3053"/>
    <w:rsid w:val="006C3130"/>
    <w:rsid w:val="006C3276"/>
    <w:rsid w:val="006C33AC"/>
    <w:rsid w:val="006C34A1"/>
    <w:rsid w:val="006C34DE"/>
    <w:rsid w:val="006C36AC"/>
    <w:rsid w:val="006C37B0"/>
    <w:rsid w:val="006C393A"/>
    <w:rsid w:val="006C3B03"/>
    <w:rsid w:val="006C3ED8"/>
    <w:rsid w:val="006C4163"/>
    <w:rsid w:val="006C426F"/>
    <w:rsid w:val="006C4321"/>
    <w:rsid w:val="006C4367"/>
    <w:rsid w:val="006C498E"/>
    <w:rsid w:val="006C4AFB"/>
    <w:rsid w:val="006C4B4B"/>
    <w:rsid w:val="006C4B96"/>
    <w:rsid w:val="006C4BDD"/>
    <w:rsid w:val="006C4C94"/>
    <w:rsid w:val="006C4DE9"/>
    <w:rsid w:val="006C4F0E"/>
    <w:rsid w:val="006C5333"/>
    <w:rsid w:val="006C5377"/>
    <w:rsid w:val="006C53B7"/>
    <w:rsid w:val="006C54B7"/>
    <w:rsid w:val="006C54EF"/>
    <w:rsid w:val="006C5601"/>
    <w:rsid w:val="006C5A62"/>
    <w:rsid w:val="006C5D28"/>
    <w:rsid w:val="006C5D67"/>
    <w:rsid w:val="006C5DF6"/>
    <w:rsid w:val="006C5F28"/>
    <w:rsid w:val="006C5F9E"/>
    <w:rsid w:val="006C5FDB"/>
    <w:rsid w:val="006C6277"/>
    <w:rsid w:val="006C6280"/>
    <w:rsid w:val="006C628F"/>
    <w:rsid w:val="006C62E4"/>
    <w:rsid w:val="006C62F1"/>
    <w:rsid w:val="006C63A4"/>
    <w:rsid w:val="006C6659"/>
    <w:rsid w:val="006C67AF"/>
    <w:rsid w:val="006C6998"/>
    <w:rsid w:val="006C6C76"/>
    <w:rsid w:val="006C6DDC"/>
    <w:rsid w:val="006C6EC2"/>
    <w:rsid w:val="006C71EF"/>
    <w:rsid w:val="006C738C"/>
    <w:rsid w:val="006C789F"/>
    <w:rsid w:val="006C7D6F"/>
    <w:rsid w:val="006D0089"/>
    <w:rsid w:val="006D0135"/>
    <w:rsid w:val="006D0229"/>
    <w:rsid w:val="006D04CB"/>
    <w:rsid w:val="006D0627"/>
    <w:rsid w:val="006D0B8B"/>
    <w:rsid w:val="006D0E79"/>
    <w:rsid w:val="006D1117"/>
    <w:rsid w:val="006D1152"/>
    <w:rsid w:val="006D11B8"/>
    <w:rsid w:val="006D1485"/>
    <w:rsid w:val="006D18A7"/>
    <w:rsid w:val="006D1955"/>
    <w:rsid w:val="006D1E8E"/>
    <w:rsid w:val="006D1F65"/>
    <w:rsid w:val="006D1F71"/>
    <w:rsid w:val="006D1FD0"/>
    <w:rsid w:val="006D2123"/>
    <w:rsid w:val="006D2177"/>
    <w:rsid w:val="006D24F4"/>
    <w:rsid w:val="006D2591"/>
    <w:rsid w:val="006D25B8"/>
    <w:rsid w:val="006D2A1C"/>
    <w:rsid w:val="006D2BA3"/>
    <w:rsid w:val="006D30D4"/>
    <w:rsid w:val="006D31F5"/>
    <w:rsid w:val="006D3411"/>
    <w:rsid w:val="006D3515"/>
    <w:rsid w:val="006D3740"/>
    <w:rsid w:val="006D38D4"/>
    <w:rsid w:val="006D394C"/>
    <w:rsid w:val="006D3A31"/>
    <w:rsid w:val="006D3A96"/>
    <w:rsid w:val="006D3B34"/>
    <w:rsid w:val="006D3BD0"/>
    <w:rsid w:val="006D3C36"/>
    <w:rsid w:val="006D3CE6"/>
    <w:rsid w:val="006D3FCC"/>
    <w:rsid w:val="006D40E9"/>
    <w:rsid w:val="006D4119"/>
    <w:rsid w:val="006D4365"/>
    <w:rsid w:val="006D4CCE"/>
    <w:rsid w:val="006D4FB4"/>
    <w:rsid w:val="006D51E4"/>
    <w:rsid w:val="006D5263"/>
    <w:rsid w:val="006D5383"/>
    <w:rsid w:val="006D53C3"/>
    <w:rsid w:val="006D5A1D"/>
    <w:rsid w:val="006D5A3E"/>
    <w:rsid w:val="006D5AF5"/>
    <w:rsid w:val="006D5B23"/>
    <w:rsid w:val="006D5B88"/>
    <w:rsid w:val="006D5C81"/>
    <w:rsid w:val="006D5D80"/>
    <w:rsid w:val="006D5D98"/>
    <w:rsid w:val="006D5DC1"/>
    <w:rsid w:val="006D62A0"/>
    <w:rsid w:val="006D63B7"/>
    <w:rsid w:val="006D6D02"/>
    <w:rsid w:val="006D6E35"/>
    <w:rsid w:val="006D6E41"/>
    <w:rsid w:val="006D6E64"/>
    <w:rsid w:val="006D6EB3"/>
    <w:rsid w:val="006D71E8"/>
    <w:rsid w:val="006D7489"/>
    <w:rsid w:val="006D773A"/>
    <w:rsid w:val="006D781A"/>
    <w:rsid w:val="006D7B27"/>
    <w:rsid w:val="006D7B58"/>
    <w:rsid w:val="006D7D19"/>
    <w:rsid w:val="006D7E75"/>
    <w:rsid w:val="006D7ECC"/>
    <w:rsid w:val="006D7F7E"/>
    <w:rsid w:val="006E02A3"/>
    <w:rsid w:val="006E034F"/>
    <w:rsid w:val="006E039C"/>
    <w:rsid w:val="006E03A6"/>
    <w:rsid w:val="006E03BA"/>
    <w:rsid w:val="006E0480"/>
    <w:rsid w:val="006E0AA5"/>
    <w:rsid w:val="006E0AE0"/>
    <w:rsid w:val="006E0BF8"/>
    <w:rsid w:val="006E0ECF"/>
    <w:rsid w:val="006E10AA"/>
    <w:rsid w:val="006E1246"/>
    <w:rsid w:val="006E124A"/>
    <w:rsid w:val="006E129B"/>
    <w:rsid w:val="006E1363"/>
    <w:rsid w:val="006E1429"/>
    <w:rsid w:val="006E14F1"/>
    <w:rsid w:val="006E154E"/>
    <w:rsid w:val="006E182E"/>
    <w:rsid w:val="006E1CA7"/>
    <w:rsid w:val="006E1E16"/>
    <w:rsid w:val="006E1EAE"/>
    <w:rsid w:val="006E1F16"/>
    <w:rsid w:val="006E219B"/>
    <w:rsid w:val="006E2291"/>
    <w:rsid w:val="006E231E"/>
    <w:rsid w:val="006E23E1"/>
    <w:rsid w:val="006E240B"/>
    <w:rsid w:val="006E2459"/>
    <w:rsid w:val="006E24CA"/>
    <w:rsid w:val="006E27CD"/>
    <w:rsid w:val="006E2F97"/>
    <w:rsid w:val="006E31ED"/>
    <w:rsid w:val="006E326D"/>
    <w:rsid w:val="006E3369"/>
    <w:rsid w:val="006E33D7"/>
    <w:rsid w:val="006E35F1"/>
    <w:rsid w:val="006E36FA"/>
    <w:rsid w:val="006E3B9C"/>
    <w:rsid w:val="006E3DE4"/>
    <w:rsid w:val="006E3F03"/>
    <w:rsid w:val="006E44FF"/>
    <w:rsid w:val="006E4662"/>
    <w:rsid w:val="006E4678"/>
    <w:rsid w:val="006E4805"/>
    <w:rsid w:val="006E4850"/>
    <w:rsid w:val="006E4BB1"/>
    <w:rsid w:val="006E4CA6"/>
    <w:rsid w:val="006E4E7E"/>
    <w:rsid w:val="006E4EC9"/>
    <w:rsid w:val="006E50EA"/>
    <w:rsid w:val="006E5198"/>
    <w:rsid w:val="006E522C"/>
    <w:rsid w:val="006E53B3"/>
    <w:rsid w:val="006E53D6"/>
    <w:rsid w:val="006E597D"/>
    <w:rsid w:val="006E599A"/>
    <w:rsid w:val="006E59FE"/>
    <w:rsid w:val="006E5DD0"/>
    <w:rsid w:val="006E5DD7"/>
    <w:rsid w:val="006E5F50"/>
    <w:rsid w:val="006E5F9D"/>
    <w:rsid w:val="006E6198"/>
    <w:rsid w:val="006E6410"/>
    <w:rsid w:val="006E6451"/>
    <w:rsid w:val="006E6479"/>
    <w:rsid w:val="006E6664"/>
    <w:rsid w:val="006E67A2"/>
    <w:rsid w:val="006E67B0"/>
    <w:rsid w:val="006E67C8"/>
    <w:rsid w:val="006E67DE"/>
    <w:rsid w:val="006E6919"/>
    <w:rsid w:val="006E6C7E"/>
    <w:rsid w:val="006E6DC3"/>
    <w:rsid w:val="006E6F29"/>
    <w:rsid w:val="006E6F3F"/>
    <w:rsid w:val="006E7030"/>
    <w:rsid w:val="006E70EC"/>
    <w:rsid w:val="006E7104"/>
    <w:rsid w:val="006E72EA"/>
    <w:rsid w:val="006E76DF"/>
    <w:rsid w:val="006E77EF"/>
    <w:rsid w:val="006E7B6D"/>
    <w:rsid w:val="006E7D8E"/>
    <w:rsid w:val="006E7E6F"/>
    <w:rsid w:val="006E7E75"/>
    <w:rsid w:val="006E7FF5"/>
    <w:rsid w:val="006F001F"/>
    <w:rsid w:val="006F0325"/>
    <w:rsid w:val="006F0422"/>
    <w:rsid w:val="006F06D4"/>
    <w:rsid w:val="006F0AF8"/>
    <w:rsid w:val="006F0AFF"/>
    <w:rsid w:val="006F0C9A"/>
    <w:rsid w:val="006F0DB8"/>
    <w:rsid w:val="006F0EFA"/>
    <w:rsid w:val="006F0F98"/>
    <w:rsid w:val="006F17BC"/>
    <w:rsid w:val="006F189A"/>
    <w:rsid w:val="006F18B2"/>
    <w:rsid w:val="006F1913"/>
    <w:rsid w:val="006F1985"/>
    <w:rsid w:val="006F1B62"/>
    <w:rsid w:val="006F1C5A"/>
    <w:rsid w:val="006F1CE4"/>
    <w:rsid w:val="006F1E6A"/>
    <w:rsid w:val="006F208D"/>
    <w:rsid w:val="006F2190"/>
    <w:rsid w:val="006F21BF"/>
    <w:rsid w:val="006F21E4"/>
    <w:rsid w:val="006F234E"/>
    <w:rsid w:val="006F241D"/>
    <w:rsid w:val="006F2536"/>
    <w:rsid w:val="006F25BD"/>
    <w:rsid w:val="006F2672"/>
    <w:rsid w:val="006F2760"/>
    <w:rsid w:val="006F27B4"/>
    <w:rsid w:val="006F2C0B"/>
    <w:rsid w:val="006F31DD"/>
    <w:rsid w:val="006F3557"/>
    <w:rsid w:val="006F3595"/>
    <w:rsid w:val="006F35DB"/>
    <w:rsid w:val="006F378A"/>
    <w:rsid w:val="006F37F8"/>
    <w:rsid w:val="006F3AD1"/>
    <w:rsid w:val="006F3CA6"/>
    <w:rsid w:val="006F3D66"/>
    <w:rsid w:val="006F3E70"/>
    <w:rsid w:val="006F40E5"/>
    <w:rsid w:val="006F44E4"/>
    <w:rsid w:val="006F44E6"/>
    <w:rsid w:val="006F4997"/>
    <w:rsid w:val="006F49C8"/>
    <w:rsid w:val="006F49D8"/>
    <w:rsid w:val="006F4A3A"/>
    <w:rsid w:val="006F4B25"/>
    <w:rsid w:val="006F4E20"/>
    <w:rsid w:val="006F4EE4"/>
    <w:rsid w:val="006F51D4"/>
    <w:rsid w:val="006F5289"/>
    <w:rsid w:val="006F53E3"/>
    <w:rsid w:val="006F54C2"/>
    <w:rsid w:val="006F5636"/>
    <w:rsid w:val="006F57D2"/>
    <w:rsid w:val="006F590E"/>
    <w:rsid w:val="006F5934"/>
    <w:rsid w:val="006F60D0"/>
    <w:rsid w:val="006F6155"/>
    <w:rsid w:val="006F6229"/>
    <w:rsid w:val="006F6290"/>
    <w:rsid w:val="006F6324"/>
    <w:rsid w:val="006F63CC"/>
    <w:rsid w:val="006F65B3"/>
    <w:rsid w:val="006F65C1"/>
    <w:rsid w:val="006F66D6"/>
    <w:rsid w:val="006F6AD2"/>
    <w:rsid w:val="006F6B60"/>
    <w:rsid w:val="006F6C3C"/>
    <w:rsid w:val="006F6C8E"/>
    <w:rsid w:val="006F6CE9"/>
    <w:rsid w:val="006F6E5D"/>
    <w:rsid w:val="006F7173"/>
    <w:rsid w:val="006F722F"/>
    <w:rsid w:val="006F72FB"/>
    <w:rsid w:val="006F7380"/>
    <w:rsid w:val="006F75DB"/>
    <w:rsid w:val="006F7748"/>
    <w:rsid w:val="006F79B1"/>
    <w:rsid w:val="006F79B7"/>
    <w:rsid w:val="006F7A46"/>
    <w:rsid w:val="006F7B1C"/>
    <w:rsid w:val="006F7E41"/>
    <w:rsid w:val="006F7E5E"/>
    <w:rsid w:val="0070020D"/>
    <w:rsid w:val="0070021A"/>
    <w:rsid w:val="00700523"/>
    <w:rsid w:val="0070061D"/>
    <w:rsid w:val="007007DA"/>
    <w:rsid w:val="007009D2"/>
    <w:rsid w:val="00700AD1"/>
    <w:rsid w:val="00700D81"/>
    <w:rsid w:val="00700EC4"/>
    <w:rsid w:val="00701049"/>
    <w:rsid w:val="0070116D"/>
    <w:rsid w:val="00701503"/>
    <w:rsid w:val="00701892"/>
    <w:rsid w:val="00701AA4"/>
    <w:rsid w:val="00701B64"/>
    <w:rsid w:val="00701B94"/>
    <w:rsid w:val="00701F7A"/>
    <w:rsid w:val="007020A4"/>
    <w:rsid w:val="00702197"/>
    <w:rsid w:val="00702272"/>
    <w:rsid w:val="00702427"/>
    <w:rsid w:val="0070262F"/>
    <w:rsid w:val="007028E4"/>
    <w:rsid w:val="00702A42"/>
    <w:rsid w:val="00702A8A"/>
    <w:rsid w:val="00702E0F"/>
    <w:rsid w:val="0070325B"/>
    <w:rsid w:val="007033DF"/>
    <w:rsid w:val="00703576"/>
    <w:rsid w:val="007035D7"/>
    <w:rsid w:val="00703658"/>
    <w:rsid w:val="00703BFE"/>
    <w:rsid w:val="00703FDD"/>
    <w:rsid w:val="00704009"/>
    <w:rsid w:val="00704125"/>
    <w:rsid w:val="00704237"/>
    <w:rsid w:val="007044C2"/>
    <w:rsid w:val="00704531"/>
    <w:rsid w:val="007045AE"/>
    <w:rsid w:val="00704662"/>
    <w:rsid w:val="007049E0"/>
    <w:rsid w:val="00704A64"/>
    <w:rsid w:val="00704B3F"/>
    <w:rsid w:val="00704B7F"/>
    <w:rsid w:val="00704D5B"/>
    <w:rsid w:val="0070519C"/>
    <w:rsid w:val="007051E6"/>
    <w:rsid w:val="00705295"/>
    <w:rsid w:val="0070545F"/>
    <w:rsid w:val="00705469"/>
    <w:rsid w:val="007054D8"/>
    <w:rsid w:val="0070565C"/>
    <w:rsid w:val="00705680"/>
    <w:rsid w:val="00705698"/>
    <w:rsid w:val="0070585B"/>
    <w:rsid w:val="00705878"/>
    <w:rsid w:val="007058EB"/>
    <w:rsid w:val="00705908"/>
    <w:rsid w:val="00705AA0"/>
    <w:rsid w:val="00705C4A"/>
    <w:rsid w:val="00705D41"/>
    <w:rsid w:val="00705D7D"/>
    <w:rsid w:val="00705EA1"/>
    <w:rsid w:val="007060F5"/>
    <w:rsid w:val="00706178"/>
    <w:rsid w:val="00706203"/>
    <w:rsid w:val="0070647B"/>
    <w:rsid w:val="007065AB"/>
    <w:rsid w:val="00706783"/>
    <w:rsid w:val="007067A6"/>
    <w:rsid w:val="00706979"/>
    <w:rsid w:val="00706B62"/>
    <w:rsid w:val="00706C46"/>
    <w:rsid w:val="00706E52"/>
    <w:rsid w:val="00706F7A"/>
    <w:rsid w:val="00706FB3"/>
    <w:rsid w:val="00707444"/>
    <w:rsid w:val="0070750E"/>
    <w:rsid w:val="0070755B"/>
    <w:rsid w:val="0070769D"/>
    <w:rsid w:val="00707892"/>
    <w:rsid w:val="00707894"/>
    <w:rsid w:val="007078A5"/>
    <w:rsid w:val="0070799F"/>
    <w:rsid w:val="00707ABD"/>
    <w:rsid w:val="00707CB4"/>
    <w:rsid w:val="00707F45"/>
    <w:rsid w:val="007102ED"/>
    <w:rsid w:val="0071033B"/>
    <w:rsid w:val="00710400"/>
    <w:rsid w:val="00710446"/>
    <w:rsid w:val="007105BD"/>
    <w:rsid w:val="00710671"/>
    <w:rsid w:val="007106FB"/>
    <w:rsid w:val="007108E0"/>
    <w:rsid w:val="0071090B"/>
    <w:rsid w:val="0071096A"/>
    <w:rsid w:val="00710A12"/>
    <w:rsid w:val="00710AFF"/>
    <w:rsid w:val="00710B8C"/>
    <w:rsid w:val="00710C0D"/>
    <w:rsid w:val="00710E31"/>
    <w:rsid w:val="00710EBA"/>
    <w:rsid w:val="00710F1D"/>
    <w:rsid w:val="00710F99"/>
    <w:rsid w:val="00711288"/>
    <w:rsid w:val="007114D4"/>
    <w:rsid w:val="0071155A"/>
    <w:rsid w:val="007115C9"/>
    <w:rsid w:val="007115EC"/>
    <w:rsid w:val="0071181B"/>
    <w:rsid w:val="007118A6"/>
    <w:rsid w:val="00711902"/>
    <w:rsid w:val="007119FB"/>
    <w:rsid w:val="00711B88"/>
    <w:rsid w:val="00711BAB"/>
    <w:rsid w:val="00711DBB"/>
    <w:rsid w:val="007120E5"/>
    <w:rsid w:val="00712185"/>
    <w:rsid w:val="00712192"/>
    <w:rsid w:val="00712353"/>
    <w:rsid w:val="007123FD"/>
    <w:rsid w:val="0071277C"/>
    <w:rsid w:val="00712A3C"/>
    <w:rsid w:val="00712C33"/>
    <w:rsid w:val="00712C7A"/>
    <w:rsid w:val="00712DE0"/>
    <w:rsid w:val="00712F26"/>
    <w:rsid w:val="0071305A"/>
    <w:rsid w:val="007132DD"/>
    <w:rsid w:val="007135A8"/>
    <w:rsid w:val="00713712"/>
    <w:rsid w:val="00713902"/>
    <w:rsid w:val="00713A35"/>
    <w:rsid w:val="00713C20"/>
    <w:rsid w:val="00713D10"/>
    <w:rsid w:val="00714179"/>
    <w:rsid w:val="00714297"/>
    <w:rsid w:val="007142BD"/>
    <w:rsid w:val="007143EE"/>
    <w:rsid w:val="00714423"/>
    <w:rsid w:val="007144F5"/>
    <w:rsid w:val="0071450A"/>
    <w:rsid w:val="0071451C"/>
    <w:rsid w:val="00714739"/>
    <w:rsid w:val="00714760"/>
    <w:rsid w:val="00714785"/>
    <w:rsid w:val="00714790"/>
    <w:rsid w:val="0071495A"/>
    <w:rsid w:val="00714A65"/>
    <w:rsid w:val="00715257"/>
    <w:rsid w:val="007152E5"/>
    <w:rsid w:val="00715354"/>
    <w:rsid w:val="00715CA6"/>
    <w:rsid w:val="00715E11"/>
    <w:rsid w:val="00715E38"/>
    <w:rsid w:val="00715ED7"/>
    <w:rsid w:val="00715F46"/>
    <w:rsid w:val="007162C2"/>
    <w:rsid w:val="007164AA"/>
    <w:rsid w:val="0071663B"/>
    <w:rsid w:val="007166CC"/>
    <w:rsid w:val="0071670C"/>
    <w:rsid w:val="007167EC"/>
    <w:rsid w:val="00716A47"/>
    <w:rsid w:val="00716B87"/>
    <w:rsid w:val="00716CE4"/>
    <w:rsid w:val="00716D5B"/>
    <w:rsid w:val="007170B0"/>
    <w:rsid w:val="007171E8"/>
    <w:rsid w:val="00717586"/>
    <w:rsid w:val="00717644"/>
    <w:rsid w:val="007177C5"/>
    <w:rsid w:val="00717830"/>
    <w:rsid w:val="007178AF"/>
    <w:rsid w:val="00717A96"/>
    <w:rsid w:val="00717ADB"/>
    <w:rsid w:val="00717AE3"/>
    <w:rsid w:val="00717B6C"/>
    <w:rsid w:val="00720217"/>
    <w:rsid w:val="00720221"/>
    <w:rsid w:val="00720479"/>
    <w:rsid w:val="00720639"/>
    <w:rsid w:val="00720738"/>
    <w:rsid w:val="007207E5"/>
    <w:rsid w:val="0072091E"/>
    <w:rsid w:val="00720A5B"/>
    <w:rsid w:val="00720A79"/>
    <w:rsid w:val="00720ABF"/>
    <w:rsid w:val="00720B2A"/>
    <w:rsid w:val="00720D3A"/>
    <w:rsid w:val="00720DA0"/>
    <w:rsid w:val="00720ED7"/>
    <w:rsid w:val="0072118C"/>
    <w:rsid w:val="007211C9"/>
    <w:rsid w:val="007211D1"/>
    <w:rsid w:val="007212FF"/>
    <w:rsid w:val="00721344"/>
    <w:rsid w:val="007214A5"/>
    <w:rsid w:val="007214D0"/>
    <w:rsid w:val="007215DE"/>
    <w:rsid w:val="007215F1"/>
    <w:rsid w:val="00721647"/>
    <w:rsid w:val="0072167E"/>
    <w:rsid w:val="007216CC"/>
    <w:rsid w:val="00721C5E"/>
    <w:rsid w:val="00721CC2"/>
    <w:rsid w:val="00721D75"/>
    <w:rsid w:val="00721DC4"/>
    <w:rsid w:val="00721E23"/>
    <w:rsid w:val="00721EB6"/>
    <w:rsid w:val="00721F3D"/>
    <w:rsid w:val="007222CC"/>
    <w:rsid w:val="007223B8"/>
    <w:rsid w:val="0072240E"/>
    <w:rsid w:val="00722610"/>
    <w:rsid w:val="007226D3"/>
    <w:rsid w:val="007228E0"/>
    <w:rsid w:val="0072291D"/>
    <w:rsid w:val="00722943"/>
    <w:rsid w:val="007229A4"/>
    <w:rsid w:val="00722BD5"/>
    <w:rsid w:val="00722BDE"/>
    <w:rsid w:val="00722C27"/>
    <w:rsid w:val="00722DD5"/>
    <w:rsid w:val="0072301A"/>
    <w:rsid w:val="00723244"/>
    <w:rsid w:val="00723276"/>
    <w:rsid w:val="007232EB"/>
    <w:rsid w:val="00723356"/>
    <w:rsid w:val="0072344B"/>
    <w:rsid w:val="00723558"/>
    <w:rsid w:val="00723728"/>
    <w:rsid w:val="007237DA"/>
    <w:rsid w:val="007238FB"/>
    <w:rsid w:val="00723922"/>
    <w:rsid w:val="00723BF2"/>
    <w:rsid w:val="00723E8E"/>
    <w:rsid w:val="00723FC0"/>
    <w:rsid w:val="00724198"/>
    <w:rsid w:val="0072423A"/>
    <w:rsid w:val="007242FB"/>
    <w:rsid w:val="007244EB"/>
    <w:rsid w:val="00724699"/>
    <w:rsid w:val="007246F1"/>
    <w:rsid w:val="00724761"/>
    <w:rsid w:val="0072480C"/>
    <w:rsid w:val="0072525E"/>
    <w:rsid w:val="0072528F"/>
    <w:rsid w:val="00725347"/>
    <w:rsid w:val="007253CA"/>
    <w:rsid w:val="00725501"/>
    <w:rsid w:val="00725922"/>
    <w:rsid w:val="007259C3"/>
    <w:rsid w:val="00725E8E"/>
    <w:rsid w:val="00725F78"/>
    <w:rsid w:val="00726177"/>
    <w:rsid w:val="0072640B"/>
    <w:rsid w:val="0072665C"/>
    <w:rsid w:val="007266E2"/>
    <w:rsid w:val="007267ED"/>
    <w:rsid w:val="00726986"/>
    <w:rsid w:val="00726A6E"/>
    <w:rsid w:val="00726EC7"/>
    <w:rsid w:val="00727208"/>
    <w:rsid w:val="007272BA"/>
    <w:rsid w:val="00727307"/>
    <w:rsid w:val="0072761B"/>
    <w:rsid w:val="007277D7"/>
    <w:rsid w:val="007277E0"/>
    <w:rsid w:val="00727875"/>
    <w:rsid w:val="00727D61"/>
    <w:rsid w:val="00727DB9"/>
    <w:rsid w:val="00727DCE"/>
    <w:rsid w:val="007300AD"/>
    <w:rsid w:val="0073036C"/>
    <w:rsid w:val="007303CA"/>
    <w:rsid w:val="00730480"/>
    <w:rsid w:val="007304B0"/>
    <w:rsid w:val="007306AD"/>
    <w:rsid w:val="007307EA"/>
    <w:rsid w:val="0073095E"/>
    <w:rsid w:val="00730DBF"/>
    <w:rsid w:val="00731238"/>
    <w:rsid w:val="00731391"/>
    <w:rsid w:val="0073143B"/>
    <w:rsid w:val="0073149C"/>
    <w:rsid w:val="0073154E"/>
    <w:rsid w:val="00731591"/>
    <w:rsid w:val="00731B2A"/>
    <w:rsid w:val="00731B6A"/>
    <w:rsid w:val="00731D94"/>
    <w:rsid w:val="0073210E"/>
    <w:rsid w:val="0073225F"/>
    <w:rsid w:val="0073229F"/>
    <w:rsid w:val="00732586"/>
    <w:rsid w:val="00732722"/>
    <w:rsid w:val="00732BCA"/>
    <w:rsid w:val="00733020"/>
    <w:rsid w:val="007330FD"/>
    <w:rsid w:val="0073324E"/>
    <w:rsid w:val="0073339D"/>
    <w:rsid w:val="00733966"/>
    <w:rsid w:val="00733F4A"/>
    <w:rsid w:val="00734075"/>
    <w:rsid w:val="00734280"/>
    <w:rsid w:val="0073497E"/>
    <w:rsid w:val="007349AD"/>
    <w:rsid w:val="00734A00"/>
    <w:rsid w:val="00734CC3"/>
    <w:rsid w:val="00734CC4"/>
    <w:rsid w:val="00734CD3"/>
    <w:rsid w:val="00734EC0"/>
    <w:rsid w:val="00734FBB"/>
    <w:rsid w:val="00735024"/>
    <w:rsid w:val="007350FA"/>
    <w:rsid w:val="007351C4"/>
    <w:rsid w:val="0073525F"/>
    <w:rsid w:val="00735392"/>
    <w:rsid w:val="007354DD"/>
    <w:rsid w:val="007356E9"/>
    <w:rsid w:val="00735963"/>
    <w:rsid w:val="00735B1E"/>
    <w:rsid w:val="00735B7D"/>
    <w:rsid w:val="00735BD5"/>
    <w:rsid w:val="00735BFE"/>
    <w:rsid w:val="00735C37"/>
    <w:rsid w:val="00735C61"/>
    <w:rsid w:val="00735EAE"/>
    <w:rsid w:val="0073615F"/>
    <w:rsid w:val="00736229"/>
    <w:rsid w:val="0073626B"/>
    <w:rsid w:val="007362B6"/>
    <w:rsid w:val="00736581"/>
    <w:rsid w:val="007365E4"/>
    <w:rsid w:val="00736A66"/>
    <w:rsid w:val="00736AA3"/>
    <w:rsid w:val="00736B6C"/>
    <w:rsid w:val="00736D71"/>
    <w:rsid w:val="0073707C"/>
    <w:rsid w:val="007370EC"/>
    <w:rsid w:val="007371AE"/>
    <w:rsid w:val="0073728C"/>
    <w:rsid w:val="00737329"/>
    <w:rsid w:val="0073761D"/>
    <w:rsid w:val="00737835"/>
    <w:rsid w:val="00737864"/>
    <w:rsid w:val="007379CF"/>
    <w:rsid w:val="00737C19"/>
    <w:rsid w:val="00737CBD"/>
    <w:rsid w:val="00737CEB"/>
    <w:rsid w:val="00737EBB"/>
    <w:rsid w:val="00737FFA"/>
    <w:rsid w:val="00740079"/>
    <w:rsid w:val="00740088"/>
    <w:rsid w:val="00740158"/>
    <w:rsid w:val="0074033A"/>
    <w:rsid w:val="00740506"/>
    <w:rsid w:val="00740846"/>
    <w:rsid w:val="00740E42"/>
    <w:rsid w:val="00740FEB"/>
    <w:rsid w:val="00741173"/>
    <w:rsid w:val="00741211"/>
    <w:rsid w:val="007413F3"/>
    <w:rsid w:val="007414EB"/>
    <w:rsid w:val="007415AA"/>
    <w:rsid w:val="007416F8"/>
    <w:rsid w:val="00741AF5"/>
    <w:rsid w:val="00741EDD"/>
    <w:rsid w:val="007422A1"/>
    <w:rsid w:val="007422AD"/>
    <w:rsid w:val="007423F2"/>
    <w:rsid w:val="007424D5"/>
    <w:rsid w:val="00742504"/>
    <w:rsid w:val="007425F7"/>
    <w:rsid w:val="007427E9"/>
    <w:rsid w:val="00742A48"/>
    <w:rsid w:val="00742CBD"/>
    <w:rsid w:val="00742CDF"/>
    <w:rsid w:val="00742D3F"/>
    <w:rsid w:val="0074315B"/>
    <w:rsid w:val="00743425"/>
    <w:rsid w:val="007436D8"/>
    <w:rsid w:val="0074393B"/>
    <w:rsid w:val="00743AE7"/>
    <w:rsid w:val="00743BBF"/>
    <w:rsid w:val="00743EFE"/>
    <w:rsid w:val="00743F8E"/>
    <w:rsid w:val="00744055"/>
    <w:rsid w:val="00744092"/>
    <w:rsid w:val="0074421A"/>
    <w:rsid w:val="007442CA"/>
    <w:rsid w:val="00744329"/>
    <w:rsid w:val="0074444F"/>
    <w:rsid w:val="00744461"/>
    <w:rsid w:val="00744830"/>
    <w:rsid w:val="00744840"/>
    <w:rsid w:val="0074497D"/>
    <w:rsid w:val="00744A75"/>
    <w:rsid w:val="00744C18"/>
    <w:rsid w:val="007450DC"/>
    <w:rsid w:val="00745303"/>
    <w:rsid w:val="00745342"/>
    <w:rsid w:val="00745512"/>
    <w:rsid w:val="0074592E"/>
    <w:rsid w:val="00745A46"/>
    <w:rsid w:val="00746124"/>
    <w:rsid w:val="00746389"/>
    <w:rsid w:val="007464BE"/>
    <w:rsid w:val="0074679A"/>
    <w:rsid w:val="007469D1"/>
    <w:rsid w:val="00746C2A"/>
    <w:rsid w:val="00746C95"/>
    <w:rsid w:val="00746F10"/>
    <w:rsid w:val="00747111"/>
    <w:rsid w:val="00747257"/>
    <w:rsid w:val="00747476"/>
    <w:rsid w:val="007474EC"/>
    <w:rsid w:val="007474F9"/>
    <w:rsid w:val="007476FD"/>
    <w:rsid w:val="00747A33"/>
    <w:rsid w:val="00747C6E"/>
    <w:rsid w:val="00747EC2"/>
    <w:rsid w:val="00750039"/>
    <w:rsid w:val="0075004E"/>
    <w:rsid w:val="007503B1"/>
    <w:rsid w:val="00750414"/>
    <w:rsid w:val="007504F6"/>
    <w:rsid w:val="007508CA"/>
    <w:rsid w:val="00750BDD"/>
    <w:rsid w:val="00750BF0"/>
    <w:rsid w:val="00750DCF"/>
    <w:rsid w:val="00750E0E"/>
    <w:rsid w:val="00750E34"/>
    <w:rsid w:val="00750F69"/>
    <w:rsid w:val="00750FE8"/>
    <w:rsid w:val="00751106"/>
    <w:rsid w:val="007511CA"/>
    <w:rsid w:val="0075122E"/>
    <w:rsid w:val="007513AF"/>
    <w:rsid w:val="00751628"/>
    <w:rsid w:val="00751633"/>
    <w:rsid w:val="0075163D"/>
    <w:rsid w:val="00751660"/>
    <w:rsid w:val="007516A3"/>
    <w:rsid w:val="00751713"/>
    <w:rsid w:val="00751771"/>
    <w:rsid w:val="0075194D"/>
    <w:rsid w:val="0075206F"/>
    <w:rsid w:val="0075207D"/>
    <w:rsid w:val="00752327"/>
    <w:rsid w:val="00752476"/>
    <w:rsid w:val="007526A3"/>
    <w:rsid w:val="0075297A"/>
    <w:rsid w:val="00752EFC"/>
    <w:rsid w:val="00753130"/>
    <w:rsid w:val="0075318E"/>
    <w:rsid w:val="007532AD"/>
    <w:rsid w:val="0075332B"/>
    <w:rsid w:val="00753339"/>
    <w:rsid w:val="007533FE"/>
    <w:rsid w:val="007534A0"/>
    <w:rsid w:val="00753689"/>
    <w:rsid w:val="00753720"/>
    <w:rsid w:val="007537C4"/>
    <w:rsid w:val="007537EA"/>
    <w:rsid w:val="00753BD7"/>
    <w:rsid w:val="00753C5C"/>
    <w:rsid w:val="00754119"/>
    <w:rsid w:val="0075435F"/>
    <w:rsid w:val="00754403"/>
    <w:rsid w:val="007544C1"/>
    <w:rsid w:val="007545A0"/>
    <w:rsid w:val="007549A3"/>
    <w:rsid w:val="00754A1A"/>
    <w:rsid w:val="00754B37"/>
    <w:rsid w:val="00754C54"/>
    <w:rsid w:val="00754CF2"/>
    <w:rsid w:val="00754DE5"/>
    <w:rsid w:val="00754EBB"/>
    <w:rsid w:val="00754F63"/>
    <w:rsid w:val="007551A1"/>
    <w:rsid w:val="00755347"/>
    <w:rsid w:val="007555F3"/>
    <w:rsid w:val="00755668"/>
    <w:rsid w:val="00755BBE"/>
    <w:rsid w:val="00755E0E"/>
    <w:rsid w:val="00755EA1"/>
    <w:rsid w:val="00755F25"/>
    <w:rsid w:val="00755FA8"/>
    <w:rsid w:val="00755FD4"/>
    <w:rsid w:val="00755FF7"/>
    <w:rsid w:val="00755FFB"/>
    <w:rsid w:val="00756094"/>
    <w:rsid w:val="0075618D"/>
    <w:rsid w:val="00756435"/>
    <w:rsid w:val="00756667"/>
    <w:rsid w:val="007566AD"/>
    <w:rsid w:val="00756772"/>
    <w:rsid w:val="00756A66"/>
    <w:rsid w:val="00756A85"/>
    <w:rsid w:val="0075720A"/>
    <w:rsid w:val="0075737E"/>
    <w:rsid w:val="007575CA"/>
    <w:rsid w:val="007577E8"/>
    <w:rsid w:val="00757862"/>
    <w:rsid w:val="00757EF9"/>
    <w:rsid w:val="00760049"/>
    <w:rsid w:val="007601D0"/>
    <w:rsid w:val="00760261"/>
    <w:rsid w:val="00760498"/>
    <w:rsid w:val="00760510"/>
    <w:rsid w:val="007605EC"/>
    <w:rsid w:val="0076077C"/>
    <w:rsid w:val="007607C5"/>
    <w:rsid w:val="00760949"/>
    <w:rsid w:val="00760CB2"/>
    <w:rsid w:val="00760EC3"/>
    <w:rsid w:val="007612DC"/>
    <w:rsid w:val="00761468"/>
    <w:rsid w:val="007614A7"/>
    <w:rsid w:val="00761532"/>
    <w:rsid w:val="00761611"/>
    <w:rsid w:val="007617C1"/>
    <w:rsid w:val="007619A4"/>
    <w:rsid w:val="007619FC"/>
    <w:rsid w:val="00761AD6"/>
    <w:rsid w:val="00761B1C"/>
    <w:rsid w:val="00761EAC"/>
    <w:rsid w:val="00761EF8"/>
    <w:rsid w:val="00761F9E"/>
    <w:rsid w:val="007620C5"/>
    <w:rsid w:val="00762330"/>
    <w:rsid w:val="007625BC"/>
    <w:rsid w:val="007627AE"/>
    <w:rsid w:val="0076292D"/>
    <w:rsid w:val="007629C4"/>
    <w:rsid w:val="00762A28"/>
    <w:rsid w:val="00762AB5"/>
    <w:rsid w:val="00762BB6"/>
    <w:rsid w:val="00762C0C"/>
    <w:rsid w:val="00762C84"/>
    <w:rsid w:val="00762D11"/>
    <w:rsid w:val="00762DD6"/>
    <w:rsid w:val="00762DF4"/>
    <w:rsid w:val="00762EE0"/>
    <w:rsid w:val="00762F18"/>
    <w:rsid w:val="00762FCA"/>
    <w:rsid w:val="00763204"/>
    <w:rsid w:val="0076325B"/>
    <w:rsid w:val="00763356"/>
    <w:rsid w:val="00763567"/>
    <w:rsid w:val="0076360B"/>
    <w:rsid w:val="0076365E"/>
    <w:rsid w:val="007641B7"/>
    <w:rsid w:val="007641E7"/>
    <w:rsid w:val="007641EA"/>
    <w:rsid w:val="0076428E"/>
    <w:rsid w:val="00764470"/>
    <w:rsid w:val="00764484"/>
    <w:rsid w:val="00764664"/>
    <w:rsid w:val="00764734"/>
    <w:rsid w:val="00764A70"/>
    <w:rsid w:val="00764ACD"/>
    <w:rsid w:val="00764D4E"/>
    <w:rsid w:val="00764FBF"/>
    <w:rsid w:val="00764FF8"/>
    <w:rsid w:val="00765149"/>
    <w:rsid w:val="007651FD"/>
    <w:rsid w:val="00765317"/>
    <w:rsid w:val="0076544B"/>
    <w:rsid w:val="00765594"/>
    <w:rsid w:val="007655E1"/>
    <w:rsid w:val="00765715"/>
    <w:rsid w:val="00765AE7"/>
    <w:rsid w:val="00765C17"/>
    <w:rsid w:val="00765CA2"/>
    <w:rsid w:val="00766124"/>
    <w:rsid w:val="00766145"/>
    <w:rsid w:val="00766333"/>
    <w:rsid w:val="007664DB"/>
    <w:rsid w:val="00766553"/>
    <w:rsid w:val="00766720"/>
    <w:rsid w:val="0076675A"/>
    <w:rsid w:val="007668F8"/>
    <w:rsid w:val="00766A1B"/>
    <w:rsid w:val="00766A35"/>
    <w:rsid w:val="00766AA7"/>
    <w:rsid w:val="00766BF3"/>
    <w:rsid w:val="00766D43"/>
    <w:rsid w:val="00766DE4"/>
    <w:rsid w:val="00766FCE"/>
    <w:rsid w:val="00767028"/>
    <w:rsid w:val="00767109"/>
    <w:rsid w:val="007673F5"/>
    <w:rsid w:val="00767527"/>
    <w:rsid w:val="007675EB"/>
    <w:rsid w:val="0076785A"/>
    <w:rsid w:val="00767925"/>
    <w:rsid w:val="00767A2A"/>
    <w:rsid w:val="00767BCF"/>
    <w:rsid w:val="00767BD6"/>
    <w:rsid w:val="00767DE1"/>
    <w:rsid w:val="0077008E"/>
    <w:rsid w:val="007701A4"/>
    <w:rsid w:val="007701D9"/>
    <w:rsid w:val="00770509"/>
    <w:rsid w:val="0077058F"/>
    <w:rsid w:val="007705B9"/>
    <w:rsid w:val="0077079B"/>
    <w:rsid w:val="007709D7"/>
    <w:rsid w:val="00770ABE"/>
    <w:rsid w:val="00770C32"/>
    <w:rsid w:val="00770DC0"/>
    <w:rsid w:val="00770DCC"/>
    <w:rsid w:val="00770F8B"/>
    <w:rsid w:val="00771041"/>
    <w:rsid w:val="00771053"/>
    <w:rsid w:val="007711D5"/>
    <w:rsid w:val="00771377"/>
    <w:rsid w:val="00771417"/>
    <w:rsid w:val="0077146F"/>
    <w:rsid w:val="00771490"/>
    <w:rsid w:val="0077153C"/>
    <w:rsid w:val="00771879"/>
    <w:rsid w:val="007718BB"/>
    <w:rsid w:val="0077194B"/>
    <w:rsid w:val="00771958"/>
    <w:rsid w:val="00771967"/>
    <w:rsid w:val="00771A14"/>
    <w:rsid w:val="00771C52"/>
    <w:rsid w:val="00771D97"/>
    <w:rsid w:val="00771DDE"/>
    <w:rsid w:val="00771E80"/>
    <w:rsid w:val="007721E9"/>
    <w:rsid w:val="00772354"/>
    <w:rsid w:val="007725DE"/>
    <w:rsid w:val="00772733"/>
    <w:rsid w:val="00772D9B"/>
    <w:rsid w:val="00772E29"/>
    <w:rsid w:val="00772EE7"/>
    <w:rsid w:val="00772FFA"/>
    <w:rsid w:val="00773160"/>
    <w:rsid w:val="007732E8"/>
    <w:rsid w:val="0077363B"/>
    <w:rsid w:val="0077388F"/>
    <w:rsid w:val="00773890"/>
    <w:rsid w:val="007738E4"/>
    <w:rsid w:val="00773A5B"/>
    <w:rsid w:val="00773A94"/>
    <w:rsid w:val="00773D2D"/>
    <w:rsid w:val="00773E81"/>
    <w:rsid w:val="00773F1F"/>
    <w:rsid w:val="0077419C"/>
    <w:rsid w:val="007744B1"/>
    <w:rsid w:val="00774598"/>
    <w:rsid w:val="007745F9"/>
    <w:rsid w:val="00774776"/>
    <w:rsid w:val="00774937"/>
    <w:rsid w:val="00774A61"/>
    <w:rsid w:val="00774C02"/>
    <w:rsid w:val="0077522F"/>
    <w:rsid w:val="00775276"/>
    <w:rsid w:val="00775344"/>
    <w:rsid w:val="007753EE"/>
    <w:rsid w:val="00775426"/>
    <w:rsid w:val="00775473"/>
    <w:rsid w:val="00775602"/>
    <w:rsid w:val="007757DF"/>
    <w:rsid w:val="00775A92"/>
    <w:rsid w:val="00775BF9"/>
    <w:rsid w:val="00775D4D"/>
    <w:rsid w:val="00775D51"/>
    <w:rsid w:val="00775DD9"/>
    <w:rsid w:val="00776002"/>
    <w:rsid w:val="0077609B"/>
    <w:rsid w:val="007762A4"/>
    <w:rsid w:val="00776396"/>
    <w:rsid w:val="00776418"/>
    <w:rsid w:val="00776451"/>
    <w:rsid w:val="00776545"/>
    <w:rsid w:val="007765BE"/>
    <w:rsid w:val="00776604"/>
    <w:rsid w:val="0077664F"/>
    <w:rsid w:val="0077689E"/>
    <w:rsid w:val="00777025"/>
    <w:rsid w:val="007771E3"/>
    <w:rsid w:val="0077729E"/>
    <w:rsid w:val="0077732C"/>
    <w:rsid w:val="007773D0"/>
    <w:rsid w:val="00777566"/>
    <w:rsid w:val="007775E2"/>
    <w:rsid w:val="00777600"/>
    <w:rsid w:val="007776E9"/>
    <w:rsid w:val="007777F1"/>
    <w:rsid w:val="00777A89"/>
    <w:rsid w:val="00777D14"/>
    <w:rsid w:val="00777DD9"/>
    <w:rsid w:val="00777DFD"/>
    <w:rsid w:val="00777E39"/>
    <w:rsid w:val="007800B0"/>
    <w:rsid w:val="007800BA"/>
    <w:rsid w:val="00780140"/>
    <w:rsid w:val="007807C3"/>
    <w:rsid w:val="00780B83"/>
    <w:rsid w:val="00781077"/>
    <w:rsid w:val="007811C4"/>
    <w:rsid w:val="007813A8"/>
    <w:rsid w:val="007814AC"/>
    <w:rsid w:val="0078158E"/>
    <w:rsid w:val="00781776"/>
    <w:rsid w:val="0078186A"/>
    <w:rsid w:val="007819D9"/>
    <w:rsid w:val="00781DFC"/>
    <w:rsid w:val="00781EE6"/>
    <w:rsid w:val="00782197"/>
    <w:rsid w:val="007824DB"/>
    <w:rsid w:val="007824F8"/>
    <w:rsid w:val="00782563"/>
    <w:rsid w:val="00782635"/>
    <w:rsid w:val="00782911"/>
    <w:rsid w:val="007829AE"/>
    <w:rsid w:val="00782A13"/>
    <w:rsid w:val="00782AF5"/>
    <w:rsid w:val="00782B12"/>
    <w:rsid w:val="00782B24"/>
    <w:rsid w:val="00782F3D"/>
    <w:rsid w:val="00783002"/>
    <w:rsid w:val="007832F7"/>
    <w:rsid w:val="007833FB"/>
    <w:rsid w:val="00783455"/>
    <w:rsid w:val="00783679"/>
    <w:rsid w:val="0078379A"/>
    <w:rsid w:val="007837F5"/>
    <w:rsid w:val="0078384E"/>
    <w:rsid w:val="0078388F"/>
    <w:rsid w:val="007838B9"/>
    <w:rsid w:val="00783B8A"/>
    <w:rsid w:val="00783E34"/>
    <w:rsid w:val="00783F2F"/>
    <w:rsid w:val="00783F52"/>
    <w:rsid w:val="00784487"/>
    <w:rsid w:val="007845A3"/>
    <w:rsid w:val="0078463D"/>
    <w:rsid w:val="0078495D"/>
    <w:rsid w:val="007849EC"/>
    <w:rsid w:val="00784B6A"/>
    <w:rsid w:val="007852D1"/>
    <w:rsid w:val="0078596B"/>
    <w:rsid w:val="00785971"/>
    <w:rsid w:val="00785C2D"/>
    <w:rsid w:val="00785CA6"/>
    <w:rsid w:val="00785DB0"/>
    <w:rsid w:val="00785EB5"/>
    <w:rsid w:val="00785FF3"/>
    <w:rsid w:val="0078621B"/>
    <w:rsid w:val="007862C9"/>
    <w:rsid w:val="0078638C"/>
    <w:rsid w:val="0078640A"/>
    <w:rsid w:val="0078657F"/>
    <w:rsid w:val="007865DD"/>
    <w:rsid w:val="00786A74"/>
    <w:rsid w:val="00786A9B"/>
    <w:rsid w:val="00786AEE"/>
    <w:rsid w:val="00786CBF"/>
    <w:rsid w:val="00786D10"/>
    <w:rsid w:val="00786E0C"/>
    <w:rsid w:val="00787253"/>
    <w:rsid w:val="007877B3"/>
    <w:rsid w:val="0078788C"/>
    <w:rsid w:val="00787C11"/>
    <w:rsid w:val="00787C16"/>
    <w:rsid w:val="00787C36"/>
    <w:rsid w:val="00787C4B"/>
    <w:rsid w:val="00787C99"/>
    <w:rsid w:val="007900F2"/>
    <w:rsid w:val="00790121"/>
    <w:rsid w:val="00790238"/>
    <w:rsid w:val="00790272"/>
    <w:rsid w:val="00790365"/>
    <w:rsid w:val="0079049C"/>
    <w:rsid w:val="00790533"/>
    <w:rsid w:val="0079073E"/>
    <w:rsid w:val="0079074B"/>
    <w:rsid w:val="007907BF"/>
    <w:rsid w:val="007907C3"/>
    <w:rsid w:val="0079081C"/>
    <w:rsid w:val="00790B7F"/>
    <w:rsid w:val="00790C02"/>
    <w:rsid w:val="00790CC3"/>
    <w:rsid w:val="00790D4B"/>
    <w:rsid w:val="00790D63"/>
    <w:rsid w:val="00790D6D"/>
    <w:rsid w:val="0079101B"/>
    <w:rsid w:val="00791071"/>
    <w:rsid w:val="007911C2"/>
    <w:rsid w:val="007911EF"/>
    <w:rsid w:val="00791515"/>
    <w:rsid w:val="0079168A"/>
    <w:rsid w:val="00791B9F"/>
    <w:rsid w:val="00791CF6"/>
    <w:rsid w:val="00791D56"/>
    <w:rsid w:val="00791E68"/>
    <w:rsid w:val="00791EAB"/>
    <w:rsid w:val="00791EEA"/>
    <w:rsid w:val="00791F31"/>
    <w:rsid w:val="00791F3E"/>
    <w:rsid w:val="00791F41"/>
    <w:rsid w:val="00791F8C"/>
    <w:rsid w:val="00791FE9"/>
    <w:rsid w:val="00792475"/>
    <w:rsid w:val="007925F8"/>
    <w:rsid w:val="00792673"/>
    <w:rsid w:val="007926C7"/>
    <w:rsid w:val="007927B1"/>
    <w:rsid w:val="00792831"/>
    <w:rsid w:val="00792868"/>
    <w:rsid w:val="00792AA1"/>
    <w:rsid w:val="00792B6C"/>
    <w:rsid w:val="00792BAB"/>
    <w:rsid w:val="00792BF8"/>
    <w:rsid w:val="00792C5C"/>
    <w:rsid w:val="00792EDB"/>
    <w:rsid w:val="00792F83"/>
    <w:rsid w:val="00792FA3"/>
    <w:rsid w:val="00793204"/>
    <w:rsid w:val="0079324C"/>
    <w:rsid w:val="007932FE"/>
    <w:rsid w:val="007937D9"/>
    <w:rsid w:val="00793928"/>
    <w:rsid w:val="00793B4D"/>
    <w:rsid w:val="0079410B"/>
    <w:rsid w:val="007945E2"/>
    <w:rsid w:val="0079476E"/>
    <w:rsid w:val="00794829"/>
    <w:rsid w:val="00794876"/>
    <w:rsid w:val="00794A80"/>
    <w:rsid w:val="00794AC5"/>
    <w:rsid w:val="00794B4C"/>
    <w:rsid w:val="0079529A"/>
    <w:rsid w:val="007953C9"/>
    <w:rsid w:val="007957C0"/>
    <w:rsid w:val="00795BD2"/>
    <w:rsid w:val="00795C69"/>
    <w:rsid w:val="00795CD6"/>
    <w:rsid w:val="00795D60"/>
    <w:rsid w:val="00795D88"/>
    <w:rsid w:val="00795F01"/>
    <w:rsid w:val="00795FD8"/>
    <w:rsid w:val="0079639C"/>
    <w:rsid w:val="007963D7"/>
    <w:rsid w:val="00796462"/>
    <w:rsid w:val="00796585"/>
    <w:rsid w:val="00796C7C"/>
    <w:rsid w:val="00796F6F"/>
    <w:rsid w:val="007972C4"/>
    <w:rsid w:val="00797452"/>
    <w:rsid w:val="0079746C"/>
    <w:rsid w:val="00797471"/>
    <w:rsid w:val="007974C8"/>
    <w:rsid w:val="007977AC"/>
    <w:rsid w:val="00797BD3"/>
    <w:rsid w:val="00797D88"/>
    <w:rsid w:val="00797E20"/>
    <w:rsid w:val="00797F31"/>
    <w:rsid w:val="00797FEE"/>
    <w:rsid w:val="007A0074"/>
    <w:rsid w:val="007A007E"/>
    <w:rsid w:val="007A0438"/>
    <w:rsid w:val="007A04D5"/>
    <w:rsid w:val="007A0796"/>
    <w:rsid w:val="007A07E0"/>
    <w:rsid w:val="007A092B"/>
    <w:rsid w:val="007A0953"/>
    <w:rsid w:val="007A0B6A"/>
    <w:rsid w:val="007A0FF6"/>
    <w:rsid w:val="007A12A0"/>
    <w:rsid w:val="007A12B6"/>
    <w:rsid w:val="007A1744"/>
    <w:rsid w:val="007A1A38"/>
    <w:rsid w:val="007A1E66"/>
    <w:rsid w:val="007A1E97"/>
    <w:rsid w:val="007A219B"/>
    <w:rsid w:val="007A2480"/>
    <w:rsid w:val="007A2483"/>
    <w:rsid w:val="007A24B1"/>
    <w:rsid w:val="007A25F9"/>
    <w:rsid w:val="007A268F"/>
    <w:rsid w:val="007A28A0"/>
    <w:rsid w:val="007A2937"/>
    <w:rsid w:val="007A2C45"/>
    <w:rsid w:val="007A2E9E"/>
    <w:rsid w:val="007A2F8E"/>
    <w:rsid w:val="007A305E"/>
    <w:rsid w:val="007A314B"/>
    <w:rsid w:val="007A3231"/>
    <w:rsid w:val="007A3260"/>
    <w:rsid w:val="007A32D2"/>
    <w:rsid w:val="007A3355"/>
    <w:rsid w:val="007A33CF"/>
    <w:rsid w:val="007A33DA"/>
    <w:rsid w:val="007A389D"/>
    <w:rsid w:val="007A3ACE"/>
    <w:rsid w:val="007A3B94"/>
    <w:rsid w:val="007A3BDD"/>
    <w:rsid w:val="007A3DFD"/>
    <w:rsid w:val="007A3E11"/>
    <w:rsid w:val="007A4217"/>
    <w:rsid w:val="007A4429"/>
    <w:rsid w:val="007A44FA"/>
    <w:rsid w:val="007A45AD"/>
    <w:rsid w:val="007A46E7"/>
    <w:rsid w:val="007A4A60"/>
    <w:rsid w:val="007A500F"/>
    <w:rsid w:val="007A50FB"/>
    <w:rsid w:val="007A51AE"/>
    <w:rsid w:val="007A5271"/>
    <w:rsid w:val="007A537D"/>
    <w:rsid w:val="007A57F0"/>
    <w:rsid w:val="007A584A"/>
    <w:rsid w:val="007A5C31"/>
    <w:rsid w:val="007A5E00"/>
    <w:rsid w:val="007A5F7C"/>
    <w:rsid w:val="007A5FD6"/>
    <w:rsid w:val="007A618B"/>
    <w:rsid w:val="007A630A"/>
    <w:rsid w:val="007A6408"/>
    <w:rsid w:val="007A641F"/>
    <w:rsid w:val="007A6646"/>
    <w:rsid w:val="007A66C7"/>
    <w:rsid w:val="007A6801"/>
    <w:rsid w:val="007A6854"/>
    <w:rsid w:val="007A68BD"/>
    <w:rsid w:val="007A6B64"/>
    <w:rsid w:val="007A7112"/>
    <w:rsid w:val="007A71FC"/>
    <w:rsid w:val="007A74A3"/>
    <w:rsid w:val="007A7687"/>
    <w:rsid w:val="007A78B6"/>
    <w:rsid w:val="007A7A2F"/>
    <w:rsid w:val="007A7B6D"/>
    <w:rsid w:val="007A7DA6"/>
    <w:rsid w:val="007A7F1E"/>
    <w:rsid w:val="007B01C2"/>
    <w:rsid w:val="007B0392"/>
    <w:rsid w:val="007B03B7"/>
    <w:rsid w:val="007B0754"/>
    <w:rsid w:val="007B0814"/>
    <w:rsid w:val="007B0847"/>
    <w:rsid w:val="007B08A6"/>
    <w:rsid w:val="007B0BE5"/>
    <w:rsid w:val="007B0CDE"/>
    <w:rsid w:val="007B0DCC"/>
    <w:rsid w:val="007B0ED0"/>
    <w:rsid w:val="007B0EF5"/>
    <w:rsid w:val="007B101B"/>
    <w:rsid w:val="007B13EE"/>
    <w:rsid w:val="007B15A7"/>
    <w:rsid w:val="007B1633"/>
    <w:rsid w:val="007B1682"/>
    <w:rsid w:val="007B1981"/>
    <w:rsid w:val="007B19BA"/>
    <w:rsid w:val="007B1CF1"/>
    <w:rsid w:val="007B1D84"/>
    <w:rsid w:val="007B1FA4"/>
    <w:rsid w:val="007B22AE"/>
    <w:rsid w:val="007B27B2"/>
    <w:rsid w:val="007B27E8"/>
    <w:rsid w:val="007B2D9F"/>
    <w:rsid w:val="007B2EAA"/>
    <w:rsid w:val="007B306C"/>
    <w:rsid w:val="007B30AA"/>
    <w:rsid w:val="007B30CF"/>
    <w:rsid w:val="007B30EA"/>
    <w:rsid w:val="007B322A"/>
    <w:rsid w:val="007B3232"/>
    <w:rsid w:val="007B345B"/>
    <w:rsid w:val="007B34EC"/>
    <w:rsid w:val="007B390A"/>
    <w:rsid w:val="007B393B"/>
    <w:rsid w:val="007B396A"/>
    <w:rsid w:val="007B39E6"/>
    <w:rsid w:val="007B3C57"/>
    <w:rsid w:val="007B3D6F"/>
    <w:rsid w:val="007B3E06"/>
    <w:rsid w:val="007B41B5"/>
    <w:rsid w:val="007B41E2"/>
    <w:rsid w:val="007B432A"/>
    <w:rsid w:val="007B43B1"/>
    <w:rsid w:val="007B4449"/>
    <w:rsid w:val="007B4541"/>
    <w:rsid w:val="007B4712"/>
    <w:rsid w:val="007B4975"/>
    <w:rsid w:val="007B4A23"/>
    <w:rsid w:val="007B4A48"/>
    <w:rsid w:val="007B4AB0"/>
    <w:rsid w:val="007B4C88"/>
    <w:rsid w:val="007B4CA8"/>
    <w:rsid w:val="007B4CBB"/>
    <w:rsid w:val="007B4FE0"/>
    <w:rsid w:val="007B5066"/>
    <w:rsid w:val="007B5308"/>
    <w:rsid w:val="007B5474"/>
    <w:rsid w:val="007B54F3"/>
    <w:rsid w:val="007B5642"/>
    <w:rsid w:val="007B590F"/>
    <w:rsid w:val="007B5B8D"/>
    <w:rsid w:val="007B5C71"/>
    <w:rsid w:val="007B5C7E"/>
    <w:rsid w:val="007B5CCE"/>
    <w:rsid w:val="007B62DC"/>
    <w:rsid w:val="007B630C"/>
    <w:rsid w:val="007B6483"/>
    <w:rsid w:val="007B6597"/>
    <w:rsid w:val="007B6848"/>
    <w:rsid w:val="007B7615"/>
    <w:rsid w:val="007B7CBC"/>
    <w:rsid w:val="007B7CBF"/>
    <w:rsid w:val="007B7FB7"/>
    <w:rsid w:val="007C01B3"/>
    <w:rsid w:val="007C026F"/>
    <w:rsid w:val="007C04CE"/>
    <w:rsid w:val="007C0824"/>
    <w:rsid w:val="007C08EA"/>
    <w:rsid w:val="007C08F0"/>
    <w:rsid w:val="007C0D4E"/>
    <w:rsid w:val="007C0E63"/>
    <w:rsid w:val="007C0E7A"/>
    <w:rsid w:val="007C0ECB"/>
    <w:rsid w:val="007C0F74"/>
    <w:rsid w:val="007C0F9C"/>
    <w:rsid w:val="007C106B"/>
    <w:rsid w:val="007C120E"/>
    <w:rsid w:val="007C14ED"/>
    <w:rsid w:val="007C1526"/>
    <w:rsid w:val="007C16EE"/>
    <w:rsid w:val="007C1784"/>
    <w:rsid w:val="007C19B3"/>
    <w:rsid w:val="007C1D53"/>
    <w:rsid w:val="007C1FCC"/>
    <w:rsid w:val="007C21BB"/>
    <w:rsid w:val="007C28D6"/>
    <w:rsid w:val="007C2991"/>
    <w:rsid w:val="007C2A1E"/>
    <w:rsid w:val="007C2A53"/>
    <w:rsid w:val="007C2C0A"/>
    <w:rsid w:val="007C2C35"/>
    <w:rsid w:val="007C2E11"/>
    <w:rsid w:val="007C30A0"/>
    <w:rsid w:val="007C30A6"/>
    <w:rsid w:val="007C30DE"/>
    <w:rsid w:val="007C31F5"/>
    <w:rsid w:val="007C3279"/>
    <w:rsid w:val="007C332B"/>
    <w:rsid w:val="007C3387"/>
    <w:rsid w:val="007C36EE"/>
    <w:rsid w:val="007C36FB"/>
    <w:rsid w:val="007C37E9"/>
    <w:rsid w:val="007C396A"/>
    <w:rsid w:val="007C3B21"/>
    <w:rsid w:val="007C3D85"/>
    <w:rsid w:val="007C3DD2"/>
    <w:rsid w:val="007C3F8D"/>
    <w:rsid w:val="007C4054"/>
    <w:rsid w:val="007C40C2"/>
    <w:rsid w:val="007C4581"/>
    <w:rsid w:val="007C45E6"/>
    <w:rsid w:val="007C4A21"/>
    <w:rsid w:val="007C4A30"/>
    <w:rsid w:val="007C4B14"/>
    <w:rsid w:val="007C5043"/>
    <w:rsid w:val="007C51E4"/>
    <w:rsid w:val="007C5266"/>
    <w:rsid w:val="007C55D5"/>
    <w:rsid w:val="007C563B"/>
    <w:rsid w:val="007C56D8"/>
    <w:rsid w:val="007C5784"/>
    <w:rsid w:val="007C5A39"/>
    <w:rsid w:val="007C5AD1"/>
    <w:rsid w:val="007C5D2F"/>
    <w:rsid w:val="007C5D81"/>
    <w:rsid w:val="007C6434"/>
    <w:rsid w:val="007C6558"/>
    <w:rsid w:val="007C6647"/>
    <w:rsid w:val="007C6665"/>
    <w:rsid w:val="007C669D"/>
    <w:rsid w:val="007C67BB"/>
    <w:rsid w:val="007C67F8"/>
    <w:rsid w:val="007C680B"/>
    <w:rsid w:val="007C69BC"/>
    <w:rsid w:val="007C6ADD"/>
    <w:rsid w:val="007C6B8C"/>
    <w:rsid w:val="007C6CF5"/>
    <w:rsid w:val="007C6F47"/>
    <w:rsid w:val="007C75A3"/>
    <w:rsid w:val="007C7613"/>
    <w:rsid w:val="007C79C4"/>
    <w:rsid w:val="007C7A8B"/>
    <w:rsid w:val="007D0432"/>
    <w:rsid w:val="007D044B"/>
    <w:rsid w:val="007D045D"/>
    <w:rsid w:val="007D0A5B"/>
    <w:rsid w:val="007D0C73"/>
    <w:rsid w:val="007D0D7E"/>
    <w:rsid w:val="007D0E5E"/>
    <w:rsid w:val="007D0F62"/>
    <w:rsid w:val="007D111D"/>
    <w:rsid w:val="007D11F3"/>
    <w:rsid w:val="007D1286"/>
    <w:rsid w:val="007D12DE"/>
    <w:rsid w:val="007D146E"/>
    <w:rsid w:val="007D149C"/>
    <w:rsid w:val="007D16E2"/>
    <w:rsid w:val="007D1849"/>
    <w:rsid w:val="007D19BA"/>
    <w:rsid w:val="007D1A1B"/>
    <w:rsid w:val="007D1A24"/>
    <w:rsid w:val="007D1A71"/>
    <w:rsid w:val="007D203F"/>
    <w:rsid w:val="007D215F"/>
    <w:rsid w:val="007D21DE"/>
    <w:rsid w:val="007D21F7"/>
    <w:rsid w:val="007D229A"/>
    <w:rsid w:val="007D2344"/>
    <w:rsid w:val="007D2458"/>
    <w:rsid w:val="007D24B4"/>
    <w:rsid w:val="007D25DE"/>
    <w:rsid w:val="007D2666"/>
    <w:rsid w:val="007D273F"/>
    <w:rsid w:val="007D27C8"/>
    <w:rsid w:val="007D2984"/>
    <w:rsid w:val="007D2A2B"/>
    <w:rsid w:val="007D2AC5"/>
    <w:rsid w:val="007D2B88"/>
    <w:rsid w:val="007D2BB6"/>
    <w:rsid w:val="007D2C52"/>
    <w:rsid w:val="007D2ECF"/>
    <w:rsid w:val="007D2FEC"/>
    <w:rsid w:val="007D3056"/>
    <w:rsid w:val="007D30A6"/>
    <w:rsid w:val="007D31B8"/>
    <w:rsid w:val="007D3395"/>
    <w:rsid w:val="007D3583"/>
    <w:rsid w:val="007D3597"/>
    <w:rsid w:val="007D35EE"/>
    <w:rsid w:val="007D39D4"/>
    <w:rsid w:val="007D3BE7"/>
    <w:rsid w:val="007D3D0A"/>
    <w:rsid w:val="007D3E01"/>
    <w:rsid w:val="007D3E60"/>
    <w:rsid w:val="007D3F84"/>
    <w:rsid w:val="007D3F93"/>
    <w:rsid w:val="007D40A9"/>
    <w:rsid w:val="007D4100"/>
    <w:rsid w:val="007D42AA"/>
    <w:rsid w:val="007D43D1"/>
    <w:rsid w:val="007D458B"/>
    <w:rsid w:val="007D4AD6"/>
    <w:rsid w:val="007D4E51"/>
    <w:rsid w:val="007D4E53"/>
    <w:rsid w:val="007D4E8C"/>
    <w:rsid w:val="007D4EA9"/>
    <w:rsid w:val="007D5060"/>
    <w:rsid w:val="007D5075"/>
    <w:rsid w:val="007D51FC"/>
    <w:rsid w:val="007D5319"/>
    <w:rsid w:val="007D5415"/>
    <w:rsid w:val="007D5729"/>
    <w:rsid w:val="007D5794"/>
    <w:rsid w:val="007D5B42"/>
    <w:rsid w:val="007D5BA5"/>
    <w:rsid w:val="007D5C01"/>
    <w:rsid w:val="007D5DA5"/>
    <w:rsid w:val="007D5E08"/>
    <w:rsid w:val="007D5F91"/>
    <w:rsid w:val="007D60EC"/>
    <w:rsid w:val="007D62A1"/>
    <w:rsid w:val="007D6344"/>
    <w:rsid w:val="007D669D"/>
    <w:rsid w:val="007D66C2"/>
    <w:rsid w:val="007D66D5"/>
    <w:rsid w:val="007D6790"/>
    <w:rsid w:val="007D685E"/>
    <w:rsid w:val="007D68AD"/>
    <w:rsid w:val="007D6C83"/>
    <w:rsid w:val="007D6D5A"/>
    <w:rsid w:val="007D6F05"/>
    <w:rsid w:val="007D7006"/>
    <w:rsid w:val="007D7085"/>
    <w:rsid w:val="007D718A"/>
    <w:rsid w:val="007D7275"/>
    <w:rsid w:val="007D72D1"/>
    <w:rsid w:val="007D75A4"/>
    <w:rsid w:val="007D7A04"/>
    <w:rsid w:val="007D7BEF"/>
    <w:rsid w:val="007E00F4"/>
    <w:rsid w:val="007E04C8"/>
    <w:rsid w:val="007E0791"/>
    <w:rsid w:val="007E07FB"/>
    <w:rsid w:val="007E0866"/>
    <w:rsid w:val="007E0BA0"/>
    <w:rsid w:val="007E0E80"/>
    <w:rsid w:val="007E11DC"/>
    <w:rsid w:val="007E1293"/>
    <w:rsid w:val="007E1429"/>
    <w:rsid w:val="007E1432"/>
    <w:rsid w:val="007E148C"/>
    <w:rsid w:val="007E155F"/>
    <w:rsid w:val="007E15C6"/>
    <w:rsid w:val="007E15D7"/>
    <w:rsid w:val="007E169B"/>
    <w:rsid w:val="007E16CE"/>
    <w:rsid w:val="007E1725"/>
    <w:rsid w:val="007E17F1"/>
    <w:rsid w:val="007E183F"/>
    <w:rsid w:val="007E18B5"/>
    <w:rsid w:val="007E1DA6"/>
    <w:rsid w:val="007E1EF9"/>
    <w:rsid w:val="007E2206"/>
    <w:rsid w:val="007E23F2"/>
    <w:rsid w:val="007E23FB"/>
    <w:rsid w:val="007E248F"/>
    <w:rsid w:val="007E24B4"/>
    <w:rsid w:val="007E256A"/>
    <w:rsid w:val="007E267F"/>
    <w:rsid w:val="007E2722"/>
    <w:rsid w:val="007E27B2"/>
    <w:rsid w:val="007E27C8"/>
    <w:rsid w:val="007E2872"/>
    <w:rsid w:val="007E296E"/>
    <w:rsid w:val="007E2AEF"/>
    <w:rsid w:val="007E3042"/>
    <w:rsid w:val="007E33A4"/>
    <w:rsid w:val="007E33FF"/>
    <w:rsid w:val="007E35B2"/>
    <w:rsid w:val="007E3605"/>
    <w:rsid w:val="007E3650"/>
    <w:rsid w:val="007E3824"/>
    <w:rsid w:val="007E39F8"/>
    <w:rsid w:val="007E3B56"/>
    <w:rsid w:val="007E3CDD"/>
    <w:rsid w:val="007E41C6"/>
    <w:rsid w:val="007E4301"/>
    <w:rsid w:val="007E45EF"/>
    <w:rsid w:val="007E46BE"/>
    <w:rsid w:val="007E4716"/>
    <w:rsid w:val="007E491F"/>
    <w:rsid w:val="007E4B6A"/>
    <w:rsid w:val="007E4D41"/>
    <w:rsid w:val="007E4E00"/>
    <w:rsid w:val="007E4F3F"/>
    <w:rsid w:val="007E501B"/>
    <w:rsid w:val="007E502F"/>
    <w:rsid w:val="007E525B"/>
    <w:rsid w:val="007E5342"/>
    <w:rsid w:val="007E54CB"/>
    <w:rsid w:val="007E55CD"/>
    <w:rsid w:val="007E567E"/>
    <w:rsid w:val="007E5C86"/>
    <w:rsid w:val="007E5CB6"/>
    <w:rsid w:val="007E5F25"/>
    <w:rsid w:val="007E6257"/>
    <w:rsid w:val="007E633F"/>
    <w:rsid w:val="007E6361"/>
    <w:rsid w:val="007E644B"/>
    <w:rsid w:val="007E64DA"/>
    <w:rsid w:val="007E64E2"/>
    <w:rsid w:val="007E654A"/>
    <w:rsid w:val="007E67E8"/>
    <w:rsid w:val="007E6E8B"/>
    <w:rsid w:val="007E6FA1"/>
    <w:rsid w:val="007E717F"/>
    <w:rsid w:val="007E726F"/>
    <w:rsid w:val="007E746A"/>
    <w:rsid w:val="007E773C"/>
    <w:rsid w:val="007E77CF"/>
    <w:rsid w:val="007E7940"/>
    <w:rsid w:val="007E795B"/>
    <w:rsid w:val="007E7A8F"/>
    <w:rsid w:val="007E7BAD"/>
    <w:rsid w:val="007E7BE8"/>
    <w:rsid w:val="007E7E15"/>
    <w:rsid w:val="007E7F33"/>
    <w:rsid w:val="007E7F56"/>
    <w:rsid w:val="007E7FBE"/>
    <w:rsid w:val="007F0294"/>
    <w:rsid w:val="007F0854"/>
    <w:rsid w:val="007F0AD5"/>
    <w:rsid w:val="007F0D8F"/>
    <w:rsid w:val="007F0FE4"/>
    <w:rsid w:val="007F103A"/>
    <w:rsid w:val="007F10EA"/>
    <w:rsid w:val="007F1281"/>
    <w:rsid w:val="007F1472"/>
    <w:rsid w:val="007F16E4"/>
    <w:rsid w:val="007F17A5"/>
    <w:rsid w:val="007F18B8"/>
    <w:rsid w:val="007F1A00"/>
    <w:rsid w:val="007F1B42"/>
    <w:rsid w:val="007F1C41"/>
    <w:rsid w:val="007F1E42"/>
    <w:rsid w:val="007F1FCC"/>
    <w:rsid w:val="007F1FEB"/>
    <w:rsid w:val="007F2168"/>
    <w:rsid w:val="007F2216"/>
    <w:rsid w:val="007F24A8"/>
    <w:rsid w:val="007F2869"/>
    <w:rsid w:val="007F2A06"/>
    <w:rsid w:val="007F2A63"/>
    <w:rsid w:val="007F2E9B"/>
    <w:rsid w:val="007F3121"/>
    <w:rsid w:val="007F32D9"/>
    <w:rsid w:val="007F332B"/>
    <w:rsid w:val="007F34D9"/>
    <w:rsid w:val="007F3556"/>
    <w:rsid w:val="007F39BD"/>
    <w:rsid w:val="007F39C0"/>
    <w:rsid w:val="007F3A32"/>
    <w:rsid w:val="007F413A"/>
    <w:rsid w:val="007F42F6"/>
    <w:rsid w:val="007F4300"/>
    <w:rsid w:val="007F45F1"/>
    <w:rsid w:val="007F466F"/>
    <w:rsid w:val="007F4686"/>
    <w:rsid w:val="007F4700"/>
    <w:rsid w:val="007F48C8"/>
    <w:rsid w:val="007F4A40"/>
    <w:rsid w:val="007F4CB8"/>
    <w:rsid w:val="007F4D1D"/>
    <w:rsid w:val="007F4F2A"/>
    <w:rsid w:val="007F52D9"/>
    <w:rsid w:val="007F5325"/>
    <w:rsid w:val="007F533D"/>
    <w:rsid w:val="007F53F8"/>
    <w:rsid w:val="007F5477"/>
    <w:rsid w:val="007F551B"/>
    <w:rsid w:val="007F5583"/>
    <w:rsid w:val="007F5915"/>
    <w:rsid w:val="007F5D38"/>
    <w:rsid w:val="007F5E98"/>
    <w:rsid w:val="007F5F3E"/>
    <w:rsid w:val="007F6168"/>
    <w:rsid w:val="007F62DB"/>
    <w:rsid w:val="007F6355"/>
    <w:rsid w:val="007F647F"/>
    <w:rsid w:val="007F662A"/>
    <w:rsid w:val="007F665F"/>
    <w:rsid w:val="007F67CF"/>
    <w:rsid w:val="007F684A"/>
    <w:rsid w:val="007F69A5"/>
    <w:rsid w:val="007F6BD4"/>
    <w:rsid w:val="007F6CF6"/>
    <w:rsid w:val="007F6D5F"/>
    <w:rsid w:val="007F6E54"/>
    <w:rsid w:val="007F6EEE"/>
    <w:rsid w:val="007F7269"/>
    <w:rsid w:val="007F72B3"/>
    <w:rsid w:val="007F7566"/>
    <w:rsid w:val="007F758C"/>
    <w:rsid w:val="007F75B0"/>
    <w:rsid w:val="007F75EA"/>
    <w:rsid w:val="007F76AE"/>
    <w:rsid w:val="007F7937"/>
    <w:rsid w:val="007F7C71"/>
    <w:rsid w:val="007F7CE2"/>
    <w:rsid w:val="007F7FEC"/>
    <w:rsid w:val="00800474"/>
    <w:rsid w:val="00800AAC"/>
    <w:rsid w:val="00800B60"/>
    <w:rsid w:val="00800E55"/>
    <w:rsid w:val="00800ED5"/>
    <w:rsid w:val="00800FB5"/>
    <w:rsid w:val="00801065"/>
    <w:rsid w:val="00801093"/>
    <w:rsid w:val="008010FB"/>
    <w:rsid w:val="00801122"/>
    <w:rsid w:val="00801176"/>
    <w:rsid w:val="008011A3"/>
    <w:rsid w:val="008011E4"/>
    <w:rsid w:val="008012CC"/>
    <w:rsid w:val="008013DF"/>
    <w:rsid w:val="00801536"/>
    <w:rsid w:val="0080156A"/>
    <w:rsid w:val="00801697"/>
    <w:rsid w:val="00801AF8"/>
    <w:rsid w:val="00801B85"/>
    <w:rsid w:val="00801C12"/>
    <w:rsid w:val="00801C7E"/>
    <w:rsid w:val="00801C8C"/>
    <w:rsid w:val="00801CA9"/>
    <w:rsid w:val="00801DFB"/>
    <w:rsid w:val="00801E8F"/>
    <w:rsid w:val="00802037"/>
    <w:rsid w:val="0080209D"/>
    <w:rsid w:val="00802100"/>
    <w:rsid w:val="00802659"/>
    <w:rsid w:val="00802894"/>
    <w:rsid w:val="00802B5C"/>
    <w:rsid w:val="00802B6C"/>
    <w:rsid w:val="00802E14"/>
    <w:rsid w:val="00802F46"/>
    <w:rsid w:val="00802F54"/>
    <w:rsid w:val="00802FD9"/>
    <w:rsid w:val="008031B5"/>
    <w:rsid w:val="008032E7"/>
    <w:rsid w:val="0080342C"/>
    <w:rsid w:val="008034B5"/>
    <w:rsid w:val="008034CA"/>
    <w:rsid w:val="00803528"/>
    <w:rsid w:val="00803814"/>
    <w:rsid w:val="00803A18"/>
    <w:rsid w:val="00803B28"/>
    <w:rsid w:val="00803D0A"/>
    <w:rsid w:val="00803F54"/>
    <w:rsid w:val="00803FA0"/>
    <w:rsid w:val="00804146"/>
    <w:rsid w:val="00804188"/>
    <w:rsid w:val="00804195"/>
    <w:rsid w:val="00804381"/>
    <w:rsid w:val="00804389"/>
    <w:rsid w:val="00804507"/>
    <w:rsid w:val="0080456C"/>
    <w:rsid w:val="008045F3"/>
    <w:rsid w:val="0080460F"/>
    <w:rsid w:val="00804670"/>
    <w:rsid w:val="00804899"/>
    <w:rsid w:val="00804AA3"/>
    <w:rsid w:val="00804FBF"/>
    <w:rsid w:val="008051CD"/>
    <w:rsid w:val="0080539A"/>
    <w:rsid w:val="00805808"/>
    <w:rsid w:val="00805859"/>
    <w:rsid w:val="00805CBD"/>
    <w:rsid w:val="00805CF8"/>
    <w:rsid w:val="00805EC5"/>
    <w:rsid w:val="00805ECB"/>
    <w:rsid w:val="00805ED6"/>
    <w:rsid w:val="00806427"/>
    <w:rsid w:val="00806792"/>
    <w:rsid w:val="00806906"/>
    <w:rsid w:val="008069E0"/>
    <w:rsid w:val="00806E23"/>
    <w:rsid w:val="00806E50"/>
    <w:rsid w:val="00806E5A"/>
    <w:rsid w:val="00806E6B"/>
    <w:rsid w:val="0080706D"/>
    <w:rsid w:val="00807121"/>
    <w:rsid w:val="008071B0"/>
    <w:rsid w:val="008075D2"/>
    <w:rsid w:val="00807B27"/>
    <w:rsid w:val="00807BC3"/>
    <w:rsid w:val="00807D62"/>
    <w:rsid w:val="00807E73"/>
    <w:rsid w:val="00807EB8"/>
    <w:rsid w:val="00807FF4"/>
    <w:rsid w:val="0081005E"/>
    <w:rsid w:val="00810375"/>
    <w:rsid w:val="00810566"/>
    <w:rsid w:val="008105C7"/>
    <w:rsid w:val="0081065E"/>
    <w:rsid w:val="008108C9"/>
    <w:rsid w:val="0081093F"/>
    <w:rsid w:val="00810961"/>
    <w:rsid w:val="0081099E"/>
    <w:rsid w:val="00810B94"/>
    <w:rsid w:val="00810BAA"/>
    <w:rsid w:val="00810C6D"/>
    <w:rsid w:val="00810D00"/>
    <w:rsid w:val="0081101D"/>
    <w:rsid w:val="00811035"/>
    <w:rsid w:val="00811091"/>
    <w:rsid w:val="00811239"/>
    <w:rsid w:val="00811317"/>
    <w:rsid w:val="00811329"/>
    <w:rsid w:val="0081140C"/>
    <w:rsid w:val="008118E3"/>
    <w:rsid w:val="008119CD"/>
    <w:rsid w:val="00811C72"/>
    <w:rsid w:val="00811D92"/>
    <w:rsid w:val="00812397"/>
    <w:rsid w:val="008123E3"/>
    <w:rsid w:val="008123F3"/>
    <w:rsid w:val="008124C9"/>
    <w:rsid w:val="008127F0"/>
    <w:rsid w:val="00812AC8"/>
    <w:rsid w:val="00812E59"/>
    <w:rsid w:val="00812EEA"/>
    <w:rsid w:val="0081320D"/>
    <w:rsid w:val="00813257"/>
    <w:rsid w:val="008133D9"/>
    <w:rsid w:val="00813478"/>
    <w:rsid w:val="008134F9"/>
    <w:rsid w:val="00813729"/>
    <w:rsid w:val="008139F5"/>
    <w:rsid w:val="00813B68"/>
    <w:rsid w:val="00813C54"/>
    <w:rsid w:val="00813C93"/>
    <w:rsid w:val="00813E88"/>
    <w:rsid w:val="008141A3"/>
    <w:rsid w:val="008147FF"/>
    <w:rsid w:val="008148C0"/>
    <w:rsid w:val="00814990"/>
    <w:rsid w:val="00814A5A"/>
    <w:rsid w:val="00814E00"/>
    <w:rsid w:val="00815044"/>
    <w:rsid w:val="0081506D"/>
    <w:rsid w:val="008150E6"/>
    <w:rsid w:val="0081514C"/>
    <w:rsid w:val="008151CB"/>
    <w:rsid w:val="00815226"/>
    <w:rsid w:val="008152E5"/>
    <w:rsid w:val="00815478"/>
    <w:rsid w:val="0081549D"/>
    <w:rsid w:val="00815A95"/>
    <w:rsid w:val="00815C2F"/>
    <w:rsid w:val="00815C48"/>
    <w:rsid w:val="00815DC0"/>
    <w:rsid w:val="00815E6E"/>
    <w:rsid w:val="0081622B"/>
    <w:rsid w:val="008162B9"/>
    <w:rsid w:val="008162C8"/>
    <w:rsid w:val="0081651A"/>
    <w:rsid w:val="0081667A"/>
    <w:rsid w:val="008167E6"/>
    <w:rsid w:val="0081681A"/>
    <w:rsid w:val="0081698E"/>
    <w:rsid w:val="008169E9"/>
    <w:rsid w:val="00816BEF"/>
    <w:rsid w:val="00816DC1"/>
    <w:rsid w:val="00816F58"/>
    <w:rsid w:val="0081759D"/>
    <w:rsid w:val="008175F6"/>
    <w:rsid w:val="00817756"/>
    <w:rsid w:val="00817759"/>
    <w:rsid w:val="0081787C"/>
    <w:rsid w:val="008179CC"/>
    <w:rsid w:val="00817D1D"/>
    <w:rsid w:val="00817D79"/>
    <w:rsid w:val="00817E1B"/>
    <w:rsid w:val="0082026A"/>
    <w:rsid w:val="00820691"/>
    <w:rsid w:val="00820698"/>
    <w:rsid w:val="00820AE3"/>
    <w:rsid w:val="00820CE0"/>
    <w:rsid w:val="00820EB7"/>
    <w:rsid w:val="00820EC4"/>
    <w:rsid w:val="00820F2B"/>
    <w:rsid w:val="00820F90"/>
    <w:rsid w:val="008210D1"/>
    <w:rsid w:val="0082127A"/>
    <w:rsid w:val="00821471"/>
    <w:rsid w:val="008214F0"/>
    <w:rsid w:val="008219C4"/>
    <w:rsid w:val="00821A49"/>
    <w:rsid w:val="00821B72"/>
    <w:rsid w:val="00822255"/>
    <w:rsid w:val="00822278"/>
    <w:rsid w:val="00822371"/>
    <w:rsid w:val="0082255D"/>
    <w:rsid w:val="00822648"/>
    <w:rsid w:val="00822655"/>
    <w:rsid w:val="0082273D"/>
    <w:rsid w:val="0082292B"/>
    <w:rsid w:val="00822A80"/>
    <w:rsid w:val="00822C33"/>
    <w:rsid w:val="00822C8C"/>
    <w:rsid w:val="00822CBA"/>
    <w:rsid w:val="00822DE8"/>
    <w:rsid w:val="008230E8"/>
    <w:rsid w:val="00823311"/>
    <w:rsid w:val="008236A1"/>
    <w:rsid w:val="0082398D"/>
    <w:rsid w:val="00823A8D"/>
    <w:rsid w:val="00823B48"/>
    <w:rsid w:val="00823D54"/>
    <w:rsid w:val="00823E74"/>
    <w:rsid w:val="00824243"/>
    <w:rsid w:val="008245DB"/>
    <w:rsid w:val="00824629"/>
    <w:rsid w:val="008249B0"/>
    <w:rsid w:val="008249CC"/>
    <w:rsid w:val="00824B90"/>
    <w:rsid w:val="00824BA7"/>
    <w:rsid w:val="00824CB9"/>
    <w:rsid w:val="00824DD5"/>
    <w:rsid w:val="00824F2A"/>
    <w:rsid w:val="0082513D"/>
    <w:rsid w:val="00825329"/>
    <w:rsid w:val="0082537C"/>
    <w:rsid w:val="0082564F"/>
    <w:rsid w:val="008259E9"/>
    <w:rsid w:val="00825A0E"/>
    <w:rsid w:val="0082612B"/>
    <w:rsid w:val="00826247"/>
    <w:rsid w:val="008263CD"/>
    <w:rsid w:val="008265CA"/>
    <w:rsid w:val="008266C3"/>
    <w:rsid w:val="008268D2"/>
    <w:rsid w:val="00826B52"/>
    <w:rsid w:val="00826B81"/>
    <w:rsid w:val="00826EBF"/>
    <w:rsid w:val="00826EEF"/>
    <w:rsid w:val="0082703E"/>
    <w:rsid w:val="00827197"/>
    <w:rsid w:val="00827370"/>
    <w:rsid w:val="00827426"/>
    <w:rsid w:val="0082767B"/>
    <w:rsid w:val="00827ABA"/>
    <w:rsid w:val="00827C5D"/>
    <w:rsid w:val="00827D34"/>
    <w:rsid w:val="00827FB1"/>
    <w:rsid w:val="0083005D"/>
    <w:rsid w:val="008301DD"/>
    <w:rsid w:val="008302E7"/>
    <w:rsid w:val="00830371"/>
    <w:rsid w:val="008303A8"/>
    <w:rsid w:val="008303D7"/>
    <w:rsid w:val="008304F5"/>
    <w:rsid w:val="0083050F"/>
    <w:rsid w:val="00830833"/>
    <w:rsid w:val="00830B44"/>
    <w:rsid w:val="00830BF6"/>
    <w:rsid w:val="00830C72"/>
    <w:rsid w:val="00830DD9"/>
    <w:rsid w:val="00830F4F"/>
    <w:rsid w:val="00830F58"/>
    <w:rsid w:val="00831264"/>
    <w:rsid w:val="0083137A"/>
    <w:rsid w:val="0083159A"/>
    <w:rsid w:val="0083163C"/>
    <w:rsid w:val="008316FB"/>
    <w:rsid w:val="00831876"/>
    <w:rsid w:val="00831E50"/>
    <w:rsid w:val="0083220D"/>
    <w:rsid w:val="00832285"/>
    <w:rsid w:val="0083228B"/>
    <w:rsid w:val="00832574"/>
    <w:rsid w:val="008325E5"/>
    <w:rsid w:val="0083263C"/>
    <w:rsid w:val="00832760"/>
    <w:rsid w:val="00832EC1"/>
    <w:rsid w:val="00832EE3"/>
    <w:rsid w:val="0083308F"/>
    <w:rsid w:val="00833308"/>
    <w:rsid w:val="008333BC"/>
    <w:rsid w:val="00833457"/>
    <w:rsid w:val="00833464"/>
    <w:rsid w:val="00833577"/>
    <w:rsid w:val="0083361A"/>
    <w:rsid w:val="00833738"/>
    <w:rsid w:val="008339B6"/>
    <w:rsid w:val="00833CD6"/>
    <w:rsid w:val="008342EB"/>
    <w:rsid w:val="00834365"/>
    <w:rsid w:val="0083456E"/>
    <w:rsid w:val="00834643"/>
    <w:rsid w:val="00834915"/>
    <w:rsid w:val="00834DE1"/>
    <w:rsid w:val="00834DFA"/>
    <w:rsid w:val="00834FD2"/>
    <w:rsid w:val="008350D0"/>
    <w:rsid w:val="008353CA"/>
    <w:rsid w:val="008356CF"/>
    <w:rsid w:val="00835829"/>
    <w:rsid w:val="00835886"/>
    <w:rsid w:val="0083598F"/>
    <w:rsid w:val="008359F2"/>
    <w:rsid w:val="00835B64"/>
    <w:rsid w:val="00835E0B"/>
    <w:rsid w:val="00835E4E"/>
    <w:rsid w:val="00836019"/>
    <w:rsid w:val="00836035"/>
    <w:rsid w:val="0083615A"/>
    <w:rsid w:val="00836334"/>
    <w:rsid w:val="0083667F"/>
    <w:rsid w:val="008369D7"/>
    <w:rsid w:val="00836A2E"/>
    <w:rsid w:val="00836B81"/>
    <w:rsid w:val="00836E2C"/>
    <w:rsid w:val="00836FF0"/>
    <w:rsid w:val="00837026"/>
    <w:rsid w:val="00837067"/>
    <w:rsid w:val="008371FF"/>
    <w:rsid w:val="00837228"/>
    <w:rsid w:val="00837244"/>
    <w:rsid w:val="0083726A"/>
    <w:rsid w:val="008373EF"/>
    <w:rsid w:val="008375A8"/>
    <w:rsid w:val="008375BA"/>
    <w:rsid w:val="008375E3"/>
    <w:rsid w:val="008376F6"/>
    <w:rsid w:val="0083779D"/>
    <w:rsid w:val="00837859"/>
    <w:rsid w:val="00837A44"/>
    <w:rsid w:val="00837C40"/>
    <w:rsid w:val="00837CAA"/>
    <w:rsid w:val="00837D59"/>
    <w:rsid w:val="00837DF1"/>
    <w:rsid w:val="0084004D"/>
    <w:rsid w:val="0084004F"/>
    <w:rsid w:val="00840181"/>
    <w:rsid w:val="00840304"/>
    <w:rsid w:val="008403C7"/>
    <w:rsid w:val="00840468"/>
    <w:rsid w:val="0084052F"/>
    <w:rsid w:val="00840BB4"/>
    <w:rsid w:val="00840C46"/>
    <w:rsid w:val="008412E2"/>
    <w:rsid w:val="008412E6"/>
    <w:rsid w:val="008415CD"/>
    <w:rsid w:val="00841660"/>
    <w:rsid w:val="00841839"/>
    <w:rsid w:val="00841A26"/>
    <w:rsid w:val="00841C51"/>
    <w:rsid w:val="00841D2A"/>
    <w:rsid w:val="00841FF7"/>
    <w:rsid w:val="008420EB"/>
    <w:rsid w:val="008421A5"/>
    <w:rsid w:val="008421FE"/>
    <w:rsid w:val="00842521"/>
    <w:rsid w:val="0084259E"/>
    <w:rsid w:val="008426B4"/>
    <w:rsid w:val="008426FA"/>
    <w:rsid w:val="00842B1A"/>
    <w:rsid w:val="00842DA9"/>
    <w:rsid w:val="00842DCC"/>
    <w:rsid w:val="00842E1D"/>
    <w:rsid w:val="00842F59"/>
    <w:rsid w:val="00842FCD"/>
    <w:rsid w:val="00843295"/>
    <w:rsid w:val="008433A6"/>
    <w:rsid w:val="0084352C"/>
    <w:rsid w:val="0084353E"/>
    <w:rsid w:val="00843554"/>
    <w:rsid w:val="0084365F"/>
    <w:rsid w:val="00843D2C"/>
    <w:rsid w:val="00844084"/>
    <w:rsid w:val="00844144"/>
    <w:rsid w:val="0084429E"/>
    <w:rsid w:val="008443A0"/>
    <w:rsid w:val="0084480D"/>
    <w:rsid w:val="0084496A"/>
    <w:rsid w:val="008449F2"/>
    <w:rsid w:val="00844E1B"/>
    <w:rsid w:val="00844E73"/>
    <w:rsid w:val="00844EFF"/>
    <w:rsid w:val="00844F24"/>
    <w:rsid w:val="00845219"/>
    <w:rsid w:val="008453C6"/>
    <w:rsid w:val="008453EC"/>
    <w:rsid w:val="00845581"/>
    <w:rsid w:val="00845675"/>
    <w:rsid w:val="008457AD"/>
    <w:rsid w:val="008459BF"/>
    <w:rsid w:val="00845CB7"/>
    <w:rsid w:val="00846173"/>
    <w:rsid w:val="0084621F"/>
    <w:rsid w:val="00846318"/>
    <w:rsid w:val="0084632E"/>
    <w:rsid w:val="008465C3"/>
    <w:rsid w:val="0084661E"/>
    <w:rsid w:val="00846809"/>
    <w:rsid w:val="0084688B"/>
    <w:rsid w:val="00846A8A"/>
    <w:rsid w:val="00846E1B"/>
    <w:rsid w:val="00847002"/>
    <w:rsid w:val="008473E0"/>
    <w:rsid w:val="008473F9"/>
    <w:rsid w:val="008474B6"/>
    <w:rsid w:val="0084762F"/>
    <w:rsid w:val="008476B7"/>
    <w:rsid w:val="00847824"/>
    <w:rsid w:val="00847835"/>
    <w:rsid w:val="00847B22"/>
    <w:rsid w:val="00847CFE"/>
    <w:rsid w:val="00847F7A"/>
    <w:rsid w:val="00850170"/>
    <w:rsid w:val="008502BE"/>
    <w:rsid w:val="00850374"/>
    <w:rsid w:val="00850414"/>
    <w:rsid w:val="00850422"/>
    <w:rsid w:val="00850431"/>
    <w:rsid w:val="00850642"/>
    <w:rsid w:val="00850712"/>
    <w:rsid w:val="00850755"/>
    <w:rsid w:val="008508CA"/>
    <w:rsid w:val="008509B8"/>
    <w:rsid w:val="00850B57"/>
    <w:rsid w:val="00850DDC"/>
    <w:rsid w:val="008510F9"/>
    <w:rsid w:val="00851203"/>
    <w:rsid w:val="00851383"/>
    <w:rsid w:val="00851447"/>
    <w:rsid w:val="00851540"/>
    <w:rsid w:val="00851853"/>
    <w:rsid w:val="008519C7"/>
    <w:rsid w:val="00851D1A"/>
    <w:rsid w:val="00851DDC"/>
    <w:rsid w:val="00851EDC"/>
    <w:rsid w:val="00851FE3"/>
    <w:rsid w:val="0085202B"/>
    <w:rsid w:val="008523B5"/>
    <w:rsid w:val="00852541"/>
    <w:rsid w:val="008529D8"/>
    <w:rsid w:val="008529FF"/>
    <w:rsid w:val="00852D95"/>
    <w:rsid w:val="00853180"/>
    <w:rsid w:val="00853AFE"/>
    <w:rsid w:val="00853B17"/>
    <w:rsid w:val="00853B42"/>
    <w:rsid w:val="00853C7A"/>
    <w:rsid w:val="00853D9C"/>
    <w:rsid w:val="00853EC3"/>
    <w:rsid w:val="00853EFA"/>
    <w:rsid w:val="0085476D"/>
    <w:rsid w:val="008547AB"/>
    <w:rsid w:val="00854865"/>
    <w:rsid w:val="0085486E"/>
    <w:rsid w:val="0085499B"/>
    <w:rsid w:val="00854C33"/>
    <w:rsid w:val="00854C94"/>
    <w:rsid w:val="00854D98"/>
    <w:rsid w:val="00854F76"/>
    <w:rsid w:val="00854FB5"/>
    <w:rsid w:val="00855138"/>
    <w:rsid w:val="008558A0"/>
    <w:rsid w:val="00855B43"/>
    <w:rsid w:val="00855D1B"/>
    <w:rsid w:val="00855F31"/>
    <w:rsid w:val="00855F3C"/>
    <w:rsid w:val="00856094"/>
    <w:rsid w:val="00856581"/>
    <w:rsid w:val="008568AE"/>
    <w:rsid w:val="00856D93"/>
    <w:rsid w:val="00856EF0"/>
    <w:rsid w:val="0085706F"/>
    <w:rsid w:val="00857113"/>
    <w:rsid w:val="0085717B"/>
    <w:rsid w:val="0085734D"/>
    <w:rsid w:val="00857393"/>
    <w:rsid w:val="008573A1"/>
    <w:rsid w:val="008573A4"/>
    <w:rsid w:val="00857668"/>
    <w:rsid w:val="008577A4"/>
    <w:rsid w:val="008579BF"/>
    <w:rsid w:val="00857C44"/>
    <w:rsid w:val="00857D67"/>
    <w:rsid w:val="00860222"/>
    <w:rsid w:val="00860456"/>
    <w:rsid w:val="00860586"/>
    <w:rsid w:val="00860598"/>
    <w:rsid w:val="0086075B"/>
    <w:rsid w:val="00860A12"/>
    <w:rsid w:val="00860B1A"/>
    <w:rsid w:val="00860BFE"/>
    <w:rsid w:val="00860DAB"/>
    <w:rsid w:val="008610FD"/>
    <w:rsid w:val="0086118B"/>
    <w:rsid w:val="0086139C"/>
    <w:rsid w:val="008613F8"/>
    <w:rsid w:val="008614D3"/>
    <w:rsid w:val="00861580"/>
    <w:rsid w:val="008617DF"/>
    <w:rsid w:val="0086188A"/>
    <w:rsid w:val="00861B9D"/>
    <w:rsid w:val="00861BC9"/>
    <w:rsid w:val="00861CAE"/>
    <w:rsid w:val="00862014"/>
    <w:rsid w:val="0086201A"/>
    <w:rsid w:val="0086232F"/>
    <w:rsid w:val="0086248C"/>
    <w:rsid w:val="00862535"/>
    <w:rsid w:val="00862805"/>
    <w:rsid w:val="00862853"/>
    <w:rsid w:val="0086293B"/>
    <w:rsid w:val="00862A71"/>
    <w:rsid w:val="00862A99"/>
    <w:rsid w:val="00862B21"/>
    <w:rsid w:val="00862C8E"/>
    <w:rsid w:val="00862CCC"/>
    <w:rsid w:val="00862E6B"/>
    <w:rsid w:val="00862EA0"/>
    <w:rsid w:val="0086321E"/>
    <w:rsid w:val="0086324D"/>
    <w:rsid w:val="008633A8"/>
    <w:rsid w:val="00863401"/>
    <w:rsid w:val="00863494"/>
    <w:rsid w:val="008634FB"/>
    <w:rsid w:val="008636C2"/>
    <w:rsid w:val="008636F0"/>
    <w:rsid w:val="00863843"/>
    <w:rsid w:val="00863941"/>
    <w:rsid w:val="00863A0B"/>
    <w:rsid w:val="00863C17"/>
    <w:rsid w:val="00863CFB"/>
    <w:rsid w:val="00864072"/>
    <w:rsid w:val="008640E0"/>
    <w:rsid w:val="008640F9"/>
    <w:rsid w:val="0086428B"/>
    <w:rsid w:val="008645D8"/>
    <w:rsid w:val="008648D7"/>
    <w:rsid w:val="008649E3"/>
    <w:rsid w:val="00864C6F"/>
    <w:rsid w:val="00864D22"/>
    <w:rsid w:val="00864DE8"/>
    <w:rsid w:val="0086502E"/>
    <w:rsid w:val="00865502"/>
    <w:rsid w:val="008655BF"/>
    <w:rsid w:val="008656F9"/>
    <w:rsid w:val="00865730"/>
    <w:rsid w:val="008658A5"/>
    <w:rsid w:val="008658FD"/>
    <w:rsid w:val="008659AE"/>
    <w:rsid w:val="00865A4F"/>
    <w:rsid w:val="00865B88"/>
    <w:rsid w:val="00865BC2"/>
    <w:rsid w:val="00865C66"/>
    <w:rsid w:val="00866097"/>
    <w:rsid w:val="008660C6"/>
    <w:rsid w:val="00866125"/>
    <w:rsid w:val="0086624E"/>
    <w:rsid w:val="008666B7"/>
    <w:rsid w:val="0086674A"/>
    <w:rsid w:val="008667D1"/>
    <w:rsid w:val="008668E3"/>
    <w:rsid w:val="00866A4E"/>
    <w:rsid w:val="00866C90"/>
    <w:rsid w:val="00867027"/>
    <w:rsid w:val="008670CA"/>
    <w:rsid w:val="008672D1"/>
    <w:rsid w:val="0086734C"/>
    <w:rsid w:val="0086753E"/>
    <w:rsid w:val="0086770D"/>
    <w:rsid w:val="0086784C"/>
    <w:rsid w:val="0086790E"/>
    <w:rsid w:val="00867CBD"/>
    <w:rsid w:val="00867DF1"/>
    <w:rsid w:val="00867E52"/>
    <w:rsid w:val="00867E90"/>
    <w:rsid w:val="00870087"/>
    <w:rsid w:val="00870361"/>
    <w:rsid w:val="008703E0"/>
    <w:rsid w:val="00870403"/>
    <w:rsid w:val="00870492"/>
    <w:rsid w:val="008704CA"/>
    <w:rsid w:val="008705F0"/>
    <w:rsid w:val="008705F8"/>
    <w:rsid w:val="008706E3"/>
    <w:rsid w:val="008707C8"/>
    <w:rsid w:val="0087080F"/>
    <w:rsid w:val="00870A50"/>
    <w:rsid w:val="00870A9D"/>
    <w:rsid w:val="00870B54"/>
    <w:rsid w:val="00870BC8"/>
    <w:rsid w:val="00870C0B"/>
    <w:rsid w:val="00870C6A"/>
    <w:rsid w:val="00870D2B"/>
    <w:rsid w:val="0087104F"/>
    <w:rsid w:val="0087121D"/>
    <w:rsid w:val="008712B5"/>
    <w:rsid w:val="008714E4"/>
    <w:rsid w:val="00871CDA"/>
    <w:rsid w:val="00871DB2"/>
    <w:rsid w:val="008721C2"/>
    <w:rsid w:val="008723D1"/>
    <w:rsid w:val="0087248D"/>
    <w:rsid w:val="00872495"/>
    <w:rsid w:val="00872570"/>
    <w:rsid w:val="008727D1"/>
    <w:rsid w:val="008727F2"/>
    <w:rsid w:val="00872CE8"/>
    <w:rsid w:val="00872E06"/>
    <w:rsid w:val="0087310C"/>
    <w:rsid w:val="0087310F"/>
    <w:rsid w:val="0087312E"/>
    <w:rsid w:val="0087321A"/>
    <w:rsid w:val="008736AC"/>
    <w:rsid w:val="0087377D"/>
    <w:rsid w:val="008737A3"/>
    <w:rsid w:val="00873A15"/>
    <w:rsid w:val="00873C4F"/>
    <w:rsid w:val="00874108"/>
    <w:rsid w:val="008744A2"/>
    <w:rsid w:val="00874550"/>
    <w:rsid w:val="00874B05"/>
    <w:rsid w:val="00874DBF"/>
    <w:rsid w:val="00874FB6"/>
    <w:rsid w:val="00875162"/>
    <w:rsid w:val="0087521F"/>
    <w:rsid w:val="0087530E"/>
    <w:rsid w:val="00875310"/>
    <w:rsid w:val="00875697"/>
    <w:rsid w:val="00875E2E"/>
    <w:rsid w:val="00875EB4"/>
    <w:rsid w:val="00876195"/>
    <w:rsid w:val="008762E5"/>
    <w:rsid w:val="0087633E"/>
    <w:rsid w:val="008763F6"/>
    <w:rsid w:val="008769AA"/>
    <w:rsid w:val="008769EA"/>
    <w:rsid w:val="00877032"/>
    <w:rsid w:val="00877321"/>
    <w:rsid w:val="0087740C"/>
    <w:rsid w:val="00877483"/>
    <w:rsid w:val="008774F0"/>
    <w:rsid w:val="008775ED"/>
    <w:rsid w:val="008776C5"/>
    <w:rsid w:val="00877775"/>
    <w:rsid w:val="008777E3"/>
    <w:rsid w:val="008778A9"/>
    <w:rsid w:val="00877920"/>
    <w:rsid w:val="0087797B"/>
    <w:rsid w:val="008779F7"/>
    <w:rsid w:val="00880055"/>
    <w:rsid w:val="00880145"/>
    <w:rsid w:val="008801DD"/>
    <w:rsid w:val="008801EC"/>
    <w:rsid w:val="00880380"/>
    <w:rsid w:val="008805C0"/>
    <w:rsid w:val="008809BF"/>
    <w:rsid w:val="00880A69"/>
    <w:rsid w:val="00880ACF"/>
    <w:rsid w:val="00880C09"/>
    <w:rsid w:val="00880CCC"/>
    <w:rsid w:val="00881070"/>
    <w:rsid w:val="008810AD"/>
    <w:rsid w:val="008810F8"/>
    <w:rsid w:val="0088129D"/>
    <w:rsid w:val="00881475"/>
    <w:rsid w:val="008814E1"/>
    <w:rsid w:val="0088160A"/>
    <w:rsid w:val="00881983"/>
    <w:rsid w:val="00881B6B"/>
    <w:rsid w:val="00881D41"/>
    <w:rsid w:val="00881F47"/>
    <w:rsid w:val="00882292"/>
    <w:rsid w:val="00882579"/>
    <w:rsid w:val="0088269B"/>
    <w:rsid w:val="008827E6"/>
    <w:rsid w:val="00882AF6"/>
    <w:rsid w:val="00882C23"/>
    <w:rsid w:val="00882D06"/>
    <w:rsid w:val="00882D17"/>
    <w:rsid w:val="00882EA3"/>
    <w:rsid w:val="00882F29"/>
    <w:rsid w:val="00882F37"/>
    <w:rsid w:val="00882F9B"/>
    <w:rsid w:val="00883083"/>
    <w:rsid w:val="008830DF"/>
    <w:rsid w:val="008831DE"/>
    <w:rsid w:val="00883431"/>
    <w:rsid w:val="00883462"/>
    <w:rsid w:val="008834E4"/>
    <w:rsid w:val="00883512"/>
    <w:rsid w:val="00883580"/>
    <w:rsid w:val="00883762"/>
    <w:rsid w:val="00883808"/>
    <w:rsid w:val="008839E4"/>
    <w:rsid w:val="00883C60"/>
    <w:rsid w:val="00883DF7"/>
    <w:rsid w:val="00884738"/>
    <w:rsid w:val="00884955"/>
    <w:rsid w:val="008849F8"/>
    <w:rsid w:val="00884F47"/>
    <w:rsid w:val="00885304"/>
    <w:rsid w:val="0088579D"/>
    <w:rsid w:val="0088593A"/>
    <w:rsid w:val="00885966"/>
    <w:rsid w:val="00885A54"/>
    <w:rsid w:val="00885C1A"/>
    <w:rsid w:val="00885C8C"/>
    <w:rsid w:val="00885D88"/>
    <w:rsid w:val="00885DF0"/>
    <w:rsid w:val="00885F36"/>
    <w:rsid w:val="00886089"/>
    <w:rsid w:val="0088663C"/>
    <w:rsid w:val="00886677"/>
    <w:rsid w:val="00886895"/>
    <w:rsid w:val="008869F8"/>
    <w:rsid w:val="00886C51"/>
    <w:rsid w:val="00886C96"/>
    <w:rsid w:val="00886EB9"/>
    <w:rsid w:val="00887088"/>
    <w:rsid w:val="0088718E"/>
    <w:rsid w:val="00887371"/>
    <w:rsid w:val="008874E4"/>
    <w:rsid w:val="0088786A"/>
    <w:rsid w:val="00887997"/>
    <w:rsid w:val="00887AF4"/>
    <w:rsid w:val="00887B86"/>
    <w:rsid w:val="00887E00"/>
    <w:rsid w:val="00887E16"/>
    <w:rsid w:val="00887F0E"/>
    <w:rsid w:val="00890028"/>
    <w:rsid w:val="008900D7"/>
    <w:rsid w:val="00890420"/>
    <w:rsid w:val="0089088A"/>
    <w:rsid w:val="0089089E"/>
    <w:rsid w:val="0089090C"/>
    <w:rsid w:val="00890DA9"/>
    <w:rsid w:val="00890E04"/>
    <w:rsid w:val="00890F73"/>
    <w:rsid w:val="00891094"/>
    <w:rsid w:val="008910A4"/>
    <w:rsid w:val="008913E4"/>
    <w:rsid w:val="008914EE"/>
    <w:rsid w:val="00891596"/>
    <w:rsid w:val="008919F4"/>
    <w:rsid w:val="00891BEB"/>
    <w:rsid w:val="00891CD5"/>
    <w:rsid w:val="00891D47"/>
    <w:rsid w:val="00891DB4"/>
    <w:rsid w:val="00891FD2"/>
    <w:rsid w:val="00892107"/>
    <w:rsid w:val="00892591"/>
    <w:rsid w:val="008928AD"/>
    <w:rsid w:val="008929F5"/>
    <w:rsid w:val="00892A7A"/>
    <w:rsid w:val="00892AFD"/>
    <w:rsid w:val="00892B11"/>
    <w:rsid w:val="00892B9F"/>
    <w:rsid w:val="00892BDD"/>
    <w:rsid w:val="00892CFD"/>
    <w:rsid w:val="00892E41"/>
    <w:rsid w:val="008930D5"/>
    <w:rsid w:val="00893111"/>
    <w:rsid w:val="0089338A"/>
    <w:rsid w:val="008935D9"/>
    <w:rsid w:val="008936AB"/>
    <w:rsid w:val="00893839"/>
    <w:rsid w:val="0089392F"/>
    <w:rsid w:val="00893944"/>
    <w:rsid w:val="00894274"/>
    <w:rsid w:val="008943C1"/>
    <w:rsid w:val="008944E1"/>
    <w:rsid w:val="008944EA"/>
    <w:rsid w:val="008945D6"/>
    <w:rsid w:val="00894969"/>
    <w:rsid w:val="00894A4F"/>
    <w:rsid w:val="00894A97"/>
    <w:rsid w:val="00894AD8"/>
    <w:rsid w:val="00894AFC"/>
    <w:rsid w:val="00894C43"/>
    <w:rsid w:val="00894F3E"/>
    <w:rsid w:val="00894F50"/>
    <w:rsid w:val="00894FD7"/>
    <w:rsid w:val="00895003"/>
    <w:rsid w:val="0089503C"/>
    <w:rsid w:val="00895070"/>
    <w:rsid w:val="00895242"/>
    <w:rsid w:val="00895283"/>
    <w:rsid w:val="00895376"/>
    <w:rsid w:val="008953C1"/>
    <w:rsid w:val="008954FA"/>
    <w:rsid w:val="00895625"/>
    <w:rsid w:val="0089567E"/>
    <w:rsid w:val="008956EA"/>
    <w:rsid w:val="0089575A"/>
    <w:rsid w:val="008957D2"/>
    <w:rsid w:val="00895829"/>
    <w:rsid w:val="008959F1"/>
    <w:rsid w:val="00895CE5"/>
    <w:rsid w:val="008960C4"/>
    <w:rsid w:val="008960E7"/>
    <w:rsid w:val="00896344"/>
    <w:rsid w:val="008964BC"/>
    <w:rsid w:val="00896562"/>
    <w:rsid w:val="0089656A"/>
    <w:rsid w:val="00896622"/>
    <w:rsid w:val="00896721"/>
    <w:rsid w:val="008967D0"/>
    <w:rsid w:val="008968B2"/>
    <w:rsid w:val="0089699B"/>
    <w:rsid w:val="00896D9C"/>
    <w:rsid w:val="00896DE9"/>
    <w:rsid w:val="00897038"/>
    <w:rsid w:val="0089712B"/>
    <w:rsid w:val="0089712D"/>
    <w:rsid w:val="00897245"/>
    <w:rsid w:val="008976C6"/>
    <w:rsid w:val="0089794F"/>
    <w:rsid w:val="00897BDD"/>
    <w:rsid w:val="00897D17"/>
    <w:rsid w:val="00897EBA"/>
    <w:rsid w:val="00897F33"/>
    <w:rsid w:val="00897F62"/>
    <w:rsid w:val="008A0050"/>
    <w:rsid w:val="008A0237"/>
    <w:rsid w:val="008A0275"/>
    <w:rsid w:val="008A063E"/>
    <w:rsid w:val="008A064E"/>
    <w:rsid w:val="008A07AC"/>
    <w:rsid w:val="008A088C"/>
    <w:rsid w:val="008A098B"/>
    <w:rsid w:val="008A0B93"/>
    <w:rsid w:val="008A0D34"/>
    <w:rsid w:val="008A0D8D"/>
    <w:rsid w:val="008A11ED"/>
    <w:rsid w:val="008A1363"/>
    <w:rsid w:val="008A13C7"/>
    <w:rsid w:val="008A153D"/>
    <w:rsid w:val="008A15B6"/>
    <w:rsid w:val="008A15CF"/>
    <w:rsid w:val="008A1925"/>
    <w:rsid w:val="008A1BFF"/>
    <w:rsid w:val="008A1C93"/>
    <w:rsid w:val="008A1CFD"/>
    <w:rsid w:val="008A1DF3"/>
    <w:rsid w:val="008A1EE2"/>
    <w:rsid w:val="008A1F9C"/>
    <w:rsid w:val="008A1FCB"/>
    <w:rsid w:val="008A2139"/>
    <w:rsid w:val="008A2323"/>
    <w:rsid w:val="008A25FA"/>
    <w:rsid w:val="008A260F"/>
    <w:rsid w:val="008A26F0"/>
    <w:rsid w:val="008A27CD"/>
    <w:rsid w:val="008A2912"/>
    <w:rsid w:val="008A2A70"/>
    <w:rsid w:val="008A2AF6"/>
    <w:rsid w:val="008A2C9D"/>
    <w:rsid w:val="008A2D77"/>
    <w:rsid w:val="008A2F77"/>
    <w:rsid w:val="008A307D"/>
    <w:rsid w:val="008A31BE"/>
    <w:rsid w:val="008A33BB"/>
    <w:rsid w:val="008A34E4"/>
    <w:rsid w:val="008A36BB"/>
    <w:rsid w:val="008A38A8"/>
    <w:rsid w:val="008A39CC"/>
    <w:rsid w:val="008A3A70"/>
    <w:rsid w:val="008A3C16"/>
    <w:rsid w:val="008A3DEE"/>
    <w:rsid w:val="008A415C"/>
    <w:rsid w:val="008A4209"/>
    <w:rsid w:val="008A42BF"/>
    <w:rsid w:val="008A4491"/>
    <w:rsid w:val="008A470E"/>
    <w:rsid w:val="008A4728"/>
    <w:rsid w:val="008A48B6"/>
    <w:rsid w:val="008A49A3"/>
    <w:rsid w:val="008A4B59"/>
    <w:rsid w:val="008A4C04"/>
    <w:rsid w:val="008A4C53"/>
    <w:rsid w:val="008A4F5C"/>
    <w:rsid w:val="008A5306"/>
    <w:rsid w:val="008A530A"/>
    <w:rsid w:val="008A5862"/>
    <w:rsid w:val="008A592B"/>
    <w:rsid w:val="008A5BE2"/>
    <w:rsid w:val="008A5CB7"/>
    <w:rsid w:val="008A6094"/>
    <w:rsid w:val="008A611D"/>
    <w:rsid w:val="008A616D"/>
    <w:rsid w:val="008A6752"/>
    <w:rsid w:val="008A68FB"/>
    <w:rsid w:val="008A6B3D"/>
    <w:rsid w:val="008A6C56"/>
    <w:rsid w:val="008A6D57"/>
    <w:rsid w:val="008A6FAC"/>
    <w:rsid w:val="008A7246"/>
    <w:rsid w:val="008A7B8C"/>
    <w:rsid w:val="008A7BFB"/>
    <w:rsid w:val="008A7C41"/>
    <w:rsid w:val="008A7D78"/>
    <w:rsid w:val="008A7E74"/>
    <w:rsid w:val="008B0026"/>
    <w:rsid w:val="008B01DB"/>
    <w:rsid w:val="008B02DD"/>
    <w:rsid w:val="008B0440"/>
    <w:rsid w:val="008B06D9"/>
    <w:rsid w:val="008B0826"/>
    <w:rsid w:val="008B0A84"/>
    <w:rsid w:val="008B0B28"/>
    <w:rsid w:val="008B0EA9"/>
    <w:rsid w:val="008B119B"/>
    <w:rsid w:val="008B12F0"/>
    <w:rsid w:val="008B1432"/>
    <w:rsid w:val="008B14C1"/>
    <w:rsid w:val="008B1772"/>
    <w:rsid w:val="008B198F"/>
    <w:rsid w:val="008B19D2"/>
    <w:rsid w:val="008B1A39"/>
    <w:rsid w:val="008B1ABB"/>
    <w:rsid w:val="008B1B3E"/>
    <w:rsid w:val="008B1B72"/>
    <w:rsid w:val="008B1CD4"/>
    <w:rsid w:val="008B1D1B"/>
    <w:rsid w:val="008B1F18"/>
    <w:rsid w:val="008B200A"/>
    <w:rsid w:val="008B2255"/>
    <w:rsid w:val="008B229E"/>
    <w:rsid w:val="008B260F"/>
    <w:rsid w:val="008B2694"/>
    <w:rsid w:val="008B26B3"/>
    <w:rsid w:val="008B2750"/>
    <w:rsid w:val="008B288A"/>
    <w:rsid w:val="008B2948"/>
    <w:rsid w:val="008B29F3"/>
    <w:rsid w:val="008B2A96"/>
    <w:rsid w:val="008B2B12"/>
    <w:rsid w:val="008B2D5B"/>
    <w:rsid w:val="008B2DCD"/>
    <w:rsid w:val="008B2E68"/>
    <w:rsid w:val="008B2E85"/>
    <w:rsid w:val="008B3028"/>
    <w:rsid w:val="008B31BD"/>
    <w:rsid w:val="008B329B"/>
    <w:rsid w:val="008B3345"/>
    <w:rsid w:val="008B3400"/>
    <w:rsid w:val="008B37F7"/>
    <w:rsid w:val="008B386A"/>
    <w:rsid w:val="008B39BE"/>
    <w:rsid w:val="008B3A91"/>
    <w:rsid w:val="008B3AC7"/>
    <w:rsid w:val="008B3B5D"/>
    <w:rsid w:val="008B3D8E"/>
    <w:rsid w:val="008B4218"/>
    <w:rsid w:val="008B4498"/>
    <w:rsid w:val="008B44E2"/>
    <w:rsid w:val="008B47EA"/>
    <w:rsid w:val="008B4A6A"/>
    <w:rsid w:val="008B4D10"/>
    <w:rsid w:val="008B4DB9"/>
    <w:rsid w:val="008B5079"/>
    <w:rsid w:val="008B52B7"/>
    <w:rsid w:val="008B52C1"/>
    <w:rsid w:val="008B54A0"/>
    <w:rsid w:val="008B54DE"/>
    <w:rsid w:val="008B54EF"/>
    <w:rsid w:val="008B54FD"/>
    <w:rsid w:val="008B5500"/>
    <w:rsid w:val="008B56CB"/>
    <w:rsid w:val="008B57D5"/>
    <w:rsid w:val="008B57E6"/>
    <w:rsid w:val="008B580F"/>
    <w:rsid w:val="008B5851"/>
    <w:rsid w:val="008B59BC"/>
    <w:rsid w:val="008B5A59"/>
    <w:rsid w:val="008B5AA0"/>
    <w:rsid w:val="008B5AEE"/>
    <w:rsid w:val="008B5FAD"/>
    <w:rsid w:val="008B6231"/>
    <w:rsid w:val="008B63FF"/>
    <w:rsid w:val="008B6538"/>
    <w:rsid w:val="008B65DF"/>
    <w:rsid w:val="008B65FE"/>
    <w:rsid w:val="008B675C"/>
    <w:rsid w:val="008B685C"/>
    <w:rsid w:val="008B68D4"/>
    <w:rsid w:val="008B6CDA"/>
    <w:rsid w:val="008B6EC9"/>
    <w:rsid w:val="008B70DD"/>
    <w:rsid w:val="008B74CB"/>
    <w:rsid w:val="008B760A"/>
    <w:rsid w:val="008B77F0"/>
    <w:rsid w:val="008B7CB9"/>
    <w:rsid w:val="008B7D13"/>
    <w:rsid w:val="008B7E30"/>
    <w:rsid w:val="008C014C"/>
    <w:rsid w:val="008C016B"/>
    <w:rsid w:val="008C01A2"/>
    <w:rsid w:val="008C02C6"/>
    <w:rsid w:val="008C03AF"/>
    <w:rsid w:val="008C0482"/>
    <w:rsid w:val="008C05FA"/>
    <w:rsid w:val="008C0604"/>
    <w:rsid w:val="008C065F"/>
    <w:rsid w:val="008C067D"/>
    <w:rsid w:val="008C0A6B"/>
    <w:rsid w:val="008C0B7F"/>
    <w:rsid w:val="008C0B9E"/>
    <w:rsid w:val="008C0D66"/>
    <w:rsid w:val="008C0F86"/>
    <w:rsid w:val="008C0FB9"/>
    <w:rsid w:val="008C1083"/>
    <w:rsid w:val="008C146D"/>
    <w:rsid w:val="008C1577"/>
    <w:rsid w:val="008C1682"/>
    <w:rsid w:val="008C1D69"/>
    <w:rsid w:val="008C1DFB"/>
    <w:rsid w:val="008C1E13"/>
    <w:rsid w:val="008C2031"/>
    <w:rsid w:val="008C2193"/>
    <w:rsid w:val="008C224F"/>
    <w:rsid w:val="008C23A5"/>
    <w:rsid w:val="008C274A"/>
    <w:rsid w:val="008C283F"/>
    <w:rsid w:val="008C2929"/>
    <w:rsid w:val="008C2A1A"/>
    <w:rsid w:val="008C2ADA"/>
    <w:rsid w:val="008C2E43"/>
    <w:rsid w:val="008C2EA3"/>
    <w:rsid w:val="008C2F22"/>
    <w:rsid w:val="008C3242"/>
    <w:rsid w:val="008C33DF"/>
    <w:rsid w:val="008C3683"/>
    <w:rsid w:val="008C36D5"/>
    <w:rsid w:val="008C3758"/>
    <w:rsid w:val="008C375C"/>
    <w:rsid w:val="008C378C"/>
    <w:rsid w:val="008C386A"/>
    <w:rsid w:val="008C3B56"/>
    <w:rsid w:val="008C3BA8"/>
    <w:rsid w:val="008C3F82"/>
    <w:rsid w:val="008C46DF"/>
    <w:rsid w:val="008C4831"/>
    <w:rsid w:val="008C48FE"/>
    <w:rsid w:val="008C4A23"/>
    <w:rsid w:val="008C4AE4"/>
    <w:rsid w:val="008C4D55"/>
    <w:rsid w:val="008C559C"/>
    <w:rsid w:val="008C55C0"/>
    <w:rsid w:val="008C5AC5"/>
    <w:rsid w:val="008C5B02"/>
    <w:rsid w:val="008C5B99"/>
    <w:rsid w:val="008C5D17"/>
    <w:rsid w:val="008C5D1D"/>
    <w:rsid w:val="008C6149"/>
    <w:rsid w:val="008C623F"/>
    <w:rsid w:val="008C62CA"/>
    <w:rsid w:val="008C6358"/>
    <w:rsid w:val="008C6413"/>
    <w:rsid w:val="008C6431"/>
    <w:rsid w:val="008C657A"/>
    <w:rsid w:val="008C65DA"/>
    <w:rsid w:val="008C6762"/>
    <w:rsid w:val="008C6899"/>
    <w:rsid w:val="008C68F2"/>
    <w:rsid w:val="008C6951"/>
    <w:rsid w:val="008C6952"/>
    <w:rsid w:val="008C69E2"/>
    <w:rsid w:val="008C69F9"/>
    <w:rsid w:val="008C6A26"/>
    <w:rsid w:val="008C6CB2"/>
    <w:rsid w:val="008C6D59"/>
    <w:rsid w:val="008C6E57"/>
    <w:rsid w:val="008C6FAF"/>
    <w:rsid w:val="008C6FBB"/>
    <w:rsid w:val="008C70B7"/>
    <w:rsid w:val="008C73EB"/>
    <w:rsid w:val="008C757D"/>
    <w:rsid w:val="008C7677"/>
    <w:rsid w:val="008C777E"/>
    <w:rsid w:val="008C77A2"/>
    <w:rsid w:val="008C785F"/>
    <w:rsid w:val="008C788A"/>
    <w:rsid w:val="008C7A58"/>
    <w:rsid w:val="008C7D01"/>
    <w:rsid w:val="008C7D48"/>
    <w:rsid w:val="008C7F3B"/>
    <w:rsid w:val="008D0035"/>
    <w:rsid w:val="008D02D3"/>
    <w:rsid w:val="008D035F"/>
    <w:rsid w:val="008D03C0"/>
    <w:rsid w:val="008D042F"/>
    <w:rsid w:val="008D0638"/>
    <w:rsid w:val="008D06F8"/>
    <w:rsid w:val="008D0865"/>
    <w:rsid w:val="008D0954"/>
    <w:rsid w:val="008D09EA"/>
    <w:rsid w:val="008D0A70"/>
    <w:rsid w:val="008D0A7F"/>
    <w:rsid w:val="008D0B80"/>
    <w:rsid w:val="008D0BE4"/>
    <w:rsid w:val="008D0D60"/>
    <w:rsid w:val="008D0D83"/>
    <w:rsid w:val="008D0EB4"/>
    <w:rsid w:val="008D0FDC"/>
    <w:rsid w:val="008D1065"/>
    <w:rsid w:val="008D1072"/>
    <w:rsid w:val="008D108B"/>
    <w:rsid w:val="008D10B1"/>
    <w:rsid w:val="008D1261"/>
    <w:rsid w:val="008D150C"/>
    <w:rsid w:val="008D1936"/>
    <w:rsid w:val="008D1AE3"/>
    <w:rsid w:val="008D1C1E"/>
    <w:rsid w:val="008D1C54"/>
    <w:rsid w:val="008D1DE8"/>
    <w:rsid w:val="008D2088"/>
    <w:rsid w:val="008D208B"/>
    <w:rsid w:val="008D22F6"/>
    <w:rsid w:val="008D23E8"/>
    <w:rsid w:val="008D245C"/>
    <w:rsid w:val="008D24A0"/>
    <w:rsid w:val="008D25B2"/>
    <w:rsid w:val="008D2652"/>
    <w:rsid w:val="008D2687"/>
    <w:rsid w:val="008D2755"/>
    <w:rsid w:val="008D27B1"/>
    <w:rsid w:val="008D28A2"/>
    <w:rsid w:val="008D2A66"/>
    <w:rsid w:val="008D301C"/>
    <w:rsid w:val="008D30D9"/>
    <w:rsid w:val="008D31B5"/>
    <w:rsid w:val="008D31F9"/>
    <w:rsid w:val="008D3629"/>
    <w:rsid w:val="008D3994"/>
    <w:rsid w:val="008D3BC6"/>
    <w:rsid w:val="008D3BF6"/>
    <w:rsid w:val="008D3C7F"/>
    <w:rsid w:val="008D3E20"/>
    <w:rsid w:val="008D3FBE"/>
    <w:rsid w:val="008D4013"/>
    <w:rsid w:val="008D416C"/>
    <w:rsid w:val="008D437E"/>
    <w:rsid w:val="008D4438"/>
    <w:rsid w:val="008D45D1"/>
    <w:rsid w:val="008D49B0"/>
    <w:rsid w:val="008D4A00"/>
    <w:rsid w:val="008D4A7F"/>
    <w:rsid w:val="008D4B30"/>
    <w:rsid w:val="008D4DE2"/>
    <w:rsid w:val="008D4E51"/>
    <w:rsid w:val="008D51E8"/>
    <w:rsid w:val="008D54E1"/>
    <w:rsid w:val="008D5546"/>
    <w:rsid w:val="008D56D6"/>
    <w:rsid w:val="008D5775"/>
    <w:rsid w:val="008D58DC"/>
    <w:rsid w:val="008D59C9"/>
    <w:rsid w:val="008D5B05"/>
    <w:rsid w:val="008D5C76"/>
    <w:rsid w:val="008D5DAF"/>
    <w:rsid w:val="008D5EF1"/>
    <w:rsid w:val="008D601F"/>
    <w:rsid w:val="008D60C6"/>
    <w:rsid w:val="008D6114"/>
    <w:rsid w:val="008D6116"/>
    <w:rsid w:val="008D61F2"/>
    <w:rsid w:val="008D6254"/>
    <w:rsid w:val="008D64F4"/>
    <w:rsid w:val="008D6566"/>
    <w:rsid w:val="008D68C8"/>
    <w:rsid w:val="008D7012"/>
    <w:rsid w:val="008D709F"/>
    <w:rsid w:val="008D70CC"/>
    <w:rsid w:val="008D7320"/>
    <w:rsid w:val="008D7526"/>
    <w:rsid w:val="008D7855"/>
    <w:rsid w:val="008D7B83"/>
    <w:rsid w:val="008D7C68"/>
    <w:rsid w:val="008D7D34"/>
    <w:rsid w:val="008D7D68"/>
    <w:rsid w:val="008D7DEE"/>
    <w:rsid w:val="008D7FCE"/>
    <w:rsid w:val="008E039B"/>
    <w:rsid w:val="008E068B"/>
    <w:rsid w:val="008E071F"/>
    <w:rsid w:val="008E085A"/>
    <w:rsid w:val="008E0E18"/>
    <w:rsid w:val="008E0E21"/>
    <w:rsid w:val="008E0F83"/>
    <w:rsid w:val="008E0FDE"/>
    <w:rsid w:val="008E1015"/>
    <w:rsid w:val="008E1488"/>
    <w:rsid w:val="008E148A"/>
    <w:rsid w:val="008E14DF"/>
    <w:rsid w:val="008E1E93"/>
    <w:rsid w:val="008E1EE4"/>
    <w:rsid w:val="008E1F00"/>
    <w:rsid w:val="008E20C2"/>
    <w:rsid w:val="008E27FB"/>
    <w:rsid w:val="008E2842"/>
    <w:rsid w:val="008E292F"/>
    <w:rsid w:val="008E2956"/>
    <w:rsid w:val="008E29FC"/>
    <w:rsid w:val="008E2A6B"/>
    <w:rsid w:val="008E2C29"/>
    <w:rsid w:val="008E2E3C"/>
    <w:rsid w:val="008E2FE3"/>
    <w:rsid w:val="008E2FF6"/>
    <w:rsid w:val="008E31A4"/>
    <w:rsid w:val="008E31C7"/>
    <w:rsid w:val="008E31D3"/>
    <w:rsid w:val="008E3424"/>
    <w:rsid w:val="008E3700"/>
    <w:rsid w:val="008E37C7"/>
    <w:rsid w:val="008E3894"/>
    <w:rsid w:val="008E3A66"/>
    <w:rsid w:val="008E3B46"/>
    <w:rsid w:val="008E3B75"/>
    <w:rsid w:val="008E3C58"/>
    <w:rsid w:val="008E3CE2"/>
    <w:rsid w:val="008E3F08"/>
    <w:rsid w:val="008E3F5F"/>
    <w:rsid w:val="008E3F89"/>
    <w:rsid w:val="008E4111"/>
    <w:rsid w:val="008E41D9"/>
    <w:rsid w:val="008E429A"/>
    <w:rsid w:val="008E4399"/>
    <w:rsid w:val="008E43BE"/>
    <w:rsid w:val="008E4460"/>
    <w:rsid w:val="008E44E1"/>
    <w:rsid w:val="008E48E8"/>
    <w:rsid w:val="008E4B2D"/>
    <w:rsid w:val="008E4D31"/>
    <w:rsid w:val="008E4D5E"/>
    <w:rsid w:val="008E4DE9"/>
    <w:rsid w:val="008E4E47"/>
    <w:rsid w:val="008E4EAF"/>
    <w:rsid w:val="008E4EF0"/>
    <w:rsid w:val="008E5316"/>
    <w:rsid w:val="008E53EB"/>
    <w:rsid w:val="008E57A1"/>
    <w:rsid w:val="008E5970"/>
    <w:rsid w:val="008E59C4"/>
    <w:rsid w:val="008E5C06"/>
    <w:rsid w:val="008E5FE0"/>
    <w:rsid w:val="008E60F8"/>
    <w:rsid w:val="008E69BA"/>
    <w:rsid w:val="008E6E6D"/>
    <w:rsid w:val="008E6F26"/>
    <w:rsid w:val="008E70BE"/>
    <w:rsid w:val="008E71A7"/>
    <w:rsid w:val="008E7308"/>
    <w:rsid w:val="008E74F0"/>
    <w:rsid w:val="008E76A6"/>
    <w:rsid w:val="008E77FC"/>
    <w:rsid w:val="008E78BD"/>
    <w:rsid w:val="008E7954"/>
    <w:rsid w:val="008E796B"/>
    <w:rsid w:val="008E7BE1"/>
    <w:rsid w:val="008E7CEE"/>
    <w:rsid w:val="008E7D28"/>
    <w:rsid w:val="008E7F5D"/>
    <w:rsid w:val="008F01BD"/>
    <w:rsid w:val="008F0264"/>
    <w:rsid w:val="008F02FF"/>
    <w:rsid w:val="008F0483"/>
    <w:rsid w:val="008F05F0"/>
    <w:rsid w:val="008F08D7"/>
    <w:rsid w:val="008F0A97"/>
    <w:rsid w:val="008F0B4B"/>
    <w:rsid w:val="008F0B79"/>
    <w:rsid w:val="008F0B89"/>
    <w:rsid w:val="008F0C66"/>
    <w:rsid w:val="008F1058"/>
    <w:rsid w:val="008F1087"/>
    <w:rsid w:val="008F1474"/>
    <w:rsid w:val="008F16A8"/>
    <w:rsid w:val="008F1798"/>
    <w:rsid w:val="008F179A"/>
    <w:rsid w:val="008F184E"/>
    <w:rsid w:val="008F1869"/>
    <w:rsid w:val="008F192F"/>
    <w:rsid w:val="008F1C6B"/>
    <w:rsid w:val="008F1CCB"/>
    <w:rsid w:val="008F1E16"/>
    <w:rsid w:val="008F1F7E"/>
    <w:rsid w:val="008F2160"/>
    <w:rsid w:val="008F216D"/>
    <w:rsid w:val="008F228D"/>
    <w:rsid w:val="008F22EA"/>
    <w:rsid w:val="008F2504"/>
    <w:rsid w:val="008F26E1"/>
    <w:rsid w:val="008F27FA"/>
    <w:rsid w:val="008F2880"/>
    <w:rsid w:val="008F29DB"/>
    <w:rsid w:val="008F2B8F"/>
    <w:rsid w:val="008F2E39"/>
    <w:rsid w:val="008F2F25"/>
    <w:rsid w:val="008F3005"/>
    <w:rsid w:val="008F30F4"/>
    <w:rsid w:val="008F31F4"/>
    <w:rsid w:val="008F373F"/>
    <w:rsid w:val="008F37F4"/>
    <w:rsid w:val="008F38C5"/>
    <w:rsid w:val="008F3AF7"/>
    <w:rsid w:val="008F3B67"/>
    <w:rsid w:val="008F3BB9"/>
    <w:rsid w:val="008F40CD"/>
    <w:rsid w:val="008F426E"/>
    <w:rsid w:val="008F46C0"/>
    <w:rsid w:val="008F4789"/>
    <w:rsid w:val="008F47E8"/>
    <w:rsid w:val="008F4B29"/>
    <w:rsid w:val="008F4B6F"/>
    <w:rsid w:val="008F4EBC"/>
    <w:rsid w:val="008F4FA0"/>
    <w:rsid w:val="008F4FF5"/>
    <w:rsid w:val="008F5372"/>
    <w:rsid w:val="008F53D9"/>
    <w:rsid w:val="008F54FF"/>
    <w:rsid w:val="008F5827"/>
    <w:rsid w:val="008F5951"/>
    <w:rsid w:val="008F5B30"/>
    <w:rsid w:val="008F5CA3"/>
    <w:rsid w:val="008F5E8E"/>
    <w:rsid w:val="008F5EFB"/>
    <w:rsid w:val="008F60C8"/>
    <w:rsid w:val="008F6102"/>
    <w:rsid w:val="008F6292"/>
    <w:rsid w:val="008F6522"/>
    <w:rsid w:val="008F65A2"/>
    <w:rsid w:val="008F65B8"/>
    <w:rsid w:val="008F6909"/>
    <w:rsid w:val="008F6A48"/>
    <w:rsid w:val="008F6E0B"/>
    <w:rsid w:val="008F6E3D"/>
    <w:rsid w:val="008F71E8"/>
    <w:rsid w:val="008F722D"/>
    <w:rsid w:val="008F7247"/>
    <w:rsid w:val="008F732E"/>
    <w:rsid w:val="008F752E"/>
    <w:rsid w:val="008F75C8"/>
    <w:rsid w:val="008F7777"/>
    <w:rsid w:val="008F789F"/>
    <w:rsid w:val="008F79AB"/>
    <w:rsid w:val="008F7AEC"/>
    <w:rsid w:val="008F7B5D"/>
    <w:rsid w:val="008F7D74"/>
    <w:rsid w:val="008F7EB4"/>
    <w:rsid w:val="008F7F8F"/>
    <w:rsid w:val="00900176"/>
    <w:rsid w:val="00900417"/>
    <w:rsid w:val="0090050C"/>
    <w:rsid w:val="009006E9"/>
    <w:rsid w:val="0090081F"/>
    <w:rsid w:val="00900845"/>
    <w:rsid w:val="00900C08"/>
    <w:rsid w:val="00900C39"/>
    <w:rsid w:val="00900C4F"/>
    <w:rsid w:val="0090110F"/>
    <w:rsid w:val="00901111"/>
    <w:rsid w:val="009012F5"/>
    <w:rsid w:val="00901338"/>
    <w:rsid w:val="009013A1"/>
    <w:rsid w:val="00901499"/>
    <w:rsid w:val="00901635"/>
    <w:rsid w:val="00901734"/>
    <w:rsid w:val="00901A41"/>
    <w:rsid w:val="00901A52"/>
    <w:rsid w:val="00901AC2"/>
    <w:rsid w:val="00901C6B"/>
    <w:rsid w:val="00901EB4"/>
    <w:rsid w:val="00902152"/>
    <w:rsid w:val="00902371"/>
    <w:rsid w:val="009025FB"/>
    <w:rsid w:val="00902617"/>
    <w:rsid w:val="00902634"/>
    <w:rsid w:val="009027C1"/>
    <w:rsid w:val="0090280D"/>
    <w:rsid w:val="009028AC"/>
    <w:rsid w:val="00902FBF"/>
    <w:rsid w:val="009032C2"/>
    <w:rsid w:val="00903A3D"/>
    <w:rsid w:val="00903A9C"/>
    <w:rsid w:val="00903A9E"/>
    <w:rsid w:val="00903D0A"/>
    <w:rsid w:val="00903E56"/>
    <w:rsid w:val="00903F18"/>
    <w:rsid w:val="00903FFC"/>
    <w:rsid w:val="00904598"/>
    <w:rsid w:val="0090475B"/>
    <w:rsid w:val="00904A38"/>
    <w:rsid w:val="00904A84"/>
    <w:rsid w:val="00904AB1"/>
    <w:rsid w:val="00904D0D"/>
    <w:rsid w:val="00904E3C"/>
    <w:rsid w:val="00905212"/>
    <w:rsid w:val="00905871"/>
    <w:rsid w:val="009058FE"/>
    <w:rsid w:val="0090591E"/>
    <w:rsid w:val="00905987"/>
    <w:rsid w:val="00905A04"/>
    <w:rsid w:val="00905A18"/>
    <w:rsid w:val="00905A39"/>
    <w:rsid w:val="009060C0"/>
    <w:rsid w:val="00906178"/>
    <w:rsid w:val="009062CA"/>
    <w:rsid w:val="0090641F"/>
    <w:rsid w:val="00906500"/>
    <w:rsid w:val="009065E0"/>
    <w:rsid w:val="009065E4"/>
    <w:rsid w:val="009069A0"/>
    <w:rsid w:val="00906B80"/>
    <w:rsid w:val="00906CB2"/>
    <w:rsid w:val="00906D42"/>
    <w:rsid w:val="00906E92"/>
    <w:rsid w:val="009070A8"/>
    <w:rsid w:val="009071A1"/>
    <w:rsid w:val="00907494"/>
    <w:rsid w:val="00907679"/>
    <w:rsid w:val="009076B1"/>
    <w:rsid w:val="00907744"/>
    <w:rsid w:val="00907C65"/>
    <w:rsid w:val="00907CC8"/>
    <w:rsid w:val="00907D4C"/>
    <w:rsid w:val="00907EC7"/>
    <w:rsid w:val="00907F49"/>
    <w:rsid w:val="00910175"/>
    <w:rsid w:val="00910345"/>
    <w:rsid w:val="0091034D"/>
    <w:rsid w:val="00910907"/>
    <w:rsid w:val="00910A5A"/>
    <w:rsid w:val="00910D55"/>
    <w:rsid w:val="00910E73"/>
    <w:rsid w:val="00911014"/>
    <w:rsid w:val="00911190"/>
    <w:rsid w:val="009111E0"/>
    <w:rsid w:val="00911221"/>
    <w:rsid w:val="009113EE"/>
    <w:rsid w:val="00911501"/>
    <w:rsid w:val="0091152E"/>
    <w:rsid w:val="009116E2"/>
    <w:rsid w:val="00911738"/>
    <w:rsid w:val="0091187D"/>
    <w:rsid w:val="00911905"/>
    <w:rsid w:val="00911935"/>
    <w:rsid w:val="0091209F"/>
    <w:rsid w:val="00912144"/>
    <w:rsid w:val="00912323"/>
    <w:rsid w:val="009124CC"/>
    <w:rsid w:val="009125FD"/>
    <w:rsid w:val="0091285A"/>
    <w:rsid w:val="00912902"/>
    <w:rsid w:val="00912950"/>
    <w:rsid w:val="00912B6F"/>
    <w:rsid w:val="00912C91"/>
    <w:rsid w:val="00912E7E"/>
    <w:rsid w:val="00912F3A"/>
    <w:rsid w:val="00912FC7"/>
    <w:rsid w:val="00913210"/>
    <w:rsid w:val="009134D5"/>
    <w:rsid w:val="009134DB"/>
    <w:rsid w:val="009135D9"/>
    <w:rsid w:val="00913887"/>
    <w:rsid w:val="009138D4"/>
    <w:rsid w:val="009138F7"/>
    <w:rsid w:val="00913A8F"/>
    <w:rsid w:val="00913ADE"/>
    <w:rsid w:val="00913AE8"/>
    <w:rsid w:val="00913BE8"/>
    <w:rsid w:val="00914253"/>
    <w:rsid w:val="00914301"/>
    <w:rsid w:val="00914309"/>
    <w:rsid w:val="00914838"/>
    <w:rsid w:val="009148CA"/>
    <w:rsid w:val="00914900"/>
    <w:rsid w:val="009149E1"/>
    <w:rsid w:val="00914A06"/>
    <w:rsid w:val="00914AFA"/>
    <w:rsid w:val="00914D84"/>
    <w:rsid w:val="00914DDA"/>
    <w:rsid w:val="00915093"/>
    <w:rsid w:val="0091525E"/>
    <w:rsid w:val="00915416"/>
    <w:rsid w:val="009156A5"/>
    <w:rsid w:val="00915822"/>
    <w:rsid w:val="009158A5"/>
    <w:rsid w:val="00915911"/>
    <w:rsid w:val="00915AA7"/>
    <w:rsid w:val="00915B40"/>
    <w:rsid w:val="00915CCE"/>
    <w:rsid w:val="00916055"/>
    <w:rsid w:val="00916073"/>
    <w:rsid w:val="00916150"/>
    <w:rsid w:val="00916232"/>
    <w:rsid w:val="0091625A"/>
    <w:rsid w:val="009162FF"/>
    <w:rsid w:val="0091655C"/>
    <w:rsid w:val="0091657A"/>
    <w:rsid w:val="00916583"/>
    <w:rsid w:val="00916756"/>
    <w:rsid w:val="00916926"/>
    <w:rsid w:val="00916B08"/>
    <w:rsid w:val="00916B70"/>
    <w:rsid w:val="00916B8F"/>
    <w:rsid w:val="00916BAD"/>
    <w:rsid w:val="00916CB8"/>
    <w:rsid w:val="00916D91"/>
    <w:rsid w:val="00916DD5"/>
    <w:rsid w:val="00916E11"/>
    <w:rsid w:val="00916E2C"/>
    <w:rsid w:val="00916E62"/>
    <w:rsid w:val="00916F17"/>
    <w:rsid w:val="00916F63"/>
    <w:rsid w:val="00917290"/>
    <w:rsid w:val="0091744C"/>
    <w:rsid w:val="009174E4"/>
    <w:rsid w:val="009175BD"/>
    <w:rsid w:val="0091772E"/>
    <w:rsid w:val="009177D3"/>
    <w:rsid w:val="00917809"/>
    <w:rsid w:val="00917B0B"/>
    <w:rsid w:val="00917B68"/>
    <w:rsid w:val="00917C25"/>
    <w:rsid w:val="00917C90"/>
    <w:rsid w:val="00917DF2"/>
    <w:rsid w:val="00917F77"/>
    <w:rsid w:val="00917FC8"/>
    <w:rsid w:val="009201C8"/>
    <w:rsid w:val="00920312"/>
    <w:rsid w:val="00920372"/>
    <w:rsid w:val="009203E8"/>
    <w:rsid w:val="0092041B"/>
    <w:rsid w:val="0092066D"/>
    <w:rsid w:val="0092068C"/>
    <w:rsid w:val="009207B6"/>
    <w:rsid w:val="00920C53"/>
    <w:rsid w:val="00920F5A"/>
    <w:rsid w:val="00920F72"/>
    <w:rsid w:val="00921229"/>
    <w:rsid w:val="009213EE"/>
    <w:rsid w:val="00921667"/>
    <w:rsid w:val="00921817"/>
    <w:rsid w:val="00921852"/>
    <w:rsid w:val="009219C7"/>
    <w:rsid w:val="00921BC0"/>
    <w:rsid w:val="009221A2"/>
    <w:rsid w:val="0092230A"/>
    <w:rsid w:val="009224F2"/>
    <w:rsid w:val="009224FA"/>
    <w:rsid w:val="0092263E"/>
    <w:rsid w:val="00922EC6"/>
    <w:rsid w:val="00922FAC"/>
    <w:rsid w:val="009231BB"/>
    <w:rsid w:val="0092357C"/>
    <w:rsid w:val="00923706"/>
    <w:rsid w:val="00923824"/>
    <w:rsid w:val="00923916"/>
    <w:rsid w:val="009239C8"/>
    <w:rsid w:val="009239EE"/>
    <w:rsid w:val="00923B15"/>
    <w:rsid w:val="00923B5B"/>
    <w:rsid w:val="00923C3B"/>
    <w:rsid w:val="00923CE9"/>
    <w:rsid w:val="00923D9F"/>
    <w:rsid w:val="00923DC5"/>
    <w:rsid w:val="00923FF6"/>
    <w:rsid w:val="009240BE"/>
    <w:rsid w:val="009243FE"/>
    <w:rsid w:val="00924414"/>
    <w:rsid w:val="009247EE"/>
    <w:rsid w:val="0092481D"/>
    <w:rsid w:val="0092483B"/>
    <w:rsid w:val="00924925"/>
    <w:rsid w:val="00924AF7"/>
    <w:rsid w:val="00924ED0"/>
    <w:rsid w:val="00924F92"/>
    <w:rsid w:val="00925674"/>
    <w:rsid w:val="0092599E"/>
    <w:rsid w:val="00925C01"/>
    <w:rsid w:val="00925C02"/>
    <w:rsid w:val="00925D23"/>
    <w:rsid w:val="00925DE1"/>
    <w:rsid w:val="00925DEB"/>
    <w:rsid w:val="009263C6"/>
    <w:rsid w:val="009264C8"/>
    <w:rsid w:val="009264DB"/>
    <w:rsid w:val="00926549"/>
    <w:rsid w:val="00926656"/>
    <w:rsid w:val="009269CB"/>
    <w:rsid w:val="00926AC5"/>
    <w:rsid w:val="00926ACE"/>
    <w:rsid w:val="00926FF9"/>
    <w:rsid w:val="0092701E"/>
    <w:rsid w:val="009271A5"/>
    <w:rsid w:val="009271EE"/>
    <w:rsid w:val="00927409"/>
    <w:rsid w:val="009275D6"/>
    <w:rsid w:val="0092765B"/>
    <w:rsid w:val="0092785D"/>
    <w:rsid w:val="00927A67"/>
    <w:rsid w:val="00927B2B"/>
    <w:rsid w:val="00927B61"/>
    <w:rsid w:val="00927C6B"/>
    <w:rsid w:val="00927CF0"/>
    <w:rsid w:val="00927DD3"/>
    <w:rsid w:val="00927FD0"/>
    <w:rsid w:val="0093019E"/>
    <w:rsid w:val="009302B5"/>
    <w:rsid w:val="00930524"/>
    <w:rsid w:val="00930A1E"/>
    <w:rsid w:val="00930D18"/>
    <w:rsid w:val="00930E69"/>
    <w:rsid w:val="00931010"/>
    <w:rsid w:val="009310CD"/>
    <w:rsid w:val="009311F3"/>
    <w:rsid w:val="00931221"/>
    <w:rsid w:val="00931360"/>
    <w:rsid w:val="00931704"/>
    <w:rsid w:val="00931759"/>
    <w:rsid w:val="0093189A"/>
    <w:rsid w:val="009319DF"/>
    <w:rsid w:val="009319E9"/>
    <w:rsid w:val="00931B57"/>
    <w:rsid w:val="00931E57"/>
    <w:rsid w:val="009320AE"/>
    <w:rsid w:val="009320C0"/>
    <w:rsid w:val="00932563"/>
    <w:rsid w:val="009325E0"/>
    <w:rsid w:val="0093263F"/>
    <w:rsid w:val="0093266A"/>
    <w:rsid w:val="009327DF"/>
    <w:rsid w:val="00932A94"/>
    <w:rsid w:val="00932E83"/>
    <w:rsid w:val="00932FFD"/>
    <w:rsid w:val="009333DD"/>
    <w:rsid w:val="009335BB"/>
    <w:rsid w:val="009336A8"/>
    <w:rsid w:val="00933C5D"/>
    <w:rsid w:val="00934193"/>
    <w:rsid w:val="00934290"/>
    <w:rsid w:val="00934301"/>
    <w:rsid w:val="0093442E"/>
    <w:rsid w:val="00934435"/>
    <w:rsid w:val="009344FB"/>
    <w:rsid w:val="009345A8"/>
    <w:rsid w:val="009346A6"/>
    <w:rsid w:val="00934752"/>
    <w:rsid w:val="00934A01"/>
    <w:rsid w:val="00934B52"/>
    <w:rsid w:val="00934D66"/>
    <w:rsid w:val="009351D8"/>
    <w:rsid w:val="00935223"/>
    <w:rsid w:val="009352CB"/>
    <w:rsid w:val="009353CF"/>
    <w:rsid w:val="0093556A"/>
    <w:rsid w:val="00935669"/>
    <w:rsid w:val="009357FC"/>
    <w:rsid w:val="00935AF7"/>
    <w:rsid w:val="00935F88"/>
    <w:rsid w:val="00936068"/>
    <w:rsid w:val="00936098"/>
    <w:rsid w:val="009361F0"/>
    <w:rsid w:val="009362AB"/>
    <w:rsid w:val="0093639A"/>
    <w:rsid w:val="0093640A"/>
    <w:rsid w:val="00936465"/>
    <w:rsid w:val="00936A04"/>
    <w:rsid w:val="00936A24"/>
    <w:rsid w:val="00936B54"/>
    <w:rsid w:val="00936BCB"/>
    <w:rsid w:val="00936CDC"/>
    <w:rsid w:val="00936F4B"/>
    <w:rsid w:val="00937050"/>
    <w:rsid w:val="009375C6"/>
    <w:rsid w:val="00937854"/>
    <w:rsid w:val="00937926"/>
    <w:rsid w:val="00937996"/>
    <w:rsid w:val="0093799B"/>
    <w:rsid w:val="00937ACA"/>
    <w:rsid w:val="00937BD5"/>
    <w:rsid w:val="00937C9E"/>
    <w:rsid w:val="00937CBD"/>
    <w:rsid w:val="00937DB0"/>
    <w:rsid w:val="009402BC"/>
    <w:rsid w:val="00940402"/>
    <w:rsid w:val="00940566"/>
    <w:rsid w:val="009405CE"/>
    <w:rsid w:val="00940618"/>
    <w:rsid w:val="00940666"/>
    <w:rsid w:val="00940714"/>
    <w:rsid w:val="009407AC"/>
    <w:rsid w:val="0094083F"/>
    <w:rsid w:val="00940F05"/>
    <w:rsid w:val="00941317"/>
    <w:rsid w:val="0094163F"/>
    <w:rsid w:val="00941859"/>
    <w:rsid w:val="00941EFF"/>
    <w:rsid w:val="00942205"/>
    <w:rsid w:val="009424C3"/>
    <w:rsid w:val="00942506"/>
    <w:rsid w:val="009426C1"/>
    <w:rsid w:val="009426CE"/>
    <w:rsid w:val="0094276E"/>
    <w:rsid w:val="0094283A"/>
    <w:rsid w:val="0094287F"/>
    <w:rsid w:val="0094298D"/>
    <w:rsid w:val="00942AC2"/>
    <w:rsid w:val="00942F70"/>
    <w:rsid w:val="009430EF"/>
    <w:rsid w:val="00943193"/>
    <w:rsid w:val="00943244"/>
    <w:rsid w:val="009434F7"/>
    <w:rsid w:val="0094371C"/>
    <w:rsid w:val="00943726"/>
    <w:rsid w:val="0094378A"/>
    <w:rsid w:val="00943827"/>
    <w:rsid w:val="00943A24"/>
    <w:rsid w:val="00943A43"/>
    <w:rsid w:val="00943AEE"/>
    <w:rsid w:val="00943B44"/>
    <w:rsid w:val="00943DBA"/>
    <w:rsid w:val="00943E61"/>
    <w:rsid w:val="00943F28"/>
    <w:rsid w:val="0094409C"/>
    <w:rsid w:val="00944224"/>
    <w:rsid w:val="009443BF"/>
    <w:rsid w:val="009443F8"/>
    <w:rsid w:val="0094470F"/>
    <w:rsid w:val="00944946"/>
    <w:rsid w:val="00944C23"/>
    <w:rsid w:val="00944C59"/>
    <w:rsid w:val="00944CF4"/>
    <w:rsid w:val="00944D81"/>
    <w:rsid w:val="00944EB0"/>
    <w:rsid w:val="00944F58"/>
    <w:rsid w:val="00945074"/>
    <w:rsid w:val="00945197"/>
    <w:rsid w:val="0094523C"/>
    <w:rsid w:val="0094532A"/>
    <w:rsid w:val="00945489"/>
    <w:rsid w:val="009454D0"/>
    <w:rsid w:val="0094555C"/>
    <w:rsid w:val="00945968"/>
    <w:rsid w:val="00945A3E"/>
    <w:rsid w:val="00945C97"/>
    <w:rsid w:val="00945D39"/>
    <w:rsid w:val="00945F8C"/>
    <w:rsid w:val="00945F91"/>
    <w:rsid w:val="009462A2"/>
    <w:rsid w:val="009462DC"/>
    <w:rsid w:val="0094642E"/>
    <w:rsid w:val="00946806"/>
    <w:rsid w:val="00946871"/>
    <w:rsid w:val="009468CB"/>
    <w:rsid w:val="009469C8"/>
    <w:rsid w:val="00946E7C"/>
    <w:rsid w:val="009470DC"/>
    <w:rsid w:val="0094718B"/>
    <w:rsid w:val="009471A7"/>
    <w:rsid w:val="00947210"/>
    <w:rsid w:val="00947431"/>
    <w:rsid w:val="00947590"/>
    <w:rsid w:val="009478BC"/>
    <w:rsid w:val="009479B9"/>
    <w:rsid w:val="00947A03"/>
    <w:rsid w:val="00947BE3"/>
    <w:rsid w:val="00947DD6"/>
    <w:rsid w:val="00947DE2"/>
    <w:rsid w:val="00947E41"/>
    <w:rsid w:val="00947EC2"/>
    <w:rsid w:val="00950165"/>
    <w:rsid w:val="0095040F"/>
    <w:rsid w:val="00950509"/>
    <w:rsid w:val="0095055D"/>
    <w:rsid w:val="00950E9E"/>
    <w:rsid w:val="00951120"/>
    <w:rsid w:val="00951149"/>
    <w:rsid w:val="00951214"/>
    <w:rsid w:val="0095122A"/>
    <w:rsid w:val="009513A8"/>
    <w:rsid w:val="00951461"/>
    <w:rsid w:val="00951599"/>
    <w:rsid w:val="00951637"/>
    <w:rsid w:val="009516D2"/>
    <w:rsid w:val="00951801"/>
    <w:rsid w:val="00951C5B"/>
    <w:rsid w:val="00951CA6"/>
    <w:rsid w:val="00951CA7"/>
    <w:rsid w:val="0095215E"/>
    <w:rsid w:val="0095278F"/>
    <w:rsid w:val="00952A74"/>
    <w:rsid w:val="00952AAB"/>
    <w:rsid w:val="0095304E"/>
    <w:rsid w:val="009531A1"/>
    <w:rsid w:val="009533F5"/>
    <w:rsid w:val="009539C8"/>
    <w:rsid w:val="00953DB8"/>
    <w:rsid w:val="00953E62"/>
    <w:rsid w:val="00953EFB"/>
    <w:rsid w:val="009544D8"/>
    <w:rsid w:val="0095453B"/>
    <w:rsid w:val="0095455F"/>
    <w:rsid w:val="00954A92"/>
    <w:rsid w:val="00954B23"/>
    <w:rsid w:val="00954C7E"/>
    <w:rsid w:val="00954CFD"/>
    <w:rsid w:val="00954D50"/>
    <w:rsid w:val="00954D8C"/>
    <w:rsid w:val="00954E21"/>
    <w:rsid w:val="00954EA5"/>
    <w:rsid w:val="009551AC"/>
    <w:rsid w:val="009553A4"/>
    <w:rsid w:val="00955642"/>
    <w:rsid w:val="00955674"/>
    <w:rsid w:val="0095583C"/>
    <w:rsid w:val="00955855"/>
    <w:rsid w:val="00955AAF"/>
    <w:rsid w:val="00955C13"/>
    <w:rsid w:val="00955CA0"/>
    <w:rsid w:val="00956144"/>
    <w:rsid w:val="009562BB"/>
    <w:rsid w:val="00956424"/>
    <w:rsid w:val="009566AC"/>
    <w:rsid w:val="00956803"/>
    <w:rsid w:val="00956928"/>
    <w:rsid w:val="00956CF4"/>
    <w:rsid w:val="00956DE5"/>
    <w:rsid w:val="00956E89"/>
    <w:rsid w:val="00957389"/>
    <w:rsid w:val="009573E7"/>
    <w:rsid w:val="00957A73"/>
    <w:rsid w:val="00957B7C"/>
    <w:rsid w:val="00957D38"/>
    <w:rsid w:val="00957D47"/>
    <w:rsid w:val="00960205"/>
    <w:rsid w:val="00960274"/>
    <w:rsid w:val="00960299"/>
    <w:rsid w:val="00960410"/>
    <w:rsid w:val="0096079E"/>
    <w:rsid w:val="00960901"/>
    <w:rsid w:val="00960A0C"/>
    <w:rsid w:val="00960EC1"/>
    <w:rsid w:val="00960F06"/>
    <w:rsid w:val="009611F9"/>
    <w:rsid w:val="009614D3"/>
    <w:rsid w:val="009614F9"/>
    <w:rsid w:val="00961506"/>
    <w:rsid w:val="00961ACF"/>
    <w:rsid w:val="00961B75"/>
    <w:rsid w:val="00961BFA"/>
    <w:rsid w:val="009620E1"/>
    <w:rsid w:val="009621C8"/>
    <w:rsid w:val="009622B1"/>
    <w:rsid w:val="009625FA"/>
    <w:rsid w:val="00962752"/>
    <w:rsid w:val="00962949"/>
    <w:rsid w:val="0096297A"/>
    <w:rsid w:val="009629AF"/>
    <w:rsid w:val="00962B2C"/>
    <w:rsid w:val="00962D2E"/>
    <w:rsid w:val="00962D5C"/>
    <w:rsid w:val="00962DEE"/>
    <w:rsid w:val="00962F7F"/>
    <w:rsid w:val="009631B4"/>
    <w:rsid w:val="009631EA"/>
    <w:rsid w:val="009637CB"/>
    <w:rsid w:val="00963800"/>
    <w:rsid w:val="0096385D"/>
    <w:rsid w:val="00963869"/>
    <w:rsid w:val="0096391D"/>
    <w:rsid w:val="00963B87"/>
    <w:rsid w:val="00963D0B"/>
    <w:rsid w:val="00963F31"/>
    <w:rsid w:val="00963FFF"/>
    <w:rsid w:val="009640DD"/>
    <w:rsid w:val="009645A9"/>
    <w:rsid w:val="0096468D"/>
    <w:rsid w:val="009646BB"/>
    <w:rsid w:val="009646D0"/>
    <w:rsid w:val="00964854"/>
    <w:rsid w:val="0096494C"/>
    <w:rsid w:val="009649F5"/>
    <w:rsid w:val="00964DA6"/>
    <w:rsid w:val="00964E6A"/>
    <w:rsid w:val="009650D2"/>
    <w:rsid w:val="009651B8"/>
    <w:rsid w:val="0096549A"/>
    <w:rsid w:val="009654FD"/>
    <w:rsid w:val="00965680"/>
    <w:rsid w:val="009657FE"/>
    <w:rsid w:val="0096582D"/>
    <w:rsid w:val="00965841"/>
    <w:rsid w:val="009659D3"/>
    <w:rsid w:val="00965A7A"/>
    <w:rsid w:val="00965B03"/>
    <w:rsid w:val="00965B51"/>
    <w:rsid w:val="00965C43"/>
    <w:rsid w:val="00965D49"/>
    <w:rsid w:val="00965D77"/>
    <w:rsid w:val="00965D99"/>
    <w:rsid w:val="00965F90"/>
    <w:rsid w:val="00966001"/>
    <w:rsid w:val="0096611C"/>
    <w:rsid w:val="0096613C"/>
    <w:rsid w:val="009661BA"/>
    <w:rsid w:val="0096629C"/>
    <w:rsid w:val="00966334"/>
    <w:rsid w:val="00966842"/>
    <w:rsid w:val="00966A10"/>
    <w:rsid w:val="00966A42"/>
    <w:rsid w:val="00966A8F"/>
    <w:rsid w:val="00966C72"/>
    <w:rsid w:val="00967037"/>
    <w:rsid w:val="009675A7"/>
    <w:rsid w:val="00967649"/>
    <w:rsid w:val="00967783"/>
    <w:rsid w:val="0096796A"/>
    <w:rsid w:val="00967C55"/>
    <w:rsid w:val="00967C7C"/>
    <w:rsid w:val="00967D6E"/>
    <w:rsid w:val="00967EC4"/>
    <w:rsid w:val="00970090"/>
    <w:rsid w:val="00970234"/>
    <w:rsid w:val="00970379"/>
    <w:rsid w:val="009706B1"/>
    <w:rsid w:val="00970851"/>
    <w:rsid w:val="00970866"/>
    <w:rsid w:val="00970A07"/>
    <w:rsid w:val="00970BBF"/>
    <w:rsid w:val="00970D05"/>
    <w:rsid w:val="00970D3D"/>
    <w:rsid w:val="00970F97"/>
    <w:rsid w:val="00971358"/>
    <w:rsid w:val="00971541"/>
    <w:rsid w:val="00971765"/>
    <w:rsid w:val="0097187D"/>
    <w:rsid w:val="00971A70"/>
    <w:rsid w:val="00971AC8"/>
    <w:rsid w:val="00971DD9"/>
    <w:rsid w:val="00971F7A"/>
    <w:rsid w:val="00972064"/>
    <w:rsid w:val="0097209C"/>
    <w:rsid w:val="009724C5"/>
    <w:rsid w:val="00972584"/>
    <w:rsid w:val="009725D9"/>
    <w:rsid w:val="009725DE"/>
    <w:rsid w:val="009727B6"/>
    <w:rsid w:val="00972AB5"/>
    <w:rsid w:val="00972B01"/>
    <w:rsid w:val="00972B86"/>
    <w:rsid w:val="00972B93"/>
    <w:rsid w:val="00972D22"/>
    <w:rsid w:val="00973023"/>
    <w:rsid w:val="00973B8D"/>
    <w:rsid w:val="00973BB2"/>
    <w:rsid w:val="00973BB7"/>
    <w:rsid w:val="00973F7C"/>
    <w:rsid w:val="00973FAE"/>
    <w:rsid w:val="009742B9"/>
    <w:rsid w:val="009742BC"/>
    <w:rsid w:val="009743AA"/>
    <w:rsid w:val="00974624"/>
    <w:rsid w:val="009747D2"/>
    <w:rsid w:val="009747E6"/>
    <w:rsid w:val="009749C5"/>
    <w:rsid w:val="00974CB2"/>
    <w:rsid w:val="009751FB"/>
    <w:rsid w:val="009753DC"/>
    <w:rsid w:val="00975795"/>
    <w:rsid w:val="0097581F"/>
    <w:rsid w:val="00975854"/>
    <w:rsid w:val="00975B70"/>
    <w:rsid w:val="00975F42"/>
    <w:rsid w:val="00975F5B"/>
    <w:rsid w:val="00976053"/>
    <w:rsid w:val="0097606F"/>
    <w:rsid w:val="00976119"/>
    <w:rsid w:val="009762DB"/>
    <w:rsid w:val="00976392"/>
    <w:rsid w:val="00976654"/>
    <w:rsid w:val="00976818"/>
    <w:rsid w:val="00976841"/>
    <w:rsid w:val="00976A2E"/>
    <w:rsid w:val="00976A5C"/>
    <w:rsid w:val="00976C3A"/>
    <w:rsid w:val="00976D6E"/>
    <w:rsid w:val="00976E7F"/>
    <w:rsid w:val="0097720F"/>
    <w:rsid w:val="00977620"/>
    <w:rsid w:val="00977745"/>
    <w:rsid w:val="009778DC"/>
    <w:rsid w:val="00977A53"/>
    <w:rsid w:val="00977AF6"/>
    <w:rsid w:val="00977BD7"/>
    <w:rsid w:val="00977C25"/>
    <w:rsid w:val="00977E22"/>
    <w:rsid w:val="00977F33"/>
    <w:rsid w:val="009802D1"/>
    <w:rsid w:val="0098062D"/>
    <w:rsid w:val="0098070E"/>
    <w:rsid w:val="00980757"/>
    <w:rsid w:val="009807F2"/>
    <w:rsid w:val="00980995"/>
    <w:rsid w:val="009809C9"/>
    <w:rsid w:val="00980D75"/>
    <w:rsid w:val="00980E72"/>
    <w:rsid w:val="00981230"/>
    <w:rsid w:val="009812D7"/>
    <w:rsid w:val="009814E2"/>
    <w:rsid w:val="009816FB"/>
    <w:rsid w:val="009817F3"/>
    <w:rsid w:val="00981959"/>
    <w:rsid w:val="00981997"/>
    <w:rsid w:val="00981D26"/>
    <w:rsid w:val="0098208A"/>
    <w:rsid w:val="0098209A"/>
    <w:rsid w:val="00982131"/>
    <w:rsid w:val="009822C0"/>
    <w:rsid w:val="00982764"/>
    <w:rsid w:val="00982810"/>
    <w:rsid w:val="00982ABA"/>
    <w:rsid w:val="00982B36"/>
    <w:rsid w:val="00982BAC"/>
    <w:rsid w:val="00982C65"/>
    <w:rsid w:val="00982D21"/>
    <w:rsid w:val="00982E1F"/>
    <w:rsid w:val="00982E8B"/>
    <w:rsid w:val="00983222"/>
    <w:rsid w:val="00983342"/>
    <w:rsid w:val="00983573"/>
    <w:rsid w:val="009835A5"/>
    <w:rsid w:val="00983695"/>
    <w:rsid w:val="009837F9"/>
    <w:rsid w:val="00983898"/>
    <w:rsid w:val="009838F1"/>
    <w:rsid w:val="00983E46"/>
    <w:rsid w:val="00983FB9"/>
    <w:rsid w:val="00984633"/>
    <w:rsid w:val="0098483A"/>
    <w:rsid w:val="0098489C"/>
    <w:rsid w:val="009848FD"/>
    <w:rsid w:val="00984980"/>
    <w:rsid w:val="00984A49"/>
    <w:rsid w:val="00984B92"/>
    <w:rsid w:val="00984FC8"/>
    <w:rsid w:val="00985021"/>
    <w:rsid w:val="009850C4"/>
    <w:rsid w:val="0098521D"/>
    <w:rsid w:val="00985244"/>
    <w:rsid w:val="009852F5"/>
    <w:rsid w:val="00985546"/>
    <w:rsid w:val="00985772"/>
    <w:rsid w:val="009857D2"/>
    <w:rsid w:val="00985971"/>
    <w:rsid w:val="00985A7E"/>
    <w:rsid w:val="00985C2A"/>
    <w:rsid w:val="00985CCF"/>
    <w:rsid w:val="00985DE3"/>
    <w:rsid w:val="00986212"/>
    <w:rsid w:val="0098631A"/>
    <w:rsid w:val="0098633E"/>
    <w:rsid w:val="009864EA"/>
    <w:rsid w:val="00986526"/>
    <w:rsid w:val="0098667D"/>
    <w:rsid w:val="0098678E"/>
    <w:rsid w:val="0098682A"/>
    <w:rsid w:val="009868A0"/>
    <w:rsid w:val="00986A31"/>
    <w:rsid w:val="00986A47"/>
    <w:rsid w:val="00986B19"/>
    <w:rsid w:val="00986C85"/>
    <w:rsid w:val="00986DA2"/>
    <w:rsid w:val="00986F4A"/>
    <w:rsid w:val="0098704A"/>
    <w:rsid w:val="009871F7"/>
    <w:rsid w:val="009872A6"/>
    <w:rsid w:val="009872D1"/>
    <w:rsid w:val="0098736C"/>
    <w:rsid w:val="00987508"/>
    <w:rsid w:val="00987662"/>
    <w:rsid w:val="00987714"/>
    <w:rsid w:val="00987804"/>
    <w:rsid w:val="00987A16"/>
    <w:rsid w:val="00987BC7"/>
    <w:rsid w:val="00987F4B"/>
    <w:rsid w:val="00987FAA"/>
    <w:rsid w:val="00987FB9"/>
    <w:rsid w:val="00990329"/>
    <w:rsid w:val="009904E3"/>
    <w:rsid w:val="0099052B"/>
    <w:rsid w:val="009906E8"/>
    <w:rsid w:val="0099084B"/>
    <w:rsid w:val="00990AF9"/>
    <w:rsid w:val="00990B6A"/>
    <w:rsid w:val="00991578"/>
    <w:rsid w:val="00991782"/>
    <w:rsid w:val="0099180B"/>
    <w:rsid w:val="00991F2F"/>
    <w:rsid w:val="00991F5B"/>
    <w:rsid w:val="00992431"/>
    <w:rsid w:val="009925C8"/>
    <w:rsid w:val="009927A0"/>
    <w:rsid w:val="00992EF3"/>
    <w:rsid w:val="00992F2C"/>
    <w:rsid w:val="009930B1"/>
    <w:rsid w:val="009930C9"/>
    <w:rsid w:val="00993165"/>
    <w:rsid w:val="00993749"/>
    <w:rsid w:val="00993771"/>
    <w:rsid w:val="00993867"/>
    <w:rsid w:val="009939E4"/>
    <w:rsid w:val="00993CE7"/>
    <w:rsid w:val="00993E5A"/>
    <w:rsid w:val="00994051"/>
    <w:rsid w:val="009941C6"/>
    <w:rsid w:val="009941D3"/>
    <w:rsid w:val="00994294"/>
    <w:rsid w:val="0099435D"/>
    <w:rsid w:val="009943DE"/>
    <w:rsid w:val="009944B8"/>
    <w:rsid w:val="009944F4"/>
    <w:rsid w:val="009945F3"/>
    <w:rsid w:val="00994794"/>
    <w:rsid w:val="00994A75"/>
    <w:rsid w:val="00994CF5"/>
    <w:rsid w:val="00994DC8"/>
    <w:rsid w:val="00994E74"/>
    <w:rsid w:val="0099500B"/>
    <w:rsid w:val="009950DF"/>
    <w:rsid w:val="009950EE"/>
    <w:rsid w:val="009952CC"/>
    <w:rsid w:val="009953F9"/>
    <w:rsid w:val="009954DF"/>
    <w:rsid w:val="0099575B"/>
    <w:rsid w:val="0099592E"/>
    <w:rsid w:val="00995A1A"/>
    <w:rsid w:val="00995E47"/>
    <w:rsid w:val="00995F71"/>
    <w:rsid w:val="00995FCE"/>
    <w:rsid w:val="009960B5"/>
    <w:rsid w:val="009962AA"/>
    <w:rsid w:val="00996312"/>
    <w:rsid w:val="009964EE"/>
    <w:rsid w:val="00996564"/>
    <w:rsid w:val="00996847"/>
    <w:rsid w:val="009968AB"/>
    <w:rsid w:val="00996907"/>
    <w:rsid w:val="009969A1"/>
    <w:rsid w:val="00996B87"/>
    <w:rsid w:val="00996B8B"/>
    <w:rsid w:val="00996E42"/>
    <w:rsid w:val="00996FDE"/>
    <w:rsid w:val="009971E6"/>
    <w:rsid w:val="0099720C"/>
    <w:rsid w:val="0099732D"/>
    <w:rsid w:val="00997416"/>
    <w:rsid w:val="00997466"/>
    <w:rsid w:val="009975DF"/>
    <w:rsid w:val="00997696"/>
    <w:rsid w:val="00997706"/>
    <w:rsid w:val="009978E8"/>
    <w:rsid w:val="00997968"/>
    <w:rsid w:val="00997CB9"/>
    <w:rsid w:val="00997FE2"/>
    <w:rsid w:val="009A0165"/>
    <w:rsid w:val="009A0193"/>
    <w:rsid w:val="009A0711"/>
    <w:rsid w:val="009A092F"/>
    <w:rsid w:val="009A0948"/>
    <w:rsid w:val="009A0969"/>
    <w:rsid w:val="009A0D5C"/>
    <w:rsid w:val="009A0F73"/>
    <w:rsid w:val="009A1235"/>
    <w:rsid w:val="009A12F9"/>
    <w:rsid w:val="009A1419"/>
    <w:rsid w:val="009A148B"/>
    <w:rsid w:val="009A15CA"/>
    <w:rsid w:val="009A162B"/>
    <w:rsid w:val="009A16B4"/>
    <w:rsid w:val="009A1707"/>
    <w:rsid w:val="009A17ED"/>
    <w:rsid w:val="009A1936"/>
    <w:rsid w:val="009A1C99"/>
    <w:rsid w:val="009A1E1C"/>
    <w:rsid w:val="009A1E81"/>
    <w:rsid w:val="009A1F4F"/>
    <w:rsid w:val="009A21F7"/>
    <w:rsid w:val="009A21FD"/>
    <w:rsid w:val="009A223A"/>
    <w:rsid w:val="009A22FE"/>
    <w:rsid w:val="009A24C3"/>
    <w:rsid w:val="009A25E2"/>
    <w:rsid w:val="009A260D"/>
    <w:rsid w:val="009A2619"/>
    <w:rsid w:val="009A2633"/>
    <w:rsid w:val="009A2658"/>
    <w:rsid w:val="009A28DE"/>
    <w:rsid w:val="009A2925"/>
    <w:rsid w:val="009A2961"/>
    <w:rsid w:val="009A2C3B"/>
    <w:rsid w:val="009A2C88"/>
    <w:rsid w:val="009A2CDF"/>
    <w:rsid w:val="009A2F37"/>
    <w:rsid w:val="009A31F2"/>
    <w:rsid w:val="009A3231"/>
    <w:rsid w:val="009A33DA"/>
    <w:rsid w:val="009A350B"/>
    <w:rsid w:val="009A3528"/>
    <w:rsid w:val="009A38B3"/>
    <w:rsid w:val="009A3B83"/>
    <w:rsid w:val="009A3E3F"/>
    <w:rsid w:val="009A3E43"/>
    <w:rsid w:val="009A4099"/>
    <w:rsid w:val="009A4496"/>
    <w:rsid w:val="009A4623"/>
    <w:rsid w:val="009A46D3"/>
    <w:rsid w:val="009A474B"/>
    <w:rsid w:val="009A47B7"/>
    <w:rsid w:val="009A47FE"/>
    <w:rsid w:val="009A4941"/>
    <w:rsid w:val="009A4B43"/>
    <w:rsid w:val="009A4BD3"/>
    <w:rsid w:val="009A4E44"/>
    <w:rsid w:val="009A51EB"/>
    <w:rsid w:val="009A5254"/>
    <w:rsid w:val="009A5509"/>
    <w:rsid w:val="009A5600"/>
    <w:rsid w:val="009A573C"/>
    <w:rsid w:val="009A5ABA"/>
    <w:rsid w:val="009A5BD1"/>
    <w:rsid w:val="009A5DE6"/>
    <w:rsid w:val="009A5F45"/>
    <w:rsid w:val="009A6299"/>
    <w:rsid w:val="009A63C2"/>
    <w:rsid w:val="009A6482"/>
    <w:rsid w:val="009A653D"/>
    <w:rsid w:val="009A67B1"/>
    <w:rsid w:val="009A68F8"/>
    <w:rsid w:val="009A6BAD"/>
    <w:rsid w:val="009A6CA4"/>
    <w:rsid w:val="009A6D25"/>
    <w:rsid w:val="009A6E5F"/>
    <w:rsid w:val="009A7205"/>
    <w:rsid w:val="009A7286"/>
    <w:rsid w:val="009A72B1"/>
    <w:rsid w:val="009A72C3"/>
    <w:rsid w:val="009A73E2"/>
    <w:rsid w:val="009A7593"/>
    <w:rsid w:val="009A76D6"/>
    <w:rsid w:val="009A7847"/>
    <w:rsid w:val="009A78CF"/>
    <w:rsid w:val="009A7E40"/>
    <w:rsid w:val="009A7EC5"/>
    <w:rsid w:val="009A7EE5"/>
    <w:rsid w:val="009B04B3"/>
    <w:rsid w:val="009B0C7C"/>
    <w:rsid w:val="009B0E76"/>
    <w:rsid w:val="009B11BA"/>
    <w:rsid w:val="009B147D"/>
    <w:rsid w:val="009B14DF"/>
    <w:rsid w:val="009B1596"/>
    <w:rsid w:val="009B15AB"/>
    <w:rsid w:val="009B1601"/>
    <w:rsid w:val="009B1713"/>
    <w:rsid w:val="009B1723"/>
    <w:rsid w:val="009B17D8"/>
    <w:rsid w:val="009B19E5"/>
    <w:rsid w:val="009B20C8"/>
    <w:rsid w:val="009B22E7"/>
    <w:rsid w:val="009B237F"/>
    <w:rsid w:val="009B2444"/>
    <w:rsid w:val="009B24DC"/>
    <w:rsid w:val="009B299F"/>
    <w:rsid w:val="009B29B9"/>
    <w:rsid w:val="009B2AD7"/>
    <w:rsid w:val="009B2CF8"/>
    <w:rsid w:val="009B2E77"/>
    <w:rsid w:val="009B2F9C"/>
    <w:rsid w:val="009B30F9"/>
    <w:rsid w:val="009B33B3"/>
    <w:rsid w:val="009B359C"/>
    <w:rsid w:val="009B381D"/>
    <w:rsid w:val="009B3A83"/>
    <w:rsid w:val="009B3F93"/>
    <w:rsid w:val="009B409D"/>
    <w:rsid w:val="009B41B1"/>
    <w:rsid w:val="009B41B3"/>
    <w:rsid w:val="009B4214"/>
    <w:rsid w:val="009B430C"/>
    <w:rsid w:val="009B432C"/>
    <w:rsid w:val="009B4561"/>
    <w:rsid w:val="009B4581"/>
    <w:rsid w:val="009B47BD"/>
    <w:rsid w:val="009B49C4"/>
    <w:rsid w:val="009B4A0E"/>
    <w:rsid w:val="009B4AFA"/>
    <w:rsid w:val="009B4BDB"/>
    <w:rsid w:val="009B4C53"/>
    <w:rsid w:val="009B4C82"/>
    <w:rsid w:val="009B4FA8"/>
    <w:rsid w:val="009B51D1"/>
    <w:rsid w:val="009B51D6"/>
    <w:rsid w:val="009B522E"/>
    <w:rsid w:val="009B56A9"/>
    <w:rsid w:val="009B57E6"/>
    <w:rsid w:val="009B5A64"/>
    <w:rsid w:val="009B5A79"/>
    <w:rsid w:val="009B5EBA"/>
    <w:rsid w:val="009B5FA8"/>
    <w:rsid w:val="009B605B"/>
    <w:rsid w:val="009B639A"/>
    <w:rsid w:val="009B63D8"/>
    <w:rsid w:val="009B6414"/>
    <w:rsid w:val="009B651B"/>
    <w:rsid w:val="009B67AC"/>
    <w:rsid w:val="009B699D"/>
    <w:rsid w:val="009B699E"/>
    <w:rsid w:val="009B6A47"/>
    <w:rsid w:val="009B6AE5"/>
    <w:rsid w:val="009B6B26"/>
    <w:rsid w:val="009B729C"/>
    <w:rsid w:val="009B729E"/>
    <w:rsid w:val="009B72CE"/>
    <w:rsid w:val="009B791D"/>
    <w:rsid w:val="009C03D6"/>
    <w:rsid w:val="009C088B"/>
    <w:rsid w:val="009C091D"/>
    <w:rsid w:val="009C097E"/>
    <w:rsid w:val="009C0982"/>
    <w:rsid w:val="009C09D3"/>
    <w:rsid w:val="009C0A6F"/>
    <w:rsid w:val="009C0B8B"/>
    <w:rsid w:val="009C0B91"/>
    <w:rsid w:val="009C0CAD"/>
    <w:rsid w:val="009C0CFD"/>
    <w:rsid w:val="009C0ED6"/>
    <w:rsid w:val="009C129A"/>
    <w:rsid w:val="009C1342"/>
    <w:rsid w:val="009C1364"/>
    <w:rsid w:val="009C14D2"/>
    <w:rsid w:val="009C1507"/>
    <w:rsid w:val="009C1891"/>
    <w:rsid w:val="009C18B8"/>
    <w:rsid w:val="009C18C2"/>
    <w:rsid w:val="009C1A6F"/>
    <w:rsid w:val="009C1B23"/>
    <w:rsid w:val="009C1D68"/>
    <w:rsid w:val="009C1DC4"/>
    <w:rsid w:val="009C1ECF"/>
    <w:rsid w:val="009C205E"/>
    <w:rsid w:val="009C231C"/>
    <w:rsid w:val="009C23C9"/>
    <w:rsid w:val="009C2596"/>
    <w:rsid w:val="009C2812"/>
    <w:rsid w:val="009C286D"/>
    <w:rsid w:val="009C2914"/>
    <w:rsid w:val="009C2B05"/>
    <w:rsid w:val="009C2BB3"/>
    <w:rsid w:val="009C2BE2"/>
    <w:rsid w:val="009C2C7A"/>
    <w:rsid w:val="009C2D47"/>
    <w:rsid w:val="009C2D54"/>
    <w:rsid w:val="009C2F34"/>
    <w:rsid w:val="009C320F"/>
    <w:rsid w:val="009C3234"/>
    <w:rsid w:val="009C32AB"/>
    <w:rsid w:val="009C35C3"/>
    <w:rsid w:val="009C361B"/>
    <w:rsid w:val="009C368C"/>
    <w:rsid w:val="009C36C1"/>
    <w:rsid w:val="009C37AE"/>
    <w:rsid w:val="009C385E"/>
    <w:rsid w:val="009C39DB"/>
    <w:rsid w:val="009C3C6E"/>
    <w:rsid w:val="009C3CAA"/>
    <w:rsid w:val="009C4080"/>
    <w:rsid w:val="009C4295"/>
    <w:rsid w:val="009C430D"/>
    <w:rsid w:val="009C433C"/>
    <w:rsid w:val="009C46F2"/>
    <w:rsid w:val="009C4766"/>
    <w:rsid w:val="009C4CF1"/>
    <w:rsid w:val="009C4E12"/>
    <w:rsid w:val="009C5095"/>
    <w:rsid w:val="009C50E4"/>
    <w:rsid w:val="009C52EF"/>
    <w:rsid w:val="009C538C"/>
    <w:rsid w:val="009C542C"/>
    <w:rsid w:val="009C5682"/>
    <w:rsid w:val="009C56B9"/>
    <w:rsid w:val="009C5C56"/>
    <w:rsid w:val="009C6110"/>
    <w:rsid w:val="009C61FB"/>
    <w:rsid w:val="009C628A"/>
    <w:rsid w:val="009C6464"/>
    <w:rsid w:val="009C6598"/>
    <w:rsid w:val="009C6634"/>
    <w:rsid w:val="009C6953"/>
    <w:rsid w:val="009C69A2"/>
    <w:rsid w:val="009C6ABB"/>
    <w:rsid w:val="009C6AD0"/>
    <w:rsid w:val="009C6B7C"/>
    <w:rsid w:val="009C6B8A"/>
    <w:rsid w:val="009C6CB0"/>
    <w:rsid w:val="009C6D4F"/>
    <w:rsid w:val="009C7AA3"/>
    <w:rsid w:val="009C7AD6"/>
    <w:rsid w:val="009C7FFA"/>
    <w:rsid w:val="009D013A"/>
    <w:rsid w:val="009D0146"/>
    <w:rsid w:val="009D0497"/>
    <w:rsid w:val="009D05DB"/>
    <w:rsid w:val="009D06DD"/>
    <w:rsid w:val="009D0898"/>
    <w:rsid w:val="009D0A9B"/>
    <w:rsid w:val="009D0C68"/>
    <w:rsid w:val="009D0E69"/>
    <w:rsid w:val="009D0F39"/>
    <w:rsid w:val="009D0F9E"/>
    <w:rsid w:val="009D102F"/>
    <w:rsid w:val="009D13CB"/>
    <w:rsid w:val="009D143A"/>
    <w:rsid w:val="009D1477"/>
    <w:rsid w:val="009D1559"/>
    <w:rsid w:val="009D15C1"/>
    <w:rsid w:val="009D1800"/>
    <w:rsid w:val="009D1884"/>
    <w:rsid w:val="009D18C1"/>
    <w:rsid w:val="009D18DC"/>
    <w:rsid w:val="009D1A87"/>
    <w:rsid w:val="009D1B59"/>
    <w:rsid w:val="009D1CEA"/>
    <w:rsid w:val="009D1D9D"/>
    <w:rsid w:val="009D27FA"/>
    <w:rsid w:val="009D2884"/>
    <w:rsid w:val="009D28E0"/>
    <w:rsid w:val="009D29B0"/>
    <w:rsid w:val="009D29C8"/>
    <w:rsid w:val="009D2A5B"/>
    <w:rsid w:val="009D2A8D"/>
    <w:rsid w:val="009D2CC0"/>
    <w:rsid w:val="009D2D1C"/>
    <w:rsid w:val="009D2E3D"/>
    <w:rsid w:val="009D3344"/>
    <w:rsid w:val="009D334E"/>
    <w:rsid w:val="009D3496"/>
    <w:rsid w:val="009D34E6"/>
    <w:rsid w:val="009D3516"/>
    <w:rsid w:val="009D36AA"/>
    <w:rsid w:val="009D3947"/>
    <w:rsid w:val="009D3DD0"/>
    <w:rsid w:val="009D3E96"/>
    <w:rsid w:val="009D3FF7"/>
    <w:rsid w:val="009D4025"/>
    <w:rsid w:val="009D4105"/>
    <w:rsid w:val="009D424C"/>
    <w:rsid w:val="009D48F5"/>
    <w:rsid w:val="009D497C"/>
    <w:rsid w:val="009D4B90"/>
    <w:rsid w:val="009D4BBA"/>
    <w:rsid w:val="009D4DDE"/>
    <w:rsid w:val="009D4EF2"/>
    <w:rsid w:val="009D4F98"/>
    <w:rsid w:val="009D4FE9"/>
    <w:rsid w:val="009D5049"/>
    <w:rsid w:val="009D5158"/>
    <w:rsid w:val="009D54AB"/>
    <w:rsid w:val="009D579B"/>
    <w:rsid w:val="009D582E"/>
    <w:rsid w:val="009D5A0C"/>
    <w:rsid w:val="009D5B5A"/>
    <w:rsid w:val="009D6189"/>
    <w:rsid w:val="009D61AA"/>
    <w:rsid w:val="009D61B5"/>
    <w:rsid w:val="009D62AD"/>
    <w:rsid w:val="009D62C6"/>
    <w:rsid w:val="009D6305"/>
    <w:rsid w:val="009D634B"/>
    <w:rsid w:val="009D6365"/>
    <w:rsid w:val="009D67B9"/>
    <w:rsid w:val="009D6922"/>
    <w:rsid w:val="009D6A8D"/>
    <w:rsid w:val="009D6C2F"/>
    <w:rsid w:val="009D6D0B"/>
    <w:rsid w:val="009D6D58"/>
    <w:rsid w:val="009D6E39"/>
    <w:rsid w:val="009D6FDD"/>
    <w:rsid w:val="009D701A"/>
    <w:rsid w:val="009D7045"/>
    <w:rsid w:val="009D7370"/>
    <w:rsid w:val="009D7511"/>
    <w:rsid w:val="009D77EA"/>
    <w:rsid w:val="009D783E"/>
    <w:rsid w:val="009D78EB"/>
    <w:rsid w:val="009D7C04"/>
    <w:rsid w:val="009D7C0C"/>
    <w:rsid w:val="009D7CD2"/>
    <w:rsid w:val="009E0347"/>
    <w:rsid w:val="009E040C"/>
    <w:rsid w:val="009E0472"/>
    <w:rsid w:val="009E06B0"/>
    <w:rsid w:val="009E0770"/>
    <w:rsid w:val="009E0854"/>
    <w:rsid w:val="009E0E1F"/>
    <w:rsid w:val="009E0E41"/>
    <w:rsid w:val="009E0E78"/>
    <w:rsid w:val="009E103A"/>
    <w:rsid w:val="009E124F"/>
    <w:rsid w:val="009E1319"/>
    <w:rsid w:val="009E1442"/>
    <w:rsid w:val="009E15C8"/>
    <w:rsid w:val="009E1786"/>
    <w:rsid w:val="009E198D"/>
    <w:rsid w:val="009E1B8D"/>
    <w:rsid w:val="009E1C75"/>
    <w:rsid w:val="009E1F2E"/>
    <w:rsid w:val="009E206F"/>
    <w:rsid w:val="009E211C"/>
    <w:rsid w:val="009E2139"/>
    <w:rsid w:val="009E2165"/>
    <w:rsid w:val="009E258D"/>
    <w:rsid w:val="009E26A8"/>
    <w:rsid w:val="009E26E0"/>
    <w:rsid w:val="009E2797"/>
    <w:rsid w:val="009E27C0"/>
    <w:rsid w:val="009E283C"/>
    <w:rsid w:val="009E2B63"/>
    <w:rsid w:val="009E2BC1"/>
    <w:rsid w:val="009E2C5A"/>
    <w:rsid w:val="009E311A"/>
    <w:rsid w:val="009E34D1"/>
    <w:rsid w:val="009E381C"/>
    <w:rsid w:val="009E38A5"/>
    <w:rsid w:val="009E3A68"/>
    <w:rsid w:val="009E3AC6"/>
    <w:rsid w:val="009E3B7D"/>
    <w:rsid w:val="009E3F8B"/>
    <w:rsid w:val="009E3FB8"/>
    <w:rsid w:val="009E4216"/>
    <w:rsid w:val="009E42C7"/>
    <w:rsid w:val="009E4631"/>
    <w:rsid w:val="009E46E3"/>
    <w:rsid w:val="009E47FF"/>
    <w:rsid w:val="009E4A68"/>
    <w:rsid w:val="009E4B62"/>
    <w:rsid w:val="009E4BF2"/>
    <w:rsid w:val="009E4D9D"/>
    <w:rsid w:val="009E4DE9"/>
    <w:rsid w:val="009E5056"/>
    <w:rsid w:val="009E50AF"/>
    <w:rsid w:val="009E5124"/>
    <w:rsid w:val="009E513E"/>
    <w:rsid w:val="009E517E"/>
    <w:rsid w:val="009E52DA"/>
    <w:rsid w:val="009E53B2"/>
    <w:rsid w:val="009E5500"/>
    <w:rsid w:val="009E58A8"/>
    <w:rsid w:val="009E5B06"/>
    <w:rsid w:val="009E61F4"/>
    <w:rsid w:val="009E626D"/>
    <w:rsid w:val="009E627E"/>
    <w:rsid w:val="009E6322"/>
    <w:rsid w:val="009E632D"/>
    <w:rsid w:val="009E6586"/>
    <w:rsid w:val="009E6636"/>
    <w:rsid w:val="009E6A3A"/>
    <w:rsid w:val="009E6DB9"/>
    <w:rsid w:val="009E6EA0"/>
    <w:rsid w:val="009E6F7B"/>
    <w:rsid w:val="009E738A"/>
    <w:rsid w:val="009E757A"/>
    <w:rsid w:val="009E763D"/>
    <w:rsid w:val="009E78DC"/>
    <w:rsid w:val="009E7A35"/>
    <w:rsid w:val="009E7B41"/>
    <w:rsid w:val="009E7F2D"/>
    <w:rsid w:val="009F0405"/>
    <w:rsid w:val="009F059C"/>
    <w:rsid w:val="009F05D9"/>
    <w:rsid w:val="009F0750"/>
    <w:rsid w:val="009F0835"/>
    <w:rsid w:val="009F0A75"/>
    <w:rsid w:val="009F0A76"/>
    <w:rsid w:val="009F0AAA"/>
    <w:rsid w:val="009F0AC8"/>
    <w:rsid w:val="009F0D96"/>
    <w:rsid w:val="009F0EF3"/>
    <w:rsid w:val="009F0F40"/>
    <w:rsid w:val="009F103F"/>
    <w:rsid w:val="009F10FD"/>
    <w:rsid w:val="009F13F8"/>
    <w:rsid w:val="009F1477"/>
    <w:rsid w:val="009F158D"/>
    <w:rsid w:val="009F1775"/>
    <w:rsid w:val="009F17E0"/>
    <w:rsid w:val="009F1AC4"/>
    <w:rsid w:val="009F1B9D"/>
    <w:rsid w:val="009F1DBE"/>
    <w:rsid w:val="009F1E9D"/>
    <w:rsid w:val="009F2155"/>
    <w:rsid w:val="009F21F1"/>
    <w:rsid w:val="009F2262"/>
    <w:rsid w:val="009F2268"/>
    <w:rsid w:val="009F2531"/>
    <w:rsid w:val="009F2755"/>
    <w:rsid w:val="009F27CD"/>
    <w:rsid w:val="009F2861"/>
    <w:rsid w:val="009F28BA"/>
    <w:rsid w:val="009F2B66"/>
    <w:rsid w:val="009F2D5E"/>
    <w:rsid w:val="009F2E4A"/>
    <w:rsid w:val="009F2F39"/>
    <w:rsid w:val="009F3114"/>
    <w:rsid w:val="009F3147"/>
    <w:rsid w:val="009F3295"/>
    <w:rsid w:val="009F3385"/>
    <w:rsid w:val="009F3557"/>
    <w:rsid w:val="009F38BF"/>
    <w:rsid w:val="009F3A0A"/>
    <w:rsid w:val="009F3A2B"/>
    <w:rsid w:val="009F3B0F"/>
    <w:rsid w:val="009F3BD1"/>
    <w:rsid w:val="009F3DAA"/>
    <w:rsid w:val="009F44FE"/>
    <w:rsid w:val="009F45D8"/>
    <w:rsid w:val="009F46B3"/>
    <w:rsid w:val="009F496D"/>
    <w:rsid w:val="009F4C14"/>
    <w:rsid w:val="009F4D5C"/>
    <w:rsid w:val="009F4EA7"/>
    <w:rsid w:val="009F4EBE"/>
    <w:rsid w:val="009F4F40"/>
    <w:rsid w:val="009F516B"/>
    <w:rsid w:val="009F51FF"/>
    <w:rsid w:val="009F5237"/>
    <w:rsid w:val="009F5504"/>
    <w:rsid w:val="009F5829"/>
    <w:rsid w:val="009F5980"/>
    <w:rsid w:val="009F598C"/>
    <w:rsid w:val="009F5A13"/>
    <w:rsid w:val="009F5C2A"/>
    <w:rsid w:val="009F5C8B"/>
    <w:rsid w:val="009F5DFC"/>
    <w:rsid w:val="009F5E92"/>
    <w:rsid w:val="009F5F29"/>
    <w:rsid w:val="009F6005"/>
    <w:rsid w:val="009F6291"/>
    <w:rsid w:val="009F63A7"/>
    <w:rsid w:val="009F695D"/>
    <w:rsid w:val="009F6BC6"/>
    <w:rsid w:val="009F6D4E"/>
    <w:rsid w:val="009F6D6C"/>
    <w:rsid w:val="009F6E0E"/>
    <w:rsid w:val="009F6E36"/>
    <w:rsid w:val="009F6EA8"/>
    <w:rsid w:val="009F70DF"/>
    <w:rsid w:val="009F70E3"/>
    <w:rsid w:val="009F71FF"/>
    <w:rsid w:val="009F73E7"/>
    <w:rsid w:val="009F7588"/>
    <w:rsid w:val="009F759C"/>
    <w:rsid w:val="009F7708"/>
    <w:rsid w:val="009F7A41"/>
    <w:rsid w:val="009F7AFD"/>
    <w:rsid w:val="00A000F5"/>
    <w:rsid w:val="00A00359"/>
    <w:rsid w:val="00A00429"/>
    <w:rsid w:val="00A0062A"/>
    <w:rsid w:val="00A00777"/>
    <w:rsid w:val="00A00887"/>
    <w:rsid w:val="00A00A6E"/>
    <w:rsid w:val="00A00ABD"/>
    <w:rsid w:val="00A00C56"/>
    <w:rsid w:val="00A00E17"/>
    <w:rsid w:val="00A00E74"/>
    <w:rsid w:val="00A00F17"/>
    <w:rsid w:val="00A00F8E"/>
    <w:rsid w:val="00A00FD4"/>
    <w:rsid w:val="00A01035"/>
    <w:rsid w:val="00A014E3"/>
    <w:rsid w:val="00A015AF"/>
    <w:rsid w:val="00A015C7"/>
    <w:rsid w:val="00A016CD"/>
    <w:rsid w:val="00A01715"/>
    <w:rsid w:val="00A0179D"/>
    <w:rsid w:val="00A017B6"/>
    <w:rsid w:val="00A018AC"/>
    <w:rsid w:val="00A019D3"/>
    <w:rsid w:val="00A01A0C"/>
    <w:rsid w:val="00A01C6C"/>
    <w:rsid w:val="00A01CFE"/>
    <w:rsid w:val="00A01DD8"/>
    <w:rsid w:val="00A01E79"/>
    <w:rsid w:val="00A01F9E"/>
    <w:rsid w:val="00A0201A"/>
    <w:rsid w:val="00A02340"/>
    <w:rsid w:val="00A02886"/>
    <w:rsid w:val="00A02895"/>
    <w:rsid w:val="00A02931"/>
    <w:rsid w:val="00A02939"/>
    <w:rsid w:val="00A029B1"/>
    <w:rsid w:val="00A02A0C"/>
    <w:rsid w:val="00A02A2E"/>
    <w:rsid w:val="00A02A8E"/>
    <w:rsid w:val="00A02DDF"/>
    <w:rsid w:val="00A02E21"/>
    <w:rsid w:val="00A03015"/>
    <w:rsid w:val="00A030A2"/>
    <w:rsid w:val="00A030CD"/>
    <w:rsid w:val="00A030DB"/>
    <w:rsid w:val="00A030E4"/>
    <w:rsid w:val="00A032FA"/>
    <w:rsid w:val="00A0355E"/>
    <w:rsid w:val="00A035D8"/>
    <w:rsid w:val="00A0374A"/>
    <w:rsid w:val="00A03939"/>
    <w:rsid w:val="00A039E8"/>
    <w:rsid w:val="00A03A9F"/>
    <w:rsid w:val="00A03B0D"/>
    <w:rsid w:val="00A03CCC"/>
    <w:rsid w:val="00A03CED"/>
    <w:rsid w:val="00A03D5A"/>
    <w:rsid w:val="00A03FAB"/>
    <w:rsid w:val="00A042C5"/>
    <w:rsid w:val="00A04476"/>
    <w:rsid w:val="00A0453F"/>
    <w:rsid w:val="00A0471D"/>
    <w:rsid w:val="00A04754"/>
    <w:rsid w:val="00A049B2"/>
    <w:rsid w:val="00A04A4A"/>
    <w:rsid w:val="00A04A4B"/>
    <w:rsid w:val="00A04A50"/>
    <w:rsid w:val="00A04A93"/>
    <w:rsid w:val="00A04D65"/>
    <w:rsid w:val="00A04EC5"/>
    <w:rsid w:val="00A04F0C"/>
    <w:rsid w:val="00A05031"/>
    <w:rsid w:val="00A051C7"/>
    <w:rsid w:val="00A051CA"/>
    <w:rsid w:val="00A0561D"/>
    <w:rsid w:val="00A05687"/>
    <w:rsid w:val="00A05948"/>
    <w:rsid w:val="00A05B0D"/>
    <w:rsid w:val="00A05CD6"/>
    <w:rsid w:val="00A05DA7"/>
    <w:rsid w:val="00A05DA9"/>
    <w:rsid w:val="00A06004"/>
    <w:rsid w:val="00A061F0"/>
    <w:rsid w:val="00A062C2"/>
    <w:rsid w:val="00A06409"/>
    <w:rsid w:val="00A064F9"/>
    <w:rsid w:val="00A066D1"/>
    <w:rsid w:val="00A0676A"/>
    <w:rsid w:val="00A067DA"/>
    <w:rsid w:val="00A06862"/>
    <w:rsid w:val="00A068D2"/>
    <w:rsid w:val="00A0695C"/>
    <w:rsid w:val="00A06B60"/>
    <w:rsid w:val="00A06BA4"/>
    <w:rsid w:val="00A06BAC"/>
    <w:rsid w:val="00A06C2E"/>
    <w:rsid w:val="00A06C9B"/>
    <w:rsid w:val="00A06D4C"/>
    <w:rsid w:val="00A06F37"/>
    <w:rsid w:val="00A0704B"/>
    <w:rsid w:val="00A070BD"/>
    <w:rsid w:val="00A07559"/>
    <w:rsid w:val="00A077C6"/>
    <w:rsid w:val="00A077ED"/>
    <w:rsid w:val="00A079A0"/>
    <w:rsid w:val="00A07B5A"/>
    <w:rsid w:val="00A07FB5"/>
    <w:rsid w:val="00A1004D"/>
    <w:rsid w:val="00A104E3"/>
    <w:rsid w:val="00A10685"/>
    <w:rsid w:val="00A108AA"/>
    <w:rsid w:val="00A108CD"/>
    <w:rsid w:val="00A10942"/>
    <w:rsid w:val="00A10BB9"/>
    <w:rsid w:val="00A10C5D"/>
    <w:rsid w:val="00A10E99"/>
    <w:rsid w:val="00A10EB6"/>
    <w:rsid w:val="00A10EF4"/>
    <w:rsid w:val="00A10F52"/>
    <w:rsid w:val="00A11112"/>
    <w:rsid w:val="00A1112A"/>
    <w:rsid w:val="00A11408"/>
    <w:rsid w:val="00A119D5"/>
    <w:rsid w:val="00A119D8"/>
    <w:rsid w:val="00A11AE8"/>
    <w:rsid w:val="00A11E75"/>
    <w:rsid w:val="00A1218B"/>
    <w:rsid w:val="00A122BC"/>
    <w:rsid w:val="00A122E0"/>
    <w:rsid w:val="00A12481"/>
    <w:rsid w:val="00A12637"/>
    <w:rsid w:val="00A126A0"/>
    <w:rsid w:val="00A1295D"/>
    <w:rsid w:val="00A12A41"/>
    <w:rsid w:val="00A12CB2"/>
    <w:rsid w:val="00A12E41"/>
    <w:rsid w:val="00A12F90"/>
    <w:rsid w:val="00A13125"/>
    <w:rsid w:val="00A1327B"/>
    <w:rsid w:val="00A13494"/>
    <w:rsid w:val="00A1360B"/>
    <w:rsid w:val="00A137E5"/>
    <w:rsid w:val="00A13878"/>
    <w:rsid w:val="00A13951"/>
    <w:rsid w:val="00A13DF0"/>
    <w:rsid w:val="00A140A5"/>
    <w:rsid w:val="00A147E7"/>
    <w:rsid w:val="00A1495F"/>
    <w:rsid w:val="00A14C58"/>
    <w:rsid w:val="00A14DD1"/>
    <w:rsid w:val="00A14FCE"/>
    <w:rsid w:val="00A15164"/>
    <w:rsid w:val="00A15351"/>
    <w:rsid w:val="00A1569B"/>
    <w:rsid w:val="00A15763"/>
    <w:rsid w:val="00A158D2"/>
    <w:rsid w:val="00A15AAA"/>
    <w:rsid w:val="00A15B29"/>
    <w:rsid w:val="00A15CAE"/>
    <w:rsid w:val="00A15D55"/>
    <w:rsid w:val="00A15DCB"/>
    <w:rsid w:val="00A15F1C"/>
    <w:rsid w:val="00A15FF9"/>
    <w:rsid w:val="00A16024"/>
    <w:rsid w:val="00A161B8"/>
    <w:rsid w:val="00A16350"/>
    <w:rsid w:val="00A16384"/>
    <w:rsid w:val="00A163A4"/>
    <w:rsid w:val="00A164EB"/>
    <w:rsid w:val="00A165E2"/>
    <w:rsid w:val="00A1692B"/>
    <w:rsid w:val="00A16A43"/>
    <w:rsid w:val="00A16ABB"/>
    <w:rsid w:val="00A16B2A"/>
    <w:rsid w:val="00A16CE7"/>
    <w:rsid w:val="00A16D85"/>
    <w:rsid w:val="00A16DA1"/>
    <w:rsid w:val="00A16E17"/>
    <w:rsid w:val="00A16FA5"/>
    <w:rsid w:val="00A1706E"/>
    <w:rsid w:val="00A1728A"/>
    <w:rsid w:val="00A174E6"/>
    <w:rsid w:val="00A176AC"/>
    <w:rsid w:val="00A17877"/>
    <w:rsid w:val="00A17A16"/>
    <w:rsid w:val="00A17C4B"/>
    <w:rsid w:val="00A17D23"/>
    <w:rsid w:val="00A200F4"/>
    <w:rsid w:val="00A20161"/>
    <w:rsid w:val="00A20176"/>
    <w:rsid w:val="00A20352"/>
    <w:rsid w:val="00A2037E"/>
    <w:rsid w:val="00A20420"/>
    <w:rsid w:val="00A20561"/>
    <w:rsid w:val="00A2077F"/>
    <w:rsid w:val="00A20A10"/>
    <w:rsid w:val="00A20D7D"/>
    <w:rsid w:val="00A20ED4"/>
    <w:rsid w:val="00A2102D"/>
    <w:rsid w:val="00A2102F"/>
    <w:rsid w:val="00A21165"/>
    <w:rsid w:val="00A21173"/>
    <w:rsid w:val="00A21516"/>
    <w:rsid w:val="00A21539"/>
    <w:rsid w:val="00A21B8D"/>
    <w:rsid w:val="00A22026"/>
    <w:rsid w:val="00A22236"/>
    <w:rsid w:val="00A222D9"/>
    <w:rsid w:val="00A2247F"/>
    <w:rsid w:val="00A22560"/>
    <w:rsid w:val="00A227B4"/>
    <w:rsid w:val="00A228B8"/>
    <w:rsid w:val="00A228EC"/>
    <w:rsid w:val="00A22A0A"/>
    <w:rsid w:val="00A22AB1"/>
    <w:rsid w:val="00A22B63"/>
    <w:rsid w:val="00A22C30"/>
    <w:rsid w:val="00A22C50"/>
    <w:rsid w:val="00A22C54"/>
    <w:rsid w:val="00A22CD4"/>
    <w:rsid w:val="00A23151"/>
    <w:rsid w:val="00A232D4"/>
    <w:rsid w:val="00A23324"/>
    <w:rsid w:val="00A233F0"/>
    <w:rsid w:val="00A2348B"/>
    <w:rsid w:val="00A23730"/>
    <w:rsid w:val="00A23779"/>
    <w:rsid w:val="00A239F0"/>
    <w:rsid w:val="00A23A46"/>
    <w:rsid w:val="00A23A9B"/>
    <w:rsid w:val="00A23BA4"/>
    <w:rsid w:val="00A24122"/>
    <w:rsid w:val="00A24138"/>
    <w:rsid w:val="00A2417A"/>
    <w:rsid w:val="00A243B1"/>
    <w:rsid w:val="00A244E5"/>
    <w:rsid w:val="00A24664"/>
    <w:rsid w:val="00A24702"/>
    <w:rsid w:val="00A24BD4"/>
    <w:rsid w:val="00A24E14"/>
    <w:rsid w:val="00A24EEA"/>
    <w:rsid w:val="00A251A3"/>
    <w:rsid w:val="00A2552D"/>
    <w:rsid w:val="00A255ED"/>
    <w:rsid w:val="00A25626"/>
    <w:rsid w:val="00A25D6E"/>
    <w:rsid w:val="00A25DBB"/>
    <w:rsid w:val="00A26273"/>
    <w:rsid w:val="00A2627E"/>
    <w:rsid w:val="00A262FF"/>
    <w:rsid w:val="00A264C7"/>
    <w:rsid w:val="00A266AD"/>
    <w:rsid w:val="00A26C4D"/>
    <w:rsid w:val="00A26DC9"/>
    <w:rsid w:val="00A26E51"/>
    <w:rsid w:val="00A26E6D"/>
    <w:rsid w:val="00A26FD1"/>
    <w:rsid w:val="00A27027"/>
    <w:rsid w:val="00A270FE"/>
    <w:rsid w:val="00A272BD"/>
    <w:rsid w:val="00A272D9"/>
    <w:rsid w:val="00A27420"/>
    <w:rsid w:val="00A27520"/>
    <w:rsid w:val="00A2778A"/>
    <w:rsid w:val="00A279DE"/>
    <w:rsid w:val="00A27AC2"/>
    <w:rsid w:val="00A27CC3"/>
    <w:rsid w:val="00A27D82"/>
    <w:rsid w:val="00A27DAE"/>
    <w:rsid w:val="00A27E20"/>
    <w:rsid w:val="00A27EEC"/>
    <w:rsid w:val="00A3011F"/>
    <w:rsid w:val="00A30173"/>
    <w:rsid w:val="00A302B6"/>
    <w:rsid w:val="00A30887"/>
    <w:rsid w:val="00A309A2"/>
    <w:rsid w:val="00A30A2B"/>
    <w:rsid w:val="00A30B27"/>
    <w:rsid w:val="00A30D49"/>
    <w:rsid w:val="00A31217"/>
    <w:rsid w:val="00A31257"/>
    <w:rsid w:val="00A312A7"/>
    <w:rsid w:val="00A315E5"/>
    <w:rsid w:val="00A319DE"/>
    <w:rsid w:val="00A319FE"/>
    <w:rsid w:val="00A31BB5"/>
    <w:rsid w:val="00A31E11"/>
    <w:rsid w:val="00A31F6E"/>
    <w:rsid w:val="00A32075"/>
    <w:rsid w:val="00A32185"/>
    <w:rsid w:val="00A321D4"/>
    <w:rsid w:val="00A322D2"/>
    <w:rsid w:val="00A32472"/>
    <w:rsid w:val="00A32541"/>
    <w:rsid w:val="00A32845"/>
    <w:rsid w:val="00A329F0"/>
    <w:rsid w:val="00A32B01"/>
    <w:rsid w:val="00A32C4A"/>
    <w:rsid w:val="00A32D4C"/>
    <w:rsid w:val="00A32D7C"/>
    <w:rsid w:val="00A32E18"/>
    <w:rsid w:val="00A32FDD"/>
    <w:rsid w:val="00A333BE"/>
    <w:rsid w:val="00A3344D"/>
    <w:rsid w:val="00A334E1"/>
    <w:rsid w:val="00A3358D"/>
    <w:rsid w:val="00A33679"/>
    <w:rsid w:val="00A33849"/>
    <w:rsid w:val="00A338DC"/>
    <w:rsid w:val="00A338FC"/>
    <w:rsid w:val="00A33B2D"/>
    <w:rsid w:val="00A33BA0"/>
    <w:rsid w:val="00A33C2E"/>
    <w:rsid w:val="00A33CB7"/>
    <w:rsid w:val="00A33CF6"/>
    <w:rsid w:val="00A33DC2"/>
    <w:rsid w:val="00A33F7E"/>
    <w:rsid w:val="00A34575"/>
    <w:rsid w:val="00A34627"/>
    <w:rsid w:val="00A34728"/>
    <w:rsid w:val="00A349E8"/>
    <w:rsid w:val="00A34C0E"/>
    <w:rsid w:val="00A34F8D"/>
    <w:rsid w:val="00A35168"/>
    <w:rsid w:val="00A35722"/>
    <w:rsid w:val="00A35836"/>
    <w:rsid w:val="00A35C21"/>
    <w:rsid w:val="00A35C73"/>
    <w:rsid w:val="00A35F51"/>
    <w:rsid w:val="00A35FA0"/>
    <w:rsid w:val="00A36147"/>
    <w:rsid w:val="00A362AB"/>
    <w:rsid w:val="00A36429"/>
    <w:rsid w:val="00A3647C"/>
    <w:rsid w:val="00A366D2"/>
    <w:rsid w:val="00A36F9D"/>
    <w:rsid w:val="00A37008"/>
    <w:rsid w:val="00A3743E"/>
    <w:rsid w:val="00A374BB"/>
    <w:rsid w:val="00A378C1"/>
    <w:rsid w:val="00A37CBD"/>
    <w:rsid w:val="00A37D47"/>
    <w:rsid w:val="00A37FD8"/>
    <w:rsid w:val="00A401DC"/>
    <w:rsid w:val="00A402D8"/>
    <w:rsid w:val="00A407D8"/>
    <w:rsid w:val="00A4081F"/>
    <w:rsid w:val="00A408D7"/>
    <w:rsid w:val="00A4090C"/>
    <w:rsid w:val="00A4091C"/>
    <w:rsid w:val="00A4094C"/>
    <w:rsid w:val="00A40961"/>
    <w:rsid w:val="00A40EA4"/>
    <w:rsid w:val="00A41042"/>
    <w:rsid w:val="00A4136E"/>
    <w:rsid w:val="00A418A8"/>
    <w:rsid w:val="00A4197D"/>
    <w:rsid w:val="00A41A0D"/>
    <w:rsid w:val="00A41A3A"/>
    <w:rsid w:val="00A41A5F"/>
    <w:rsid w:val="00A41AAF"/>
    <w:rsid w:val="00A41BCC"/>
    <w:rsid w:val="00A41C0E"/>
    <w:rsid w:val="00A41C41"/>
    <w:rsid w:val="00A41CCC"/>
    <w:rsid w:val="00A41D9B"/>
    <w:rsid w:val="00A41E13"/>
    <w:rsid w:val="00A41EB9"/>
    <w:rsid w:val="00A41EEE"/>
    <w:rsid w:val="00A4208E"/>
    <w:rsid w:val="00A42134"/>
    <w:rsid w:val="00A4229E"/>
    <w:rsid w:val="00A422A8"/>
    <w:rsid w:val="00A4234A"/>
    <w:rsid w:val="00A42376"/>
    <w:rsid w:val="00A4239E"/>
    <w:rsid w:val="00A4251E"/>
    <w:rsid w:val="00A4255B"/>
    <w:rsid w:val="00A425C1"/>
    <w:rsid w:val="00A428CD"/>
    <w:rsid w:val="00A4292F"/>
    <w:rsid w:val="00A42998"/>
    <w:rsid w:val="00A42B0B"/>
    <w:rsid w:val="00A42BBF"/>
    <w:rsid w:val="00A43176"/>
    <w:rsid w:val="00A434DC"/>
    <w:rsid w:val="00A434F9"/>
    <w:rsid w:val="00A4373F"/>
    <w:rsid w:val="00A4378B"/>
    <w:rsid w:val="00A4389A"/>
    <w:rsid w:val="00A4389C"/>
    <w:rsid w:val="00A43A5F"/>
    <w:rsid w:val="00A43C22"/>
    <w:rsid w:val="00A43CC4"/>
    <w:rsid w:val="00A4449C"/>
    <w:rsid w:val="00A44525"/>
    <w:rsid w:val="00A44890"/>
    <w:rsid w:val="00A44AEE"/>
    <w:rsid w:val="00A44B3D"/>
    <w:rsid w:val="00A44D3D"/>
    <w:rsid w:val="00A44D8F"/>
    <w:rsid w:val="00A44E13"/>
    <w:rsid w:val="00A44E66"/>
    <w:rsid w:val="00A451C0"/>
    <w:rsid w:val="00A45237"/>
    <w:rsid w:val="00A4553D"/>
    <w:rsid w:val="00A4571A"/>
    <w:rsid w:val="00A45945"/>
    <w:rsid w:val="00A45AA0"/>
    <w:rsid w:val="00A45EBC"/>
    <w:rsid w:val="00A46053"/>
    <w:rsid w:val="00A461EB"/>
    <w:rsid w:val="00A4645F"/>
    <w:rsid w:val="00A46464"/>
    <w:rsid w:val="00A46585"/>
    <w:rsid w:val="00A46588"/>
    <w:rsid w:val="00A46659"/>
    <w:rsid w:val="00A4676E"/>
    <w:rsid w:val="00A46A3E"/>
    <w:rsid w:val="00A46D38"/>
    <w:rsid w:val="00A46FA2"/>
    <w:rsid w:val="00A47010"/>
    <w:rsid w:val="00A47224"/>
    <w:rsid w:val="00A472F8"/>
    <w:rsid w:val="00A4736E"/>
    <w:rsid w:val="00A47463"/>
    <w:rsid w:val="00A475C7"/>
    <w:rsid w:val="00A47733"/>
    <w:rsid w:val="00A4796C"/>
    <w:rsid w:val="00A47AEC"/>
    <w:rsid w:val="00A47DC3"/>
    <w:rsid w:val="00A5005B"/>
    <w:rsid w:val="00A500F8"/>
    <w:rsid w:val="00A500FE"/>
    <w:rsid w:val="00A50237"/>
    <w:rsid w:val="00A50437"/>
    <w:rsid w:val="00A50559"/>
    <w:rsid w:val="00A50586"/>
    <w:rsid w:val="00A506A2"/>
    <w:rsid w:val="00A509FD"/>
    <w:rsid w:val="00A50A86"/>
    <w:rsid w:val="00A50AA9"/>
    <w:rsid w:val="00A50AC1"/>
    <w:rsid w:val="00A50B6A"/>
    <w:rsid w:val="00A50BC4"/>
    <w:rsid w:val="00A50CA7"/>
    <w:rsid w:val="00A50DB4"/>
    <w:rsid w:val="00A50F8A"/>
    <w:rsid w:val="00A50F98"/>
    <w:rsid w:val="00A510A6"/>
    <w:rsid w:val="00A5159E"/>
    <w:rsid w:val="00A515A2"/>
    <w:rsid w:val="00A51738"/>
    <w:rsid w:val="00A5187D"/>
    <w:rsid w:val="00A51942"/>
    <w:rsid w:val="00A5195D"/>
    <w:rsid w:val="00A51AB7"/>
    <w:rsid w:val="00A51AE5"/>
    <w:rsid w:val="00A51AF3"/>
    <w:rsid w:val="00A51C5D"/>
    <w:rsid w:val="00A5205E"/>
    <w:rsid w:val="00A520F0"/>
    <w:rsid w:val="00A52164"/>
    <w:rsid w:val="00A521AD"/>
    <w:rsid w:val="00A521F6"/>
    <w:rsid w:val="00A52328"/>
    <w:rsid w:val="00A52378"/>
    <w:rsid w:val="00A523A7"/>
    <w:rsid w:val="00A524A9"/>
    <w:rsid w:val="00A52734"/>
    <w:rsid w:val="00A528B2"/>
    <w:rsid w:val="00A52B15"/>
    <w:rsid w:val="00A52ED2"/>
    <w:rsid w:val="00A53245"/>
    <w:rsid w:val="00A535FC"/>
    <w:rsid w:val="00A53689"/>
    <w:rsid w:val="00A53791"/>
    <w:rsid w:val="00A539F8"/>
    <w:rsid w:val="00A53A0F"/>
    <w:rsid w:val="00A53B82"/>
    <w:rsid w:val="00A53CD0"/>
    <w:rsid w:val="00A53D03"/>
    <w:rsid w:val="00A54118"/>
    <w:rsid w:val="00A5423D"/>
    <w:rsid w:val="00A54710"/>
    <w:rsid w:val="00A548C3"/>
    <w:rsid w:val="00A54C09"/>
    <w:rsid w:val="00A54C62"/>
    <w:rsid w:val="00A54CDE"/>
    <w:rsid w:val="00A54F7D"/>
    <w:rsid w:val="00A55238"/>
    <w:rsid w:val="00A553D8"/>
    <w:rsid w:val="00A5546E"/>
    <w:rsid w:val="00A55637"/>
    <w:rsid w:val="00A55793"/>
    <w:rsid w:val="00A557B4"/>
    <w:rsid w:val="00A55831"/>
    <w:rsid w:val="00A56015"/>
    <w:rsid w:val="00A56182"/>
    <w:rsid w:val="00A561A0"/>
    <w:rsid w:val="00A56487"/>
    <w:rsid w:val="00A5650A"/>
    <w:rsid w:val="00A567AC"/>
    <w:rsid w:val="00A5688C"/>
    <w:rsid w:val="00A56BB1"/>
    <w:rsid w:val="00A56C01"/>
    <w:rsid w:val="00A56C0A"/>
    <w:rsid w:val="00A56C52"/>
    <w:rsid w:val="00A56C67"/>
    <w:rsid w:val="00A56D4D"/>
    <w:rsid w:val="00A56DE5"/>
    <w:rsid w:val="00A56DE8"/>
    <w:rsid w:val="00A56EE4"/>
    <w:rsid w:val="00A57025"/>
    <w:rsid w:val="00A5711D"/>
    <w:rsid w:val="00A57562"/>
    <w:rsid w:val="00A575FC"/>
    <w:rsid w:val="00A577F0"/>
    <w:rsid w:val="00A577FF"/>
    <w:rsid w:val="00A57A4A"/>
    <w:rsid w:val="00A57BCE"/>
    <w:rsid w:val="00A57DED"/>
    <w:rsid w:val="00A60602"/>
    <w:rsid w:val="00A60885"/>
    <w:rsid w:val="00A6093B"/>
    <w:rsid w:val="00A6093C"/>
    <w:rsid w:val="00A60954"/>
    <w:rsid w:val="00A60995"/>
    <w:rsid w:val="00A60A88"/>
    <w:rsid w:val="00A60AF3"/>
    <w:rsid w:val="00A60F6F"/>
    <w:rsid w:val="00A611B8"/>
    <w:rsid w:val="00A614E2"/>
    <w:rsid w:val="00A61606"/>
    <w:rsid w:val="00A61674"/>
    <w:rsid w:val="00A616B4"/>
    <w:rsid w:val="00A616DE"/>
    <w:rsid w:val="00A6189B"/>
    <w:rsid w:val="00A61993"/>
    <w:rsid w:val="00A61AEB"/>
    <w:rsid w:val="00A61B92"/>
    <w:rsid w:val="00A62020"/>
    <w:rsid w:val="00A62225"/>
    <w:rsid w:val="00A6233E"/>
    <w:rsid w:val="00A623C2"/>
    <w:rsid w:val="00A62415"/>
    <w:rsid w:val="00A62594"/>
    <w:rsid w:val="00A62597"/>
    <w:rsid w:val="00A62625"/>
    <w:rsid w:val="00A62635"/>
    <w:rsid w:val="00A62BF6"/>
    <w:rsid w:val="00A62C19"/>
    <w:rsid w:val="00A62C36"/>
    <w:rsid w:val="00A62DF0"/>
    <w:rsid w:val="00A62FC1"/>
    <w:rsid w:val="00A631F8"/>
    <w:rsid w:val="00A6352A"/>
    <w:rsid w:val="00A63542"/>
    <w:rsid w:val="00A6376C"/>
    <w:rsid w:val="00A63826"/>
    <w:rsid w:val="00A643DC"/>
    <w:rsid w:val="00A64675"/>
    <w:rsid w:val="00A64782"/>
    <w:rsid w:val="00A649A0"/>
    <w:rsid w:val="00A64B30"/>
    <w:rsid w:val="00A64BD0"/>
    <w:rsid w:val="00A64BF4"/>
    <w:rsid w:val="00A64DD9"/>
    <w:rsid w:val="00A64F8F"/>
    <w:rsid w:val="00A64FA0"/>
    <w:rsid w:val="00A651A4"/>
    <w:rsid w:val="00A651B9"/>
    <w:rsid w:val="00A65340"/>
    <w:rsid w:val="00A65566"/>
    <w:rsid w:val="00A6583C"/>
    <w:rsid w:val="00A6593F"/>
    <w:rsid w:val="00A65AA7"/>
    <w:rsid w:val="00A65B60"/>
    <w:rsid w:val="00A65C1F"/>
    <w:rsid w:val="00A65DA9"/>
    <w:rsid w:val="00A65E6C"/>
    <w:rsid w:val="00A65ED7"/>
    <w:rsid w:val="00A65EFD"/>
    <w:rsid w:val="00A65F05"/>
    <w:rsid w:val="00A66287"/>
    <w:rsid w:val="00A666E3"/>
    <w:rsid w:val="00A666ED"/>
    <w:rsid w:val="00A66973"/>
    <w:rsid w:val="00A66BC5"/>
    <w:rsid w:val="00A66D2E"/>
    <w:rsid w:val="00A66D6B"/>
    <w:rsid w:val="00A66DEB"/>
    <w:rsid w:val="00A670B2"/>
    <w:rsid w:val="00A670BF"/>
    <w:rsid w:val="00A6735C"/>
    <w:rsid w:val="00A675A0"/>
    <w:rsid w:val="00A67BD1"/>
    <w:rsid w:val="00A67D7D"/>
    <w:rsid w:val="00A67EFA"/>
    <w:rsid w:val="00A70012"/>
    <w:rsid w:val="00A70663"/>
    <w:rsid w:val="00A70713"/>
    <w:rsid w:val="00A707B0"/>
    <w:rsid w:val="00A707DD"/>
    <w:rsid w:val="00A70892"/>
    <w:rsid w:val="00A70921"/>
    <w:rsid w:val="00A70A94"/>
    <w:rsid w:val="00A70EDB"/>
    <w:rsid w:val="00A70F2E"/>
    <w:rsid w:val="00A70FE0"/>
    <w:rsid w:val="00A7112B"/>
    <w:rsid w:val="00A711F2"/>
    <w:rsid w:val="00A714DE"/>
    <w:rsid w:val="00A716C8"/>
    <w:rsid w:val="00A71741"/>
    <w:rsid w:val="00A7177E"/>
    <w:rsid w:val="00A717DA"/>
    <w:rsid w:val="00A7182C"/>
    <w:rsid w:val="00A71CBD"/>
    <w:rsid w:val="00A71D0B"/>
    <w:rsid w:val="00A71DAC"/>
    <w:rsid w:val="00A72387"/>
    <w:rsid w:val="00A723C8"/>
    <w:rsid w:val="00A72A43"/>
    <w:rsid w:val="00A72A59"/>
    <w:rsid w:val="00A72A69"/>
    <w:rsid w:val="00A72AD8"/>
    <w:rsid w:val="00A72E64"/>
    <w:rsid w:val="00A72FBA"/>
    <w:rsid w:val="00A730D5"/>
    <w:rsid w:val="00A73533"/>
    <w:rsid w:val="00A739B6"/>
    <w:rsid w:val="00A73B91"/>
    <w:rsid w:val="00A73BCA"/>
    <w:rsid w:val="00A73C6F"/>
    <w:rsid w:val="00A73CB6"/>
    <w:rsid w:val="00A73D3F"/>
    <w:rsid w:val="00A73DC9"/>
    <w:rsid w:val="00A73ED5"/>
    <w:rsid w:val="00A73FC5"/>
    <w:rsid w:val="00A7417E"/>
    <w:rsid w:val="00A74249"/>
    <w:rsid w:val="00A742FD"/>
    <w:rsid w:val="00A7460E"/>
    <w:rsid w:val="00A7470E"/>
    <w:rsid w:val="00A74789"/>
    <w:rsid w:val="00A74810"/>
    <w:rsid w:val="00A74824"/>
    <w:rsid w:val="00A7482B"/>
    <w:rsid w:val="00A75110"/>
    <w:rsid w:val="00A753E6"/>
    <w:rsid w:val="00A758CD"/>
    <w:rsid w:val="00A7596A"/>
    <w:rsid w:val="00A7596C"/>
    <w:rsid w:val="00A75B3B"/>
    <w:rsid w:val="00A76089"/>
    <w:rsid w:val="00A7633E"/>
    <w:rsid w:val="00A7635E"/>
    <w:rsid w:val="00A76427"/>
    <w:rsid w:val="00A764DA"/>
    <w:rsid w:val="00A767B8"/>
    <w:rsid w:val="00A7692D"/>
    <w:rsid w:val="00A76DC3"/>
    <w:rsid w:val="00A77282"/>
    <w:rsid w:val="00A77571"/>
    <w:rsid w:val="00A77622"/>
    <w:rsid w:val="00A776A0"/>
    <w:rsid w:val="00A77703"/>
    <w:rsid w:val="00A77729"/>
    <w:rsid w:val="00A77802"/>
    <w:rsid w:val="00A778FB"/>
    <w:rsid w:val="00A77A37"/>
    <w:rsid w:val="00A77D16"/>
    <w:rsid w:val="00A77DFE"/>
    <w:rsid w:val="00A77F73"/>
    <w:rsid w:val="00A77FCB"/>
    <w:rsid w:val="00A80033"/>
    <w:rsid w:val="00A8022A"/>
    <w:rsid w:val="00A803AC"/>
    <w:rsid w:val="00A80598"/>
    <w:rsid w:val="00A807A7"/>
    <w:rsid w:val="00A80ACD"/>
    <w:rsid w:val="00A80B43"/>
    <w:rsid w:val="00A80CA8"/>
    <w:rsid w:val="00A80DF3"/>
    <w:rsid w:val="00A81070"/>
    <w:rsid w:val="00A814CA"/>
    <w:rsid w:val="00A8152F"/>
    <w:rsid w:val="00A8170A"/>
    <w:rsid w:val="00A81D8A"/>
    <w:rsid w:val="00A81E64"/>
    <w:rsid w:val="00A8207C"/>
    <w:rsid w:val="00A8208E"/>
    <w:rsid w:val="00A820ED"/>
    <w:rsid w:val="00A8222A"/>
    <w:rsid w:val="00A825A0"/>
    <w:rsid w:val="00A82705"/>
    <w:rsid w:val="00A828C7"/>
    <w:rsid w:val="00A829FF"/>
    <w:rsid w:val="00A82A43"/>
    <w:rsid w:val="00A82B51"/>
    <w:rsid w:val="00A82DD6"/>
    <w:rsid w:val="00A82DF2"/>
    <w:rsid w:val="00A82FFD"/>
    <w:rsid w:val="00A8303E"/>
    <w:rsid w:val="00A832A5"/>
    <w:rsid w:val="00A833B3"/>
    <w:rsid w:val="00A8361A"/>
    <w:rsid w:val="00A839E5"/>
    <w:rsid w:val="00A83C1A"/>
    <w:rsid w:val="00A83EA0"/>
    <w:rsid w:val="00A83FD6"/>
    <w:rsid w:val="00A842B2"/>
    <w:rsid w:val="00A8455C"/>
    <w:rsid w:val="00A8490D"/>
    <w:rsid w:val="00A84AE8"/>
    <w:rsid w:val="00A84E26"/>
    <w:rsid w:val="00A84EEE"/>
    <w:rsid w:val="00A8501B"/>
    <w:rsid w:val="00A85573"/>
    <w:rsid w:val="00A85595"/>
    <w:rsid w:val="00A85B71"/>
    <w:rsid w:val="00A85BC1"/>
    <w:rsid w:val="00A85C34"/>
    <w:rsid w:val="00A85D49"/>
    <w:rsid w:val="00A85E34"/>
    <w:rsid w:val="00A8640A"/>
    <w:rsid w:val="00A86BA1"/>
    <w:rsid w:val="00A86BB8"/>
    <w:rsid w:val="00A86E8D"/>
    <w:rsid w:val="00A86FCE"/>
    <w:rsid w:val="00A86FF9"/>
    <w:rsid w:val="00A87262"/>
    <w:rsid w:val="00A8726A"/>
    <w:rsid w:val="00A875E2"/>
    <w:rsid w:val="00A876E8"/>
    <w:rsid w:val="00A877E2"/>
    <w:rsid w:val="00A877EE"/>
    <w:rsid w:val="00A8789F"/>
    <w:rsid w:val="00A87A15"/>
    <w:rsid w:val="00A87ACF"/>
    <w:rsid w:val="00A87BB5"/>
    <w:rsid w:val="00A87CD7"/>
    <w:rsid w:val="00A87DFD"/>
    <w:rsid w:val="00A87F16"/>
    <w:rsid w:val="00A90066"/>
    <w:rsid w:val="00A90160"/>
    <w:rsid w:val="00A9026C"/>
    <w:rsid w:val="00A90432"/>
    <w:rsid w:val="00A90433"/>
    <w:rsid w:val="00A90498"/>
    <w:rsid w:val="00A904D6"/>
    <w:rsid w:val="00A9065E"/>
    <w:rsid w:val="00A9076C"/>
    <w:rsid w:val="00A907E7"/>
    <w:rsid w:val="00A90AC6"/>
    <w:rsid w:val="00A90B78"/>
    <w:rsid w:val="00A90BAC"/>
    <w:rsid w:val="00A90FE5"/>
    <w:rsid w:val="00A910BB"/>
    <w:rsid w:val="00A911BD"/>
    <w:rsid w:val="00A91250"/>
    <w:rsid w:val="00A91379"/>
    <w:rsid w:val="00A914AD"/>
    <w:rsid w:val="00A9176F"/>
    <w:rsid w:val="00A917CD"/>
    <w:rsid w:val="00A91B98"/>
    <w:rsid w:val="00A91ECE"/>
    <w:rsid w:val="00A920E6"/>
    <w:rsid w:val="00A92162"/>
    <w:rsid w:val="00A923A3"/>
    <w:rsid w:val="00A925E5"/>
    <w:rsid w:val="00A92607"/>
    <w:rsid w:val="00A927EE"/>
    <w:rsid w:val="00A92950"/>
    <w:rsid w:val="00A92BB3"/>
    <w:rsid w:val="00A9302E"/>
    <w:rsid w:val="00A9338B"/>
    <w:rsid w:val="00A936C6"/>
    <w:rsid w:val="00A936D1"/>
    <w:rsid w:val="00A937A6"/>
    <w:rsid w:val="00A93B50"/>
    <w:rsid w:val="00A93B7C"/>
    <w:rsid w:val="00A93D6D"/>
    <w:rsid w:val="00A9418B"/>
    <w:rsid w:val="00A94209"/>
    <w:rsid w:val="00A9420F"/>
    <w:rsid w:val="00A9441C"/>
    <w:rsid w:val="00A944DA"/>
    <w:rsid w:val="00A94751"/>
    <w:rsid w:val="00A947AB"/>
    <w:rsid w:val="00A94A08"/>
    <w:rsid w:val="00A94DB4"/>
    <w:rsid w:val="00A94F61"/>
    <w:rsid w:val="00A951F2"/>
    <w:rsid w:val="00A95202"/>
    <w:rsid w:val="00A95221"/>
    <w:rsid w:val="00A953BE"/>
    <w:rsid w:val="00A95499"/>
    <w:rsid w:val="00A955FE"/>
    <w:rsid w:val="00A9562A"/>
    <w:rsid w:val="00A959A2"/>
    <w:rsid w:val="00A95A93"/>
    <w:rsid w:val="00A95B07"/>
    <w:rsid w:val="00A95B70"/>
    <w:rsid w:val="00A95B9A"/>
    <w:rsid w:val="00A95BD7"/>
    <w:rsid w:val="00A95D5C"/>
    <w:rsid w:val="00A95D6D"/>
    <w:rsid w:val="00A95F41"/>
    <w:rsid w:val="00A96395"/>
    <w:rsid w:val="00A9647E"/>
    <w:rsid w:val="00A968AE"/>
    <w:rsid w:val="00A968D5"/>
    <w:rsid w:val="00A96919"/>
    <w:rsid w:val="00A96925"/>
    <w:rsid w:val="00A96AE9"/>
    <w:rsid w:val="00A96D7B"/>
    <w:rsid w:val="00A9703E"/>
    <w:rsid w:val="00A971B2"/>
    <w:rsid w:val="00A97256"/>
    <w:rsid w:val="00A97324"/>
    <w:rsid w:val="00A974C5"/>
    <w:rsid w:val="00A97562"/>
    <w:rsid w:val="00A975F1"/>
    <w:rsid w:val="00A97811"/>
    <w:rsid w:val="00A97847"/>
    <w:rsid w:val="00A97887"/>
    <w:rsid w:val="00A97AE0"/>
    <w:rsid w:val="00A97BC0"/>
    <w:rsid w:val="00A97E9C"/>
    <w:rsid w:val="00AA0000"/>
    <w:rsid w:val="00AA01DE"/>
    <w:rsid w:val="00AA0298"/>
    <w:rsid w:val="00AA045D"/>
    <w:rsid w:val="00AA047C"/>
    <w:rsid w:val="00AA04E7"/>
    <w:rsid w:val="00AA0578"/>
    <w:rsid w:val="00AA058D"/>
    <w:rsid w:val="00AA076F"/>
    <w:rsid w:val="00AA0CCB"/>
    <w:rsid w:val="00AA1061"/>
    <w:rsid w:val="00AA14C7"/>
    <w:rsid w:val="00AA1531"/>
    <w:rsid w:val="00AA1561"/>
    <w:rsid w:val="00AA15A4"/>
    <w:rsid w:val="00AA1A3A"/>
    <w:rsid w:val="00AA1A96"/>
    <w:rsid w:val="00AA1A9E"/>
    <w:rsid w:val="00AA20B7"/>
    <w:rsid w:val="00AA210C"/>
    <w:rsid w:val="00AA2179"/>
    <w:rsid w:val="00AA2296"/>
    <w:rsid w:val="00AA2374"/>
    <w:rsid w:val="00AA24EC"/>
    <w:rsid w:val="00AA2519"/>
    <w:rsid w:val="00AA277C"/>
    <w:rsid w:val="00AA29AB"/>
    <w:rsid w:val="00AA2B33"/>
    <w:rsid w:val="00AA2B52"/>
    <w:rsid w:val="00AA2C06"/>
    <w:rsid w:val="00AA2C4D"/>
    <w:rsid w:val="00AA2D92"/>
    <w:rsid w:val="00AA2E10"/>
    <w:rsid w:val="00AA3065"/>
    <w:rsid w:val="00AA3068"/>
    <w:rsid w:val="00AA316E"/>
    <w:rsid w:val="00AA339A"/>
    <w:rsid w:val="00AA33E8"/>
    <w:rsid w:val="00AA34FA"/>
    <w:rsid w:val="00AA39E1"/>
    <w:rsid w:val="00AA3A14"/>
    <w:rsid w:val="00AA3C61"/>
    <w:rsid w:val="00AA3FF7"/>
    <w:rsid w:val="00AA41BC"/>
    <w:rsid w:val="00AA4312"/>
    <w:rsid w:val="00AA4368"/>
    <w:rsid w:val="00AA45A0"/>
    <w:rsid w:val="00AA45FF"/>
    <w:rsid w:val="00AA4604"/>
    <w:rsid w:val="00AA482D"/>
    <w:rsid w:val="00AA497B"/>
    <w:rsid w:val="00AA4BFC"/>
    <w:rsid w:val="00AA4CDE"/>
    <w:rsid w:val="00AA4D35"/>
    <w:rsid w:val="00AA4E4D"/>
    <w:rsid w:val="00AA4F6E"/>
    <w:rsid w:val="00AA506B"/>
    <w:rsid w:val="00AA525E"/>
    <w:rsid w:val="00AA55A6"/>
    <w:rsid w:val="00AA5671"/>
    <w:rsid w:val="00AA57D9"/>
    <w:rsid w:val="00AA5839"/>
    <w:rsid w:val="00AA58E2"/>
    <w:rsid w:val="00AA5AB7"/>
    <w:rsid w:val="00AA5B1F"/>
    <w:rsid w:val="00AA5C69"/>
    <w:rsid w:val="00AA5D33"/>
    <w:rsid w:val="00AA5DAB"/>
    <w:rsid w:val="00AA5EE8"/>
    <w:rsid w:val="00AA5FDA"/>
    <w:rsid w:val="00AA612D"/>
    <w:rsid w:val="00AA653D"/>
    <w:rsid w:val="00AA6577"/>
    <w:rsid w:val="00AA6823"/>
    <w:rsid w:val="00AA6982"/>
    <w:rsid w:val="00AA6DA8"/>
    <w:rsid w:val="00AA70DC"/>
    <w:rsid w:val="00AA739E"/>
    <w:rsid w:val="00AA746C"/>
    <w:rsid w:val="00AA76B0"/>
    <w:rsid w:val="00AA785B"/>
    <w:rsid w:val="00AA7B3D"/>
    <w:rsid w:val="00AA7D48"/>
    <w:rsid w:val="00AA7EEC"/>
    <w:rsid w:val="00AB01BA"/>
    <w:rsid w:val="00AB025F"/>
    <w:rsid w:val="00AB0555"/>
    <w:rsid w:val="00AB0628"/>
    <w:rsid w:val="00AB0690"/>
    <w:rsid w:val="00AB0827"/>
    <w:rsid w:val="00AB089B"/>
    <w:rsid w:val="00AB09A5"/>
    <w:rsid w:val="00AB0B4D"/>
    <w:rsid w:val="00AB0E79"/>
    <w:rsid w:val="00AB0F15"/>
    <w:rsid w:val="00AB115E"/>
    <w:rsid w:val="00AB1351"/>
    <w:rsid w:val="00AB1376"/>
    <w:rsid w:val="00AB14A7"/>
    <w:rsid w:val="00AB14AA"/>
    <w:rsid w:val="00AB15DE"/>
    <w:rsid w:val="00AB19B5"/>
    <w:rsid w:val="00AB19B7"/>
    <w:rsid w:val="00AB19CB"/>
    <w:rsid w:val="00AB1AD2"/>
    <w:rsid w:val="00AB1B37"/>
    <w:rsid w:val="00AB1C77"/>
    <w:rsid w:val="00AB20DC"/>
    <w:rsid w:val="00AB20EE"/>
    <w:rsid w:val="00AB2170"/>
    <w:rsid w:val="00AB2397"/>
    <w:rsid w:val="00AB23FA"/>
    <w:rsid w:val="00AB2539"/>
    <w:rsid w:val="00AB2733"/>
    <w:rsid w:val="00AB2768"/>
    <w:rsid w:val="00AB27B4"/>
    <w:rsid w:val="00AB2CF1"/>
    <w:rsid w:val="00AB2D22"/>
    <w:rsid w:val="00AB2D4A"/>
    <w:rsid w:val="00AB32EB"/>
    <w:rsid w:val="00AB38C2"/>
    <w:rsid w:val="00AB38D7"/>
    <w:rsid w:val="00AB392E"/>
    <w:rsid w:val="00AB452B"/>
    <w:rsid w:val="00AB47CB"/>
    <w:rsid w:val="00AB49CD"/>
    <w:rsid w:val="00AB4B4D"/>
    <w:rsid w:val="00AB4DFC"/>
    <w:rsid w:val="00AB4EB5"/>
    <w:rsid w:val="00AB4F5A"/>
    <w:rsid w:val="00AB50B1"/>
    <w:rsid w:val="00AB50C3"/>
    <w:rsid w:val="00AB51C8"/>
    <w:rsid w:val="00AB56E1"/>
    <w:rsid w:val="00AB5700"/>
    <w:rsid w:val="00AB5A09"/>
    <w:rsid w:val="00AB5F48"/>
    <w:rsid w:val="00AB5F60"/>
    <w:rsid w:val="00AB61C1"/>
    <w:rsid w:val="00AB64F7"/>
    <w:rsid w:val="00AB6568"/>
    <w:rsid w:val="00AB66EC"/>
    <w:rsid w:val="00AB682A"/>
    <w:rsid w:val="00AB6A90"/>
    <w:rsid w:val="00AB6AA0"/>
    <w:rsid w:val="00AB6B31"/>
    <w:rsid w:val="00AB6BE7"/>
    <w:rsid w:val="00AB6E18"/>
    <w:rsid w:val="00AB6EB7"/>
    <w:rsid w:val="00AB6F12"/>
    <w:rsid w:val="00AB76B6"/>
    <w:rsid w:val="00AB7797"/>
    <w:rsid w:val="00AB7ADC"/>
    <w:rsid w:val="00AB7BBA"/>
    <w:rsid w:val="00AB7F23"/>
    <w:rsid w:val="00AB7FAD"/>
    <w:rsid w:val="00AC0127"/>
    <w:rsid w:val="00AC0328"/>
    <w:rsid w:val="00AC035C"/>
    <w:rsid w:val="00AC041F"/>
    <w:rsid w:val="00AC0452"/>
    <w:rsid w:val="00AC04D9"/>
    <w:rsid w:val="00AC05CF"/>
    <w:rsid w:val="00AC0779"/>
    <w:rsid w:val="00AC08AC"/>
    <w:rsid w:val="00AC0AD2"/>
    <w:rsid w:val="00AC0B10"/>
    <w:rsid w:val="00AC1C35"/>
    <w:rsid w:val="00AC20DB"/>
    <w:rsid w:val="00AC2121"/>
    <w:rsid w:val="00AC213B"/>
    <w:rsid w:val="00AC222D"/>
    <w:rsid w:val="00AC27F3"/>
    <w:rsid w:val="00AC2F83"/>
    <w:rsid w:val="00AC3456"/>
    <w:rsid w:val="00AC34F1"/>
    <w:rsid w:val="00AC36D5"/>
    <w:rsid w:val="00AC375E"/>
    <w:rsid w:val="00AC3951"/>
    <w:rsid w:val="00AC39C6"/>
    <w:rsid w:val="00AC3AB0"/>
    <w:rsid w:val="00AC3BEC"/>
    <w:rsid w:val="00AC3C69"/>
    <w:rsid w:val="00AC3D17"/>
    <w:rsid w:val="00AC3E50"/>
    <w:rsid w:val="00AC3E66"/>
    <w:rsid w:val="00AC3EAF"/>
    <w:rsid w:val="00AC4373"/>
    <w:rsid w:val="00AC44AA"/>
    <w:rsid w:val="00AC4619"/>
    <w:rsid w:val="00AC4920"/>
    <w:rsid w:val="00AC4A4F"/>
    <w:rsid w:val="00AC4BFD"/>
    <w:rsid w:val="00AC4C9F"/>
    <w:rsid w:val="00AC4F84"/>
    <w:rsid w:val="00AC53A5"/>
    <w:rsid w:val="00AC56A8"/>
    <w:rsid w:val="00AC58A6"/>
    <w:rsid w:val="00AC5904"/>
    <w:rsid w:val="00AC5B11"/>
    <w:rsid w:val="00AC5B18"/>
    <w:rsid w:val="00AC5B31"/>
    <w:rsid w:val="00AC5D3B"/>
    <w:rsid w:val="00AC615A"/>
    <w:rsid w:val="00AC6367"/>
    <w:rsid w:val="00AC653A"/>
    <w:rsid w:val="00AC65D0"/>
    <w:rsid w:val="00AC6715"/>
    <w:rsid w:val="00AC6898"/>
    <w:rsid w:val="00AC6929"/>
    <w:rsid w:val="00AC6CF0"/>
    <w:rsid w:val="00AC702E"/>
    <w:rsid w:val="00AC7109"/>
    <w:rsid w:val="00AC71C5"/>
    <w:rsid w:val="00AC7203"/>
    <w:rsid w:val="00AC732F"/>
    <w:rsid w:val="00AC74B1"/>
    <w:rsid w:val="00AC75FC"/>
    <w:rsid w:val="00AC7881"/>
    <w:rsid w:val="00AC78D0"/>
    <w:rsid w:val="00AC7BDE"/>
    <w:rsid w:val="00AC7C58"/>
    <w:rsid w:val="00AC7CCA"/>
    <w:rsid w:val="00AD011C"/>
    <w:rsid w:val="00AD044F"/>
    <w:rsid w:val="00AD05F9"/>
    <w:rsid w:val="00AD079D"/>
    <w:rsid w:val="00AD08B7"/>
    <w:rsid w:val="00AD098B"/>
    <w:rsid w:val="00AD0D0C"/>
    <w:rsid w:val="00AD0FB4"/>
    <w:rsid w:val="00AD121E"/>
    <w:rsid w:val="00AD12B3"/>
    <w:rsid w:val="00AD1359"/>
    <w:rsid w:val="00AD1590"/>
    <w:rsid w:val="00AD176F"/>
    <w:rsid w:val="00AD1876"/>
    <w:rsid w:val="00AD1C48"/>
    <w:rsid w:val="00AD1E47"/>
    <w:rsid w:val="00AD1ECB"/>
    <w:rsid w:val="00AD1F3F"/>
    <w:rsid w:val="00AD2012"/>
    <w:rsid w:val="00AD2292"/>
    <w:rsid w:val="00AD22E6"/>
    <w:rsid w:val="00AD2358"/>
    <w:rsid w:val="00AD24D6"/>
    <w:rsid w:val="00AD2860"/>
    <w:rsid w:val="00AD2A70"/>
    <w:rsid w:val="00AD2A8C"/>
    <w:rsid w:val="00AD2C91"/>
    <w:rsid w:val="00AD2CFF"/>
    <w:rsid w:val="00AD2D1D"/>
    <w:rsid w:val="00AD2D49"/>
    <w:rsid w:val="00AD3342"/>
    <w:rsid w:val="00AD3546"/>
    <w:rsid w:val="00AD359C"/>
    <w:rsid w:val="00AD370D"/>
    <w:rsid w:val="00AD3733"/>
    <w:rsid w:val="00AD3799"/>
    <w:rsid w:val="00AD3AA1"/>
    <w:rsid w:val="00AD3C20"/>
    <w:rsid w:val="00AD3E17"/>
    <w:rsid w:val="00AD3F19"/>
    <w:rsid w:val="00AD408F"/>
    <w:rsid w:val="00AD40C9"/>
    <w:rsid w:val="00AD4362"/>
    <w:rsid w:val="00AD43F2"/>
    <w:rsid w:val="00AD4504"/>
    <w:rsid w:val="00AD4556"/>
    <w:rsid w:val="00AD4722"/>
    <w:rsid w:val="00AD47B8"/>
    <w:rsid w:val="00AD498D"/>
    <w:rsid w:val="00AD4CC5"/>
    <w:rsid w:val="00AD4E16"/>
    <w:rsid w:val="00AD4EA7"/>
    <w:rsid w:val="00AD4F47"/>
    <w:rsid w:val="00AD4F9F"/>
    <w:rsid w:val="00AD5091"/>
    <w:rsid w:val="00AD52F3"/>
    <w:rsid w:val="00AD5371"/>
    <w:rsid w:val="00AD54D5"/>
    <w:rsid w:val="00AD55D6"/>
    <w:rsid w:val="00AD56CF"/>
    <w:rsid w:val="00AD5925"/>
    <w:rsid w:val="00AD5A19"/>
    <w:rsid w:val="00AD5A37"/>
    <w:rsid w:val="00AD5C90"/>
    <w:rsid w:val="00AD5E13"/>
    <w:rsid w:val="00AD5EA5"/>
    <w:rsid w:val="00AD5F9D"/>
    <w:rsid w:val="00AD60C9"/>
    <w:rsid w:val="00AD60FF"/>
    <w:rsid w:val="00AD6117"/>
    <w:rsid w:val="00AD6670"/>
    <w:rsid w:val="00AD66AE"/>
    <w:rsid w:val="00AD67C9"/>
    <w:rsid w:val="00AD6918"/>
    <w:rsid w:val="00AD6A03"/>
    <w:rsid w:val="00AD6B3B"/>
    <w:rsid w:val="00AD6CE1"/>
    <w:rsid w:val="00AD6F20"/>
    <w:rsid w:val="00AD7146"/>
    <w:rsid w:val="00AD71F1"/>
    <w:rsid w:val="00AD7493"/>
    <w:rsid w:val="00AD7498"/>
    <w:rsid w:val="00AD74AD"/>
    <w:rsid w:val="00AD76D7"/>
    <w:rsid w:val="00AD7CE2"/>
    <w:rsid w:val="00AD7D2C"/>
    <w:rsid w:val="00AD7D3F"/>
    <w:rsid w:val="00AD7F1E"/>
    <w:rsid w:val="00AD7F92"/>
    <w:rsid w:val="00AE006E"/>
    <w:rsid w:val="00AE00A0"/>
    <w:rsid w:val="00AE0286"/>
    <w:rsid w:val="00AE0612"/>
    <w:rsid w:val="00AE06C3"/>
    <w:rsid w:val="00AE09A4"/>
    <w:rsid w:val="00AE09D2"/>
    <w:rsid w:val="00AE0A28"/>
    <w:rsid w:val="00AE0DCF"/>
    <w:rsid w:val="00AE0FD6"/>
    <w:rsid w:val="00AE1200"/>
    <w:rsid w:val="00AE15C2"/>
    <w:rsid w:val="00AE1742"/>
    <w:rsid w:val="00AE1A4D"/>
    <w:rsid w:val="00AE1B51"/>
    <w:rsid w:val="00AE1C17"/>
    <w:rsid w:val="00AE1F51"/>
    <w:rsid w:val="00AE20CD"/>
    <w:rsid w:val="00AE2231"/>
    <w:rsid w:val="00AE22C2"/>
    <w:rsid w:val="00AE24CC"/>
    <w:rsid w:val="00AE291F"/>
    <w:rsid w:val="00AE2AB4"/>
    <w:rsid w:val="00AE2AED"/>
    <w:rsid w:val="00AE2C48"/>
    <w:rsid w:val="00AE2DA9"/>
    <w:rsid w:val="00AE2DED"/>
    <w:rsid w:val="00AE2F99"/>
    <w:rsid w:val="00AE33BD"/>
    <w:rsid w:val="00AE3552"/>
    <w:rsid w:val="00AE3800"/>
    <w:rsid w:val="00AE3A8C"/>
    <w:rsid w:val="00AE3AEE"/>
    <w:rsid w:val="00AE3C4D"/>
    <w:rsid w:val="00AE3D4A"/>
    <w:rsid w:val="00AE3E1A"/>
    <w:rsid w:val="00AE3EC5"/>
    <w:rsid w:val="00AE3F57"/>
    <w:rsid w:val="00AE3FFB"/>
    <w:rsid w:val="00AE417B"/>
    <w:rsid w:val="00AE447C"/>
    <w:rsid w:val="00AE4661"/>
    <w:rsid w:val="00AE4739"/>
    <w:rsid w:val="00AE48E1"/>
    <w:rsid w:val="00AE4908"/>
    <w:rsid w:val="00AE49CE"/>
    <w:rsid w:val="00AE49E3"/>
    <w:rsid w:val="00AE4A33"/>
    <w:rsid w:val="00AE4A99"/>
    <w:rsid w:val="00AE4BA0"/>
    <w:rsid w:val="00AE4BE2"/>
    <w:rsid w:val="00AE5016"/>
    <w:rsid w:val="00AE50DA"/>
    <w:rsid w:val="00AE53A3"/>
    <w:rsid w:val="00AE5456"/>
    <w:rsid w:val="00AE5475"/>
    <w:rsid w:val="00AE5495"/>
    <w:rsid w:val="00AE59C4"/>
    <w:rsid w:val="00AE5C5F"/>
    <w:rsid w:val="00AE625E"/>
    <w:rsid w:val="00AE63B2"/>
    <w:rsid w:val="00AE661B"/>
    <w:rsid w:val="00AE66EF"/>
    <w:rsid w:val="00AE6A34"/>
    <w:rsid w:val="00AE6AC4"/>
    <w:rsid w:val="00AE6B1B"/>
    <w:rsid w:val="00AE6B8A"/>
    <w:rsid w:val="00AE6BA6"/>
    <w:rsid w:val="00AE6DE3"/>
    <w:rsid w:val="00AE6E61"/>
    <w:rsid w:val="00AE7047"/>
    <w:rsid w:val="00AE70A5"/>
    <w:rsid w:val="00AE727D"/>
    <w:rsid w:val="00AE72E3"/>
    <w:rsid w:val="00AE767B"/>
    <w:rsid w:val="00AE76A5"/>
    <w:rsid w:val="00AE7757"/>
    <w:rsid w:val="00AE792B"/>
    <w:rsid w:val="00AF0167"/>
    <w:rsid w:val="00AF03C5"/>
    <w:rsid w:val="00AF04AD"/>
    <w:rsid w:val="00AF0594"/>
    <w:rsid w:val="00AF081A"/>
    <w:rsid w:val="00AF0888"/>
    <w:rsid w:val="00AF08C1"/>
    <w:rsid w:val="00AF0BD9"/>
    <w:rsid w:val="00AF0C2C"/>
    <w:rsid w:val="00AF0CE8"/>
    <w:rsid w:val="00AF0F43"/>
    <w:rsid w:val="00AF109B"/>
    <w:rsid w:val="00AF12C8"/>
    <w:rsid w:val="00AF146C"/>
    <w:rsid w:val="00AF151B"/>
    <w:rsid w:val="00AF1581"/>
    <w:rsid w:val="00AF17D9"/>
    <w:rsid w:val="00AF19EC"/>
    <w:rsid w:val="00AF1B1E"/>
    <w:rsid w:val="00AF1F69"/>
    <w:rsid w:val="00AF212A"/>
    <w:rsid w:val="00AF21DD"/>
    <w:rsid w:val="00AF224D"/>
    <w:rsid w:val="00AF23FD"/>
    <w:rsid w:val="00AF2415"/>
    <w:rsid w:val="00AF251B"/>
    <w:rsid w:val="00AF2682"/>
    <w:rsid w:val="00AF2726"/>
    <w:rsid w:val="00AF27EE"/>
    <w:rsid w:val="00AF2A58"/>
    <w:rsid w:val="00AF2A86"/>
    <w:rsid w:val="00AF2ACA"/>
    <w:rsid w:val="00AF2DBE"/>
    <w:rsid w:val="00AF2F0E"/>
    <w:rsid w:val="00AF2F2E"/>
    <w:rsid w:val="00AF3220"/>
    <w:rsid w:val="00AF3334"/>
    <w:rsid w:val="00AF3BF2"/>
    <w:rsid w:val="00AF3C42"/>
    <w:rsid w:val="00AF3E6A"/>
    <w:rsid w:val="00AF3E84"/>
    <w:rsid w:val="00AF434C"/>
    <w:rsid w:val="00AF44A5"/>
    <w:rsid w:val="00AF456C"/>
    <w:rsid w:val="00AF4596"/>
    <w:rsid w:val="00AF4671"/>
    <w:rsid w:val="00AF46E5"/>
    <w:rsid w:val="00AF4764"/>
    <w:rsid w:val="00AF48FA"/>
    <w:rsid w:val="00AF49BE"/>
    <w:rsid w:val="00AF4CAD"/>
    <w:rsid w:val="00AF4D8A"/>
    <w:rsid w:val="00AF539E"/>
    <w:rsid w:val="00AF5420"/>
    <w:rsid w:val="00AF59C7"/>
    <w:rsid w:val="00AF59DA"/>
    <w:rsid w:val="00AF5A7C"/>
    <w:rsid w:val="00AF5C1F"/>
    <w:rsid w:val="00AF5C38"/>
    <w:rsid w:val="00AF5DED"/>
    <w:rsid w:val="00AF623A"/>
    <w:rsid w:val="00AF62A3"/>
    <w:rsid w:val="00AF64BF"/>
    <w:rsid w:val="00AF67C1"/>
    <w:rsid w:val="00AF6B5B"/>
    <w:rsid w:val="00AF6B71"/>
    <w:rsid w:val="00AF6C61"/>
    <w:rsid w:val="00AF6CE7"/>
    <w:rsid w:val="00AF6DA0"/>
    <w:rsid w:val="00AF6FB6"/>
    <w:rsid w:val="00AF7146"/>
    <w:rsid w:val="00AF7379"/>
    <w:rsid w:val="00AF74A3"/>
    <w:rsid w:val="00AF78CA"/>
    <w:rsid w:val="00AF79FE"/>
    <w:rsid w:val="00AF7A25"/>
    <w:rsid w:val="00AF7A4E"/>
    <w:rsid w:val="00AF7B2C"/>
    <w:rsid w:val="00AF7DA8"/>
    <w:rsid w:val="00AF7E15"/>
    <w:rsid w:val="00AF7FCC"/>
    <w:rsid w:val="00AF7FEB"/>
    <w:rsid w:val="00B0007B"/>
    <w:rsid w:val="00B000D8"/>
    <w:rsid w:val="00B00200"/>
    <w:rsid w:val="00B002ED"/>
    <w:rsid w:val="00B0059C"/>
    <w:rsid w:val="00B00630"/>
    <w:rsid w:val="00B006D9"/>
    <w:rsid w:val="00B007C7"/>
    <w:rsid w:val="00B007CD"/>
    <w:rsid w:val="00B00866"/>
    <w:rsid w:val="00B0092C"/>
    <w:rsid w:val="00B00939"/>
    <w:rsid w:val="00B009EA"/>
    <w:rsid w:val="00B00A82"/>
    <w:rsid w:val="00B00B59"/>
    <w:rsid w:val="00B00CD4"/>
    <w:rsid w:val="00B00D86"/>
    <w:rsid w:val="00B01046"/>
    <w:rsid w:val="00B0107F"/>
    <w:rsid w:val="00B012C5"/>
    <w:rsid w:val="00B017BC"/>
    <w:rsid w:val="00B017F4"/>
    <w:rsid w:val="00B018D1"/>
    <w:rsid w:val="00B0197B"/>
    <w:rsid w:val="00B01DE0"/>
    <w:rsid w:val="00B01E82"/>
    <w:rsid w:val="00B01F33"/>
    <w:rsid w:val="00B02039"/>
    <w:rsid w:val="00B020EB"/>
    <w:rsid w:val="00B0215D"/>
    <w:rsid w:val="00B023A7"/>
    <w:rsid w:val="00B023CC"/>
    <w:rsid w:val="00B025F3"/>
    <w:rsid w:val="00B02934"/>
    <w:rsid w:val="00B02B50"/>
    <w:rsid w:val="00B02E71"/>
    <w:rsid w:val="00B02E77"/>
    <w:rsid w:val="00B033D9"/>
    <w:rsid w:val="00B03536"/>
    <w:rsid w:val="00B036F5"/>
    <w:rsid w:val="00B037A7"/>
    <w:rsid w:val="00B03875"/>
    <w:rsid w:val="00B03BFD"/>
    <w:rsid w:val="00B03D3A"/>
    <w:rsid w:val="00B03DF5"/>
    <w:rsid w:val="00B03E5D"/>
    <w:rsid w:val="00B03EB0"/>
    <w:rsid w:val="00B040E4"/>
    <w:rsid w:val="00B0420F"/>
    <w:rsid w:val="00B042A0"/>
    <w:rsid w:val="00B04325"/>
    <w:rsid w:val="00B0442E"/>
    <w:rsid w:val="00B04650"/>
    <w:rsid w:val="00B0484D"/>
    <w:rsid w:val="00B0497F"/>
    <w:rsid w:val="00B04B8B"/>
    <w:rsid w:val="00B04C14"/>
    <w:rsid w:val="00B04CFD"/>
    <w:rsid w:val="00B04DE6"/>
    <w:rsid w:val="00B04DEC"/>
    <w:rsid w:val="00B04FFF"/>
    <w:rsid w:val="00B05194"/>
    <w:rsid w:val="00B053DD"/>
    <w:rsid w:val="00B057A5"/>
    <w:rsid w:val="00B058A6"/>
    <w:rsid w:val="00B05A3C"/>
    <w:rsid w:val="00B05ACC"/>
    <w:rsid w:val="00B05CBD"/>
    <w:rsid w:val="00B05EDC"/>
    <w:rsid w:val="00B06011"/>
    <w:rsid w:val="00B062F2"/>
    <w:rsid w:val="00B0691C"/>
    <w:rsid w:val="00B06B61"/>
    <w:rsid w:val="00B06C09"/>
    <w:rsid w:val="00B06C0A"/>
    <w:rsid w:val="00B06C0C"/>
    <w:rsid w:val="00B06D20"/>
    <w:rsid w:val="00B06D2E"/>
    <w:rsid w:val="00B06F55"/>
    <w:rsid w:val="00B0705B"/>
    <w:rsid w:val="00B07144"/>
    <w:rsid w:val="00B074A9"/>
    <w:rsid w:val="00B07634"/>
    <w:rsid w:val="00B078F4"/>
    <w:rsid w:val="00B07A10"/>
    <w:rsid w:val="00B07E1A"/>
    <w:rsid w:val="00B100E0"/>
    <w:rsid w:val="00B10106"/>
    <w:rsid w:val="00B10189"/>
    <w:rsid w:val="00B101F3"/>
    <w:rsid w:val="00B1023B"/>
    <w:rsid w:val="00B102D4"/>
    <w:rsid w:val="00B103FC"/>
    <w:rsid w:val="00B108AB"/>
    <w:rsid w:val="00B10A7E"/>
    <w:rsid w:val="00B10AB7"/>
    <w:rsid w:val="00B10BCA"/>
    <w:rsid w:val="00B10C7B"/>
    <w:rsid w:val="00B10CFF"/>
    <w:rsid w:val="00B10D23"/>
    <w:rsid w:val="00B10F3F"/>
    <w:rsid w:val="00B10F5A"/>
    <w:rsid w:val="00B10F94"/>
    <w:rsid w:val="00B11081"/>
    <w:rsid w:val="00B11201"/>
    <w:rsid w:val="00B1126B"/>
    <w:rsid w:val="00B11528"/>
    <w:rsid w:val="00B1165A"/>
    <w:rsid w:val="00B11671"/>
    <w:rsid w:val="00B1195B"/>
    <w:rsid w:val="00B119E9"/>
    <w:rsid w:val="00B11A67"/>
    <w:rsid w:val="00B11CC6"/>
    <w:rsid w:val="00B11D20"/>
    <w:rsid w:val="00B11E43"/>
    <w:rsid w:val="00B12025"/>
    <w:rsid w:val="00B12196"/>
    <w:rsid w:val="00B12289"/>
    <w:rsid w:val="00B12302"/>
    <w:rsid w:val="00B12356"/>
    <w:rsid w:val="00B123EF"/>
    <w:rsid w:val="00B12484"/>
    <w:rsid w:val="00B125A3"/>
    <w:rsid w:val="00B12738"/>
    <w:rsid w:val="00B127FB"/>
    <w:rsid w:val="00B128D1"/>
    <w:rsid w:val="00B12A00"/>
    <w:rsid w:val="00B12CDE"/>
    <w:rsid w:val="00B12DCD"/>
    <w:rsid w:val="00B12F35"/>
    <w:rsid w:val="00B13024"/>
    <w:rsid w:val="00B13336"/>
    <w:rsid w:val="00B1339E"/>
    <w:rsid w:val="00B1360F"/>
    <w:rsid w:val="00B13939"/>
    <w:rsid w:val="00B13985"/>
    <w:rsid w:val="00B139A4"/>
    <w:rsid w:val="00B13B19"/>
    <w:rsid w:val="00B13B7A"/>
    <w:rsid w:val="00B13BD9"/>
    <w:rsid w:val="00B13CC5"/>
    <w:rsid w:val="00B13EC3"/>
    <w:rsid w:val="00B13F33"/>
    <w:rsid w:val="00B141E0"/>
    <w:rsid w:val="00B14303"/>
    <w:rsid w:val="00B14908"/>
    <w:rsid w:val="00B14974"/>
    <w:rsid w:val="00B14C57"/>
    <w:rsid w:val="00B14CB7"/>
    <w:rsid w:val="00B15125"/>
    <w:rsid w:val="00B1523E"/>
    <w:rsid w:val="00B15596"/>
    <w:rsid w:val="00B15891"/>
    <w:rsid w:val="00B15897"/>
    <w:rsid w:val="00B15BBE"/>
    <w:rsid w:val="00B15C3A"/>
    <w:rsid w:val="00B15C9F"/>
    <w:rsid w:val="00B15F38"/>
    <w:rsid w:val="00B161D7"/>
    <w:rsid w:val="00B16424"/>
    <w:rsid w:val="00B1649F"/>
    <w:rsid w:val="00B165FF"/>
    <w:rsid w:val="00B1660F"/>
    <w:rsid w:val="00B169C0"/>
    <w:rsid w:val="00B16A7A"/>
    <w:rsid w:val="00B16AA1"/>
    <w:rsid w:val="00B16B9C"/>
    <w:rsid w:val="00B16BE1"/>
    <w:rsid w:val="00B16BF2"/>
    <w:rsid w:val="00B16F63"/>
    <w:rsid w:val="00B172DC"/>
    <w:rsid w:val="00B17553"/>
    <w:rsid w:val="00B175C0"/>
    <w:rsid w:val="00B175F3"/>
    <w:rsid w:val="00B177A9"/>
    <w:rsid w:val="00B178A1"/>
    <w:rsid w:val="00B179F0"/>
    <w:rsid w:val="00B17C13"/>
    <w:rsid w:val="00B17D1A"/>
    <w:rsid w:val="00B17D84"/>
    <w:rsid w:val="00B17EA2"/>
    <w:rsid w:val="00B17F81"/>
    <w:rsid w:val="00B2052A"/>
    <w:rsid w:val="00B20633"/>
    <w:rsid w:val="00B2071C"/>
    <w:rsid w:val="00B20BEE"/>
    <w:rsid w:val="00B20C71"/>
    <w:rsid w:val="00B20DBE"/>
    <w:rsid w:val="00B20FA9"/>
    <w:rsid w:val="00B21134"/>
    <w:rsid w:val="00B21327"/>
    <w:rsid w:val="00B2135C"/>
    <w:rsid w:val="00B21872"/>
    <w:rsid w:val="00B21937"/>
    <w:rsid w:val="00B21A62"/>
    <w:rsid w:val="00B21ABA"/>
    <w:rsid w:val="00B21AEF"/>
    <w:rsid w:val="00B21BC4"/>
    <w:rsid w:val="00B21FDB"/>
    <w:rsid w:val="00B220C3"/>
    <w:rsid w:val="00B220CE"/>
    <w:rsid w:val="00B2251E"/>
    <w:rsid w:val="00B22861"/>
    <w:rsid w:val="00B22C48"/>
    <w:rsid w:val="00B22CE5"/>
    <w:rsid w:val="00B22DF5"/>
    <w:rsid w:val="00B23137"/>
    <w:rsid w:val="00B23377"/>
    <w:rsid w:val="00B23863"/>
    <w:rsid w:val="00B23ABA"/>
    <w:rsid w:val="00B23D39"/>
    <w:rsid w:val="00B23D4B"/>
    <w:rsid w:val="00B23D61"/>
    <w:rsid w:val="00B23FE2"/>
    <w:rsid w:val="00B2403C"/>
    <w:rsid w:val="00B241EF"/>
    <w:rsid w:val="00B24429"/>
    <w:rsid w:val="00B2457A"/>
    <w:rsid w:val="00B2465A"/>
    <w:rsid w:val="00B247AC"/>
    <w:rsid w:val="00B247B6"/>
    <w:rsid w:val="00B2486B"/>
    <w:rsid w:val="00B24938"/>
    <w:rsid w:val="00B249F7"/>
    <w:rsid w:val="00B24AE9"/>
    <w:rsid w:val="00B24B34"/>
    <w:rsid w:val="00B24C6A"/>
    <w:rsid w:val="00B24D57"/>
    <w:rsid w:val="00B24DC1"/>
    <w:rsid w:val="00B24FC9"/>
    <w:rsid w:val="00B250E9"/>
    <w:rsid w:val="00B252F6"/>
    <w:rsid w:val="00B25419"/>
    <w:rsid w:val="00B254B8"/>
    <w:rsid w:val="00B25539"/>
    <w:rsid w:val="00B2553F"/>
    <w:rsid w:val="00B255E3"/>
    <w:rsid w:val="00B25D8F"/>
    <w:rsid w:val="00B25FED"/>
    <w:rsid w:val="00B267E4"/>
    <w:rsid w:val="00B268F7"/>
    <w:rsid w:val="00B26930"/>
    <w:rsid w:val="00B26988"/>
    <w:rsid w:val="00B269BA"/>
    <w:rsid w:val="00B26E4D"/>
    <w:rsid w:val="00B27005"/>
    <w:rsid w:val="00B27188"/>
    <w:rsid w:val="00B27669"/>
    <w:rsid w:val="00B279F7"/>
    <w:rsid w:val="00B27BB9"/>
    <w:rsid w:val="00B3009C"/>
    <w:rsid w:val="00B300DE"/>
    <w:rsid w:val="00B30514"/>
    <w:rsid w:val="00B30554"/>
    <w:rsid w:val="00B308EF"/>
    <w:rsid w:val="00B30BEA"/>
    <w:rsid w:val="00B30DEE"/>
    <w:rsid w:val="00B30E3B"/>
    <w:rsid w:val="00B31026"/>
    <w:rsid w:val="00B310AA"/>
    <w:rsid w:val="00B31145"/>
    <w:rsid w:val="00B31486"/>
    <w:rsid w:val="00B31787"/>
    <w:rsid w:val="00B318B4"/>
    <w:rsid w:val="00B31C8A"/>
    <w:rsid w:val="00B31EB9"/>
    <w:rsid w:val="00B321C9"/>
    <w:rsid w:val="00B3255A"/>
    <w:rsid w:val="00B325CB"/>
    <w:rsid w:val="00B3276B"/>
    <w:rsid w:val="00B32782"/>
    <w:rsid w:val="00B32901"/>
    <w:rsid w:val="00B32C26"/>
    <w:rsid w:val="00B32C96"/>
    <w:rsid w:val="00B32DBD"/>
    <w:rsid w:val="00B32DBE"/>
    <w:rsid w:val="00B32EF8"/>
    <w:rsid w:val="00B32F87"/>
    <w:rsid w:val="00B32FF3"/>
    <w:rsid w:val="00B33106"/>
    <w:rsid w:val="00B33173"/>
    <w:rsid w:val="00B33269"/>
    <w:rsid w:val="00B3336C"/>
    <w:rsid w:val="00B33768"/>
    <w:rsid w:val="00B33A16"/>
    <w:rsid w:val="00B33D9B"/>
    <w:rsid w:val="00B33E1A"/>
    <w:rsid w:val="00B33EFF"/>
    <w:rsid w:val="00B33FCF"/>
    <w:rsid w:val="00B33FF4"/>
    <w:rsid w:val="00B34116"/>
    <w:rsid w:val="00B344C1"/>
    <w:rsid w:val="00B3456C"/>
    <w:rsid w:val="00B345A0"/>
    <w:rsid w:val="00B34ACD"/>
    <w:rsid w:val="00B34C33"/>
    <w:rsid w:val="00B34D2E"/>
    <w:rsid w:val="00B350EE"/>
    <w:rsid w:val="00B353FD"/>
    <w:rsid w:val="00B3546B"/>
    <w:rsid w:val="00B3567A"/>
    <w:rsid w:val="00B35866"/>
    <w:rsid w:val="00B35930"/>
    <w:rsid w:val="00B35BB6"/>
    <w:rsid w:val="00B35C49"/>
    <w:rsid w:val="00B35D8E"/>
    <w:rsid w:val="00B363C4"/>
    <w:rsid w:val="00B36472"/>
    <w:rsid w:val="00B36773"/>
    <w:rsid w:val="00B3690B"/>
    <w:rsid w:val="00B36940"/>
    <w:rsid w:val="00B36A28"/>
    <w:rsid w:val="00B36BC3"/>
    <w:rsid w:val="00B36C83"/>
    <w:rsid w:val="00B36DD9"/>
    <w:rsid w:val="00B3714D"/>
    <w:rsid w:val="00B372FD"/>
    <w:rsid w:val="00B37331"/>
    <w:rsid w:val="00B373E4"/>
    <w:rsid w:val="00B376DC"/>
    <w:rsid w:val="00B3770D"/>
    <w:rsid w:val="00B3779D"/>
    <w:rsid w:val="00B37898"/>
    <w:rsid w:val="00B378C5"/>
    <w:rsid w:val="00B37DD8"/>
    <w:rsid w:val="00B37DF0"/>
    <w:rsid w:val="00B37F75"/>
    <w:rsid w:val="00B37FBF"/>
    <w:rsid w:val="00B40050"/>
    <w:rsid w:val="00B403C0"/>
    <w:rsid w:val="00B40488"/>
    <w:rsid w:val="00B405B9"/>
    <w:rsid w:val="00B407A0"/>
    <w:rsid w:val="00B4083E"/>
    <w:rsid w:val="00B408A8"/>
    <w:rsid w:val="00B409AB"/>
    <w:rsid w:val="00B40DC0"/>
    <w:rsid w:val="00B41161"/>
    <w:rsid w:val="00B41305"/>
    <w:rsid w:val="00B41494"/>
    <w:rsid w:val="00B4151C"/>
    <w:rsid w:val="00B41528"/>
    <w:rsid w:val="00B41867"/>
    <w:rsid w:val="00B4199F"/>
    <w:rsid w:val="00B41B4F"/>
    <w:rsid w:val="00B41E5F"/>
    <w:rsid w:val="00B41FC7"/>
    <w:rsid w:val="00B41FF1"/>
    <w:rsid w:val="00B42236"/>
    <w:rsid w:val="00B4233A"/>
    <w:rsid w:val="00B424F8"/>
    <w:rsid w:val="00B4253C"/>
    <w:rsid w:val="00B428DB"/>
    <w:rsid w:val="00B42940"/>
    <w:rsid w:val="00B42BE5"/>
    <w:rsid w:val="00B42C1D"/>
    <w:rsid w:val="00B42C2E"/>
    <w:rsid w:val="00B42C48"/>
    <w:rsid w:val="00B42D1F"/>
    <w:rsid w:val="00B42EE9"/>
    <w:rsid w:val="00B42F9E"/>
    <w:rsid w:val="00B4357F"/>
    <w:rsid w:val="00B4391C"/>
    <w:rsid w:val="00B43A1B"/>
    <w:rsid w:val="00B43ACF"/>
    <w:rsid w:val="00B43BEC"/>
    <w:rsid w:val="00B43CE6"/>
    <w:rsid w:val="00B44172"/>
    <w:rsid w:val="00B44238"/>
    <w:rsid w:val="00B44481"/>
    <w:rsid w:val="00B44858"/>
    <w:rsid w:val="00B448E1"/>
    <w:rsid w:val="00B449F4"/>
    <w:rsid w:val="00B45620"/>
    <w:rsid w:val="00B45787"/>
    <w:rsid w:val="00B4586E"/>
    <w:rsid w:val="00B459C1"/>
    <w:rsid w:val="00B45B4F"/>
    <w:rsid w:val="00B45D12"/>
    <w:rsid w:val="00B4620F"/>
    <w:rsid w:val="00B46282"/>
    <w:rsid w:val="00B46576"/>
    <w:rsid w:val="00B46833"/>
    <w:rsid w:val="00B46914"/>
    <w:rsid w:val="00B46AD9"/>
    <w:rsid w:val="00B46B06"/>
    <w:rsid w:val="00B46E4E"/>
    <w:rsid w:val="00B46F24"/>
    <w:rsid w:val="00B46F5D"/>
    <w:rsid w:val="00B47377"/>
    <w:rsid w:val="00B4743C"/>
    <w:rsid w:val="00B47618"/>
    <w:rsid w:val="00B502AB"/>
    <w:rsid w:val="00B506A5"/>
    <w:rsid w:val="00B50B2A"/>
    <w:rsid w:val="00B50DC4"/>
    <w:rsid w:val="00B50E30"/>
    <w:rsid w:val="00B51181"/>
    <w:rsid w:val="00B512E4"/>
    <w:rsid w:val="00B513A4"/>
    <w:rsid w:val="00B5179E"/>
    <w:rsid w:val="00B51CAB"/>
    <w:rsid w:val="00B51FB5"/>
    <w:rsid w:val="00B5219C"/>
    <w:rsid w:val="00B52357"/>
    <w:rsid w:val="00B5245C"/>
    <w:rsid w:val="00B526CB"/>
    <w:rsid w:val="00B529AC"/>
    <w:rsid w:val="00B52D18"/>
    <w:rsid w:val="00B52E04"/>
    <w:rsid w:val="00B52EB1"/>
    <w:rsid w:val="00B530CC"/>
    <w:rsid w:val="00B534B5"/>
    <w:rsid w:val="00B5370C"/>
    <w:rsid w:val="00B53B76"/>
    <w:rsid w:val="00B53CC4"/>
    <w:rsid w:val="00B54032"/>
    <w:rsid w:val="00B5406F"/>
    <w:rsid w:val="00B542AA"/>
    <w:rsid w:val="00B542F4"/>
    <w:rsid w:val="00B543B9"/>
    <w:rsid w:val="00B544DE"/>
    <w:rsid w:val="00B5455E"/>
    <w:rsid w:val="00B54601"/>
    <w:rsid w:val="00B54792"/>
    <w:rsid w:val="00B54DF8"/>
    <w:rsid w:val="00B54ED8"/>
    <w:rsid w:val="00B54F2B"/>
    <w:rsid w:val="00B5504E"/>
    <w:rsid w:val="00B553BA"/>
    <w:rsid w:val="00B5557B"/>
    <w:rsid w:val="00B556D0"/>
    <w:rsid w:val="00B556EC"/>
    <w:rsid w:val="00B55A98"/>
    <w:rsid w:val="00B55BE1"/>
    <w:rsid w:val="00B55FC0"/>
    <w:rsid w:val="00B5646B"/>
    <w:rsid w:val="00B5679F"/>
    <w:rsid w:val="00B567C4"/>
    <w:rsid w:val="00B569A7"/>
    <w:rsid w:val="00B56AFB"/>
    <w:rsid w:val="00B56CAD"/>
    <w:rsid w:val="00B56CEE"/>
    <w:rsid w:val="00B56F2E"/>
    <w:rsid w:val="00B57247"/>
    <w:rsid w:val="00B572A9"/>
    <w:rsid w:val="00B573C3"/>
    <w:rsid w:val="00B57538"/>
    <w:rsid w:val="00B575B2"/>
    <w:rsid w:val="00B575C7"/>
    <w:rsid w:val="00B57696"/>
    <w:rsid w:val="00B577AA"/>
    <w:rsid w:val="00B57A96"/>
    <w:rsid w:val="00B57C7E"/>
    <w:rsid w:val="00B57CA1"/>
    <w:rsid w:val="00B57DAA"/>
    <w:rsid w:val="00B57E4F"/>
    <w:rsid w:val="00B57F7F"/>
    <w:rsid w:val="00B57FF5"/>
    <w:rsid w:val="00B60061"/>
    <w:rsid w:val="00B602C2"/>
    <w:rsid w:val="00B60486"/>
    <w:rsid w:val="00B604D6"/>
    <w:rsid w:val="00B6061F"/>
    <w:rsid w:val="00B60926"/>
    <w:rsid w:val="00B60B0C"/>
    <w:rsid w:val="00B60C04"/>
    <w:rsid w:val="00B60C33"/>
    <w:rsid w:val="00B60C6F"/>
    <w:rsid w:val="00B60CE5"/>
    <w:rsid w:val="00B60D10"/>
    <w:rsid w:val="00B60ECF"/>
    <w:rsid w:val="00B60FEA"/>
    <w:rsid w:val="00B6102E"/>
    <w:rsid w:val="00B610C5"/>
    <w:rsid w:val="00B613F2"/>
    <w:rsid w:val="00B615D6"/>
    <w:rsid w:val="00B617FA"/>
    <w:rsid w:val="00B618B6"/>
    <w:rsid w:val="00B61A0F"/>
    <w:rsid w:val="00B61B9B"/>
    <w:rsid w:val="00B61D66"/>
    <w:rsid w:val="00B61DE3"/>
    <w:rsid w:val="00B622E0"/>
    <w:rsid w:val="00B6249B"/>
    <w:rsid w:val="00B62625"/>
    <w:rsid w:val="00B62789"/>
    <w:rsid w:val="00B627E8"/>
    <w:rsid w:val="00B6294B"/>
    <w:rsid w:val="00B62CBE"/>
    <w:rsid w:val="00B62D88"/>
    <w:rsid w:val="00B62D98"/>
    <w:rsid w:val="00B62DB6"/>
    <w:rsid w:val="00B631A8"/>
    <w:rsid w:val="00B63244"/>
    <w:rsid w:val="00B632D7"/>
    <w:rsid w:val="00B6330D"/>
    <w:rsid w:val="00B634EC"/>
    <w:rsid w:val="00B63748"/>
    <w:rsid w:val="00B63764"/>
    <w:rsid w:val="00B63794"/>
    <w:rsid w:val="00B637EB"/>
    <w:rsid w:val="00B63873"/>
    <w:rsid w:val="00B63C47"/>
    <w:rsid w:val="00B64273"/>
    <w:rsid w:val="00B642BA"/>
    <w:rsid w:val="00B64348"/>
    <w:rsid w:val="00B64478"/>
    <w:rsid w:val="00B644BB"/>
    <w:rsid w:val="00B64891"/>
    <w:rsid w:val="00B64B10"/>
    <w:rsid w:val="00B64C4D"/>
    <w:rsid w:val="00B64D37"/>
    <w:rsid w:val="00B64E28"/>
    <w:rsid w:val="00B650C9"/>
    <w:rsid w:val="00B650EE"/>
    <w:rsid w:val="00B65236"/>
    <w:rsid w:val="00B652CA"/>
    <w:rsid w:val="00B6531A"/>
    <w:rsid w:val="00B65427"/>
    <w:rsid w:val="00B654AA"/>
    <w:rsid w:val="00B65562"/>
    <w:rsid w:val="00B65587"/>
    <w:rsid w:val="00B6564E"/>
    <w:rsid w:val="00B65855"/>
    <w:rsid w:val="00B65AA2"/>
    <w:rsid w:val="00B65D58"/>
    <w:rsid w:val="00B65F8B"/>
    <w:rsid w:val="00B66352"/>
    <w:rsid w:val="00B663EA"/>
    <w:rsid w:val="00B66639"/>
    <w:rsid w:val="00B66919"/>
    <w:rsid w:val="00B66AA0"/>
    <w:rsid w:val="00B66CC9"/>
    <w:rsid w:val="00B66D38"/>
    <w:rsid w:val="00B66E2D"/>
    <w:rsid w:val="00B66F22"/>
    <w:rsid w:val="00B674E0"/>
    <w:rsid w:val="00B6782D"/>
    <w:rsid w:val="00B67847"/>
    <w:rsid w:val="00B67FCE"/>
    <w:rsid w:val="00B7038C"/>
    <w:rsid w:val="00B70846"/>
    <w:rsid w:val="00B70A17"/>
    <w:rsid w:val="00B70A34"/>
    <w:rsid w:val="00B70A90"/>
    <w:rsid w:val="00B70D80"/>
    <w:rsid w:val="00B70E19"/>
    <w:rsid w:val="00B70E2F"/>
    <w:rsid w:val="00B70EA8"/>
    <w:rsid w:val="00B70EAA"/>
    <w:rsid w:val="00B71014"/>
    <w:rsid w:val="00B71050"/>
    <w:rsid w:val="00B7191A"/>
    <w:rsid w:val="00B71E84"/>
    <w:rsid w:val="00B71F38"/>
    <w:rsid w:val="00B72017"/>
    <w:rsid w:val="00B720C0"/>
    <w:rsid w:val="00B721BE"/>
    <w:rsid w:val="00B72233"/>
    <w:rsid w:val="00B7254F"/>
    <w:rsid w:val="00B72811"/>
    <w:rsid w:val="00B729E3"/>
    <w:rsid w:val="00B72A1A"/>
    <w:rsid w:val="00B72B59"/>
    <w:rsid w:val="00B72C9F"/>
    <w:rsid w:val="00B72D41"/>
    <w:rsid w:val="00B72DB6"/>
    <w:rsid w:val="00B72E46"/>
    <w:rsid w:val="00B72F48"/>
    <w:rsid w:val="00B730AA"/>
    <w:rsid w:val="00B731D8"/>
    <w:rsid w:val="00B733D5"/>
    <w:rsid w:val="00B7349F"/>
    <w:rsid w:val="00B73766"/>
    <w:rsid w:val="00B737AC"/>
    <w:rsid w:val="00B73A02"/>
    <w:rsid w:val="00B73BD5"/>
    <w:rsid w:val="00B73C11"/>
    <w:rsid w:val="00B73C15"/>
    <w:rsid w:val="00B73D1E"/>
    <w:rsid w:val="00B74300"/>
    <w:rsid w:val="00B743C8"/>
    <w:rsid w:val="00B744A9"/>
    <w:rsid w:val="00B7454F"/>
    <w:rsid w:val="00B7458D"/>
    <w:rsid w:val="00B746EF"/>
    <w:rsid w:val="00B74704"/>
    <w:rsid w:val="00B74B61"/>
    <w:rsid w:val="00B74EBC"/>
    <w:rsid w:val="00B74EF4"/>
    <w:rsid w:val="00B750E0"/>
    <w:rsid w:val="00B75429"/>
    <w:rsid w:val="00B75536"/>
    <w:rsid w:val="00B755D9"/>
    <w:rsid w:val="00B75A79"/>
    <w:rsid w:val="00B75A98"/>
    <w:rsid w:val="00B75BFF"/>
    <w:rsid w:val="00B75C53"/>
    <w:rsid w:val="00B75E52"/>
    <w:rsid w:val="00B75EA8"/>
    <w:rsid w:val="00B76466"/>
    <w:rsid w:val="00B76583"/>
    <w:rsid w:val="00B76807"/>
    <w:rsid w:val="00B76BFC"/>
    <w:rsid w:val="00B76C50"/>
    <w:rsid w:val="00B76FE5"/>
    <w:rsid w:val="00B7706F"/>
    <w:rsid w:val="00B771D1"/>
    <w:rsid w:val="00B772AB"/>
    <w:rsid w:val="00B77483"/>
    <w:rsid w:val="00B77602"/>
    <w:rsid w:val="00B778F4"/>
    <w:rsid w:val="00B779FD"/>
    <w:rsid w:val="00B77A63"/>
    <w:rsid w:val="00B77B89"/>
    <w:rsid w:val="00B77DA2"/>
    <w:rsid w:val="00B800FF"/>
    <w:rsid w:val="00B80576"/>
    <w:rsid w:val="00B80869"/>
    <w:rsid w:val="00B80AF7"/>
    <w:rsid w:val="00B80B07"/>
    <w:rsid w:val="00B80B70"/>
    <w:rsid w:val="00B80DB1"/>
    <w:rsid w:val="00B81220"/>
    <w:rsid w:val="00B81282"/>
    <w:rsid w:val="00B813A5"/>
    <w:rsid w:val="00B81498"/>
    <w:rsid w:val="00B819BA"/>
    <w:rsid w:val="00B819DA"/>
    <w:rsid w:val="00B81B1C"/>
    <w:rsid w:val="00B81C3C"/>
    <w:rsid w:val="00B81D11"/>
    <w:rsid w:val="00B81D8E"/>
    <w:rsid w:val="00B81DB5"/>
    <w:rsid w:val="00B81E72"/>
    <w:rsid w:val="00B822DA"/>
    <w:rsid w:val="00B822FB"/>
    <w:rsid w:val="00B8269E"/>
    <w:rsid w:val="00B8281E"/>
    <w:rsid w:val="00B828A8"/>
    <w:rsid w:val="00B828B4"/>
    <w:rsid w:val="00B82ADE"/>
    <w:rsid w:val="00B82B76"/>
    <w:rsid w:val="00B83521"/>
    <w:rsid w:val="00B83AEF"/>
    <w:rsid w:val="00B83F38"/>
    <w:rsid w:val="00B8403C"/>
    <w:rsid w:val="00B84284"/>
    <w:rsid w:val="00B84289"/>
    <w:rsid w:val="00B84423"/>
    <w:rsid w:val="00B844B5"/>
    <w:rsid w:val="00B845DD"/>
    <w:rsid w:val="00B84A17"/>
    <w:rsid w:val="00B84C55"/>
    <w:rsid w:val="00B84E63"/>
    <w:rsid w:val="00B85054"/>
    <w:rsid w:val="00B85074"/>
    <w:rsid w:val="00B851F3"/>
    <w:rsid w:val="00B852A9"/>
    <w:rsid w:val="00B85504"/>
    <w:rsid w:val="00B8552A"/>
    <w:rsid w:val="00B857C8"/>
    <w:rsid w:val="00B85A4B"/>
    <w:rsid w:val="00B85A4D"/>
    <w:rsid w:val="00B861A0"/>
    <w:rsid w:val="00B862CF"/>
    <w:rsid w:val="00B86310"/>
    <w:rsid w:val="00B863DB"/>
    <w:rsid w:val="00B86C9A"/>
    <w:rsid w:val="00B86D3F"/>
    <w:rsid w:val="00B87022"/>
    <w:rsid w:val="00B8726B"/>
    <w:rsid w:val="00B872BB"/>
    <w:rsid w:val="00B872EB"/>
    <w:rsid w:val="00B872FD"/>
    <w:rsid w:val="00B87323"/>
    <w:rsid w:val="00B876B9"/>
    <w:rsid w:val="00B87834"/>
    <w:rsid w:val="00B87956"/>
    <w:rsid w:val="00B879E9"/>
    <w:rsid w:val="00B87A20"/>
    <w:rsid w:val="00B87C56"/>
    <w:rsid w:val="00B87EC6"/>
    <w:rsid w:val="00B87F8C"/>
    <w:rsid w:val="00B90095"/>
    <w:rsid w:val="00B900A2"/>
    <w:rsid w:val="00B901C2"/>
    <w:rsid w:val="00B90203"/>
    <w:rsid w:val="00B906AF"/>
    <w:rsid w:val="00B9086C"/>
    <w:rsid w:val="00B909AF"/>
    <w:rsid w:val="00B90D52"/>
    <w:rsid w:val="00B9103F"/>
    <w:rsid w:val="00B911AB"/>
    <w:rsid w:val="00B9143F"/>
    <w:rsid w:val="00B914E2"/>
    <w:rsid w:val="00B91965"/>
    <w:rsid w:val="00B91A37"/>
    <w:rsid w:val="00B91B2E"/>
    <w:rsid w:val="00B91BC3"/>
    <w:rsid w:val="00B91F86"/>
    <w:rsid w:val="00B91FB5"/>
    <w:rsid w:val="00B922AC"/>
    <w:rsid w:val="00B9230E"/>
    <w:rsid w:val="00B923CF"/>
    <w:rsid w:val="00B924B0"/>
    <w:rsid w:val="00B929F1"/>
    <w:rsid w:val="00B92AC4"/>
    <w:rsid w:val="00B92AC9"/>
    <w:rsid w:val="00B92B09"/>
    <w:rsid w:val="00B92B17"/>
    <w:rsid w:val="00B92D1C"/>
    <w:rsid w:val="00B92D5A"/>
    <w:rsid w:val="00B92D61"/>
    <w:rsid w:val="00B92EAB"/>
    <w:rsid w:val="00B92F72"/>
    <w:rsid w:val="00B92F8F"/>
    <w:rsid w:val="00B9327E"/>
    <w:rsid w:val="00B935A8"/>
    <w:rsid w:val="00B9364E"/>
    <w:rsid w:val="00B9379C"/>
    <w:rsid w:val="00B93BAD"/>
    <w:rsid w:val="00B93BE6"/>
    <w:rsid w:val="00B941A7"/>
    <w:rsid w:val="00B94465"/>
    <w:rsid w:val="00B944B0"/>
    <w:rsid w:val="00B94A35"/>
    <w:rsid w:val="00B94A80"/>
    <w:rsid w:val="00B94B21"/>
    <w:rsid w:val="00B95175"/>
    <w:rsid w:val="00B951B1"/>
    <w:rsid w:val="00B95440"/>
    <w:rsid w:val="00B95CA5"/>
    <w:rsid w:val="00B95EAB"/>
    <w:rsid w:val="00B95EE0"/>
    <w:rsid w:val="00B96106"/>
    <w:rsid w:val="00B9629A"/>
    <w:rsid w:val="00B963B1"/>
    <w:rsid w:val="00B96658"/>
    <w:rsid w:val="00B969D1"/>
    <w:rsid w:val="00B96ACA"/>
    <w:rsid w:val="00B96C97"/>
    <w:rsid w:val="00B96E9C"/>
    <w:rsid w:val="00B96ED5"/>
    <w:rsid w:val="00B96F25"/>
    <w:rsid w:val="00B97047"/>
    <w:rsid w:val="00B9707D"/>
    <w:rsid w:val="00B97109"/>
    <w:rsid w:val="00B97568"/>
    <w:rsid w:val="00B97A23"/>
    <w:rsid w:val="00B97C4F"/>
    <w:rsid w:val="00BA02D8"/>
    <w:rsid w:val="00BA02FB"/>
    <w:rsid w:val="00BA0333"/>
    <w:rsid w:val="00BA0519"/>
    <w:rsid w:val="00BA064C"/>
    <w:rsid w:val="00BA08C0"/>
    <w:rsid w:val="00BA0981"/>
    <w:rsid w:val="00BA0A21"/>
    <w:rsid w:val="00BA0AD8"/>
    <w:rsid w:val="00BA0B5A"/>
    <w:rsid w:val="00BA0CEE"/>
    <w:rsid w:val="00BA0D90"/>
    <w:rsid w:val="00BA0DA8"/>
    <w:rsid w:val="00BA0DC5"/>
    <w:rsid w:val="00BA146D"/>
    <w:rsid w:val="00BA15B2"/>
    <w:rsid w:val="00BA1876"/>
    <w:rsid w:val="00BA1891"/>
    <w:rsid w:val="00BA18C8"/>
    <w:rsid w:val="00BA18EA"/>
    <w:rsid w:val="00BA1A6D"/>
    <w:rsid w:val="00BA1D37"/>
    <w:rsid w:val="00BA1E15"/>
    <w:rsid w:val="00BA1E3B"/>
    <w:rsid w:val="00BA1F86"/>
    <w:rsid w:val="00BA20C8"/>
    <w:rsid w:val="00BA2145"/>
    <w:rsid w:val="00BA2239"/>
    <w:rsid w:val="00BA22FE"/>
    <w:rsid w:val="00BA248D"/>
    <w:rsid w:val="00BA24F5"/>
    <w:rsid w:val="00BA2519"/>
    <w:rsid w:val="00BA26DC"/>
    <w:rsid w:val="00BA2933"/>
    <w:rsid w:val="00BA2AD3"/>
    <w:rsid w:val="00BA2CA5"/>
    <w:rsid w:val="00BA303C"/>
    <w:rsid w:val="00BA32B7"/>
    <w:rsid w:val="00BA3396"/>
    <w:rsid w:val="00BA34CC"/>
    <w:rsid w:val="00BA3B0F"/>
    <w:rsid w:val="00BA3D2D"/>
    <w:rsid w:val="00BA3F97"/>
    <w:rsid w:val="00BA3FF9"/>
    <w:rsid w:val="00BA403C"/>
    <w:rsid w:val="00BA421E"/>
    <w:rsid w:val="00BA45A1"/>
    <w:rsid w:val="00BA4820"/>
    <w:rsid w:val="00BA49D3"/>
    <w:rsid w:val="00BA4A72"/>
    <w:rsid w:val="00BA4AC0"/>
    <w:rsid w:val="00BA4CCB"/>
    <w:rsid w:val="00BA4D16"/>
    <w:rsid w:val="00BA5045"/>
    <w:rsid w:val="00BA5148"/>
    <w:rsid w:val="00BA543B"/>
    <w:rsid w:val="00BA55A6"/>
    <w:rsid w:val="00BA570B"/>
    <w:rsid w:val="00BA5883"/>
    <w:rsid w:val="00BA59D7"/>
    <w:rsid w:val="00BA6AD8"/>
    <w:rsid w:val="00BA6B90"/>
    <w:rsid w:val="00BA6F4E"/>
    <w:rsid w:val="00BA700A"/>
    <w:rsid w:val="00BA7198"/>
    <w:rsid w:val="00BA7524"/>
    <w:rsid w:val="00BA7583"/>
    <w:rsid w:val="00BA76D3"/>
    <w:rsid w:val="00BA7777"/>
    <w:rsid w:val="00BA778A"/>
    <w:rsid w:val="00BA7874"/>
    <w:rsid w:val="00BA788A"/>
    <w:rsid w:val="00BA7BD2"/>
    <w:rsid w:val="00BA7E72"/>
    <w:rsid w:val="00BA7FF3"/>
    <w:rsid w:val="00BB008D"/>
    <w:rsid w:val="00BB0187"/>
    <w:rsid w:val="00BB0506"/>
    <w:rsid w:val="00BB05D1"/>
    <w:rsid w:val="00BB068D"/>
    <w:rsid w:val="00BB0713"/>
    <w:rsid w:val="00BB0718"/>
    <w:rsid w:val="00BB0A76"/>
    <w:rsid w:val="00BB0AA6"/>
    <w:rsid w:val="00BB0D0C"/>
    <w:rsid w:val="00BB0DBC"/>
    <w:rsid w:val="00BB0E0D"/>
    <w:rsid w:val="00BB0F6D"/>
    <w:rsid w:val="00BB106D"/>
    <w:rsid w:val="00BB1415"/>
    <w:rsid w:val="00BB1B48"/>
    <w:rsid w:val="00BB1C93"/>
    <w:rsid w:val="00BB1C95"/>
    <w:rsid w:val="00BB1E9F"/>
    <w:rsid w:val="00BB2169"/>
    <w:rsid w:val="00BB21F4"/>
    <w:rsid w:val="00BB2325"/>
    <w:rsid w:val="00BB2490"/>
    <w:rsid w:val="00BB2733"/>
    <w:rsid w:val="00BB2C35"/>
    <w:rsid w:val="00BB2E08"/>
    <w:rsid w:val="00BB2E20"/>
    <w:rsid w:val="00BB33DA"/>
    <w:rsid w:val="00BB3475"/>
    <w:rsid w:val="00BB3556"/>
    <w:rsid w:val="00BB3804"/>
    <w:rsid w:val="00BB3832"/>
    <w:rsid w:val="00BB3BCC"/>
    <w:rsid w:val="00BB3D0C"/>
    <w:rsid w:val="00BB3DAE"/>
    <w:rsid w:val="00BB4076"/>
    <w:rsid w:val="00BB4082"/>
    <w:rsid w:val="00BB415F"/>
    <w:rsid w:val="00BB4231"/>
    <w:rsid w:val="00BB44A4"/>
    <w:rsid w:val="00BB4A0F"/>
    <w:rsid w:val="00BB4ACC"/>
    <w:rsid w:val="00BB4E09"/>
    <w:rsid w:val="00BB4EA0"/>
    <w:rsid w:val="00BB516D"/>
    <w:rsid w:val="00BB51DF"/>
    <w:rsid w:val="00BB5235"/>
    <w:rsid w:val="00BB5330"/>
    <w:rsid w:val="00BB59E4"/>
    <w:rsid w:val="00BB5C31"/>
    <w:rsid w:val="00BB5C9E"/>
    <w:rsid w:val="00BB5CD5"/>
    <w:rsid w:val="00BB5E17"/>
    <w:rsid w:val="00BB5ED9"/>
    <w:rsid w:val="00BB5F24"/>
    <w:rsid w:val="00BB6018"/>
    <w:rsid w:val="00BB626B"/>
    <w:rsid w:val="00BB6544"/>
    <w:rsid w:val="00BB65AB"/>
    <w:rsid w:val="00BB66B8"/>
    <w:rsid w:val="00BB680D"/>
    <w:rsid w:val="00BB6A10"/>
    <w:rsid w:val="00BB6A88"/>
    <w:rsid w:val="00BB6ADE"/>
    <w:rsid w:val="00BB6BB0"/>
    <w:rsid w:val="00BB6F35"/>
    <w:rsid w:val="00BB6F8D"/>
    <w:rsid w:val="00BB70CB"/>
    <w:rsid w:val="00BB7445"/>
    <w:rsid w:val="00BB7A1C"/>
    <w:rsid w:val="00BB7CBA"/>
    <w:rsid w:val="00BC00CE"/>
    <w:rsid w:val="00BC0130"/>
    <w:rsid w:val="00BC03E4"/>
    <w:rsid w:val="00BC057D"/>
    <w:rsid w:val="00BC081F"/>
    <w:rsid w:val="00BC0E5E"/>
    <w:rsid w:val="00BC1066"/>
    <w:rsid w:val="00BC1078"/>
    <w:rsid w:val="00BC118E"/>
    <w:rsid w:val="00BC136D"/>
    <w:rsid w:val="00BC18DB"/>
    <w:rsid w:val="00BC18F3"/>
    <w:rsid w:val="00BC19ED"/>
    <w:rsid w:val="00BC1A9F"/>
    <w:rsid w:val="00BC1B57"/>
    <w:rsid w:val="00BC1CBD"/>
    <w:rsid w:val="00BC1D49"/>
    <w:rsid w:val="00BC1FD9"/>
    <w:rsid w:val="00BC238E"/>
    <w:rsid w:val="00BC2396"/>
    <w:rsid w:val="00BC24B1"/>
    <w:rsid w:val="00BC2576"/>
    <w:rsid w:val="00BC2597"/>
    <w:rsid w:val="00BC2991"/>
    <w:rsid w:val="00BC2A7C"/>
    <w:rsid w:val="00BC2B0D"/>
    <w:rsid w:val="00BC2C4C"/>
    <w:rsid w:val="00BC2C66"/>
    <w:rsid w:val="00BC2DCF"/>
    <w:rsid w:val="00BC2E27"/>
    <w:rsid w:val="00BC2FA9"/>
    <w:rsid w:val="00BC30B4"/>
    <w:rsid w:val="00BC33E2"/>
    <w:rsid w:val="00BC363D"/>
    <w:rsid w:val="00BC3998"/>
    <w:rsid w:val="00BC3C16"/>
    <w:rsid w:val="00BC3C3B"/>
    <w:rsid w:val="00BC3CE1"/>
    <w:rsid w:val="00BC45F5"/>
    <w:rsid w:val="00BC4643"/>
    <w:rsid w:val="00BC48D9"/>
    <w:rsid w:val="00BC4D53"/>
    <w:rsid w:val="00BC52DE"/>
    <w:rsid w:val="00BC538D"/>
    <w:rsid w:val="00BC5451"/>
    <w:rsid w:val="00BC552D"/>
    <w:rsid w:val="00BC5656"/>
    <w:rsid w:val="00BC59F8"/>
    <w:rsid w:val="00BC5B41"/>
    <w:rsid w:val="00BC5BB5"/>
    <w:rsid w:val="00BC5D00"/>
    <w:rsid w:val="00BC5FA2"/>
    <w:rsid w:val="00BC5FDB"/>
    <w:rsid w:val="00BC614E"/>
    <w:rsid w:val="00BC62A7"/>
    <w:rsid w:val="00BC6533"/>
    <w:rsid w:val="00BC6793"/>
    <w:rsid w:val="00BC67FC"/>
    <w:rsid w:val="00BC689B"/>
    <w:rsid w:val="00BC69AC"/>
    <w:rsid w:val="00BC69B6"/>
    <w:rsid w:val="00BC6AB7"/>
    <w:rsid w:val="00BC6AF6"/>
    <w:rsid w:val="00BC6C47"/>
    <w:rsid w:val="00BC6D00"/>
    <w:rsid w:val="00BC6DE3"/>
    <w:rsid w:val="00BC6E60"/>
    <w:rsid w:val="00BC6F56"/>
    <w:rsid w:val="00BC702D"/>
    <w:rsid w:val="00BC708C"/>
    <w:rsid w:val="00BC713A"/>
    <w:rsid w:val="00BC72BD"/>
    <w:rsid w:val="00BC74A1"/>
    <w:rsid w:val="00BC751C"/>
    <w:rsid w:val="00BC777F"/>
    <w:rsid w:val="00BC785E"/>
    <w:rsid w:val="00BC79CA"/>
    <w:rsid w:val="00BC7ADD"/>
    <w:rsid w:val="00BC7F1D"/>
    <w:rsid w:val="00BD025C"/>
    <w:rsid w:val="00BD0444"/>
    <w:rsid w:val="00BD0490"/>
    <w:rsid w:val="00BD062E"/>
    <w:rsid w:val="00BD075E"/>
    <w:rsid w:val="00BD07A6"/>
    <w:rsid w:val="00BD07CD"/>
    <w:rsid w:val="00BD0959"/>
    <w:rsid w:val="00BD0A19"/>
    <w:rsid w:val="00BD0B8C"/>
    <w:rsid w:val="00BD0EF5"/>
    <w:rsid w:val="00BD0F11"/>
    <w:rsid w:val="00BD12EB"/>
    <w:rsid w:val="00BD1477"/>
    <w:rsid w:val="00BD149F"/>
    <w:rsid w:val="00BD17E6"/>
    <w:rsid w:val="00BD1853"/>
    <w:rsid w:val="00BD190F"/>
    <w:rsid w:val="00BD19AE"/>
    <w:rsid w:val="00BD1B0D"/>
    <w:rsid w:val="00BD1C20"/>
    <w:rsid w:val="00BD1C6C"/>
    <w:rsid w:val="00BD1D41"/>
    <w:rsid w:val="00BD2085"/>
    <w:rsid w:val="00BD2152"/>
    <w:rsid w:val="00BD21F0"/>
    <w:rsid w:val="00BD239A"/>
    <w:rsid w:val="00BD2425"/>
    <w:rsid w:val="00BD2599"/>
    <w:rsid w:val="00BD25B0"/>
    <w:rsid w:val="00BD27A3"/>
    <w:rsid w:val="00BD2BB6"/>
    <w:rsid w:val="00BD2C83"/>
    <w:rsid w:val="00BD2CF0"/>
    <w:rsid w:val="00BD2E73"/>
    <w:rsid w:val="00BD2EEB"/>
    <w:rsid w:val="00BD2F60"/>
    <w:rsid w:val="00BD3042"/>
    <w:rsid w:val="00BD313B"/>
    <w:rsid w:val="00BD3217"/>
    <w:rsid w:val="00BD349A"/>
    <w:rsid w:val="00BD34A2"/>
    <w:rsid w:val="00BD367B"/>
    <w:rsid w:val="00BD378C"/>
    <w:rsid w:val="00BD3847"/>
    <w:rsid w:val="00BD3938"/>
    <w:rsid w:val="00BD3A9D"/>
    <w:rsid w:val="00BD3BC2"/>
    <w:rsid w:val="00BD3C6D"/>
    <w:rsid w:val="00BD3CC0"/>
    <w:rsid w:val="00BD3D91"/>
    <w:rsid w:val="00BD3F9F"/>
    <w:rsid w:val="00BD4219"/>
    <w:rsid w:val="00BD450E"/>
    <w:rsid w:val="00BD45C3"/>
    <w:rsid w:val="00BD4748"/>
    <w:rsid w:val="00BD47C0"/>
    <w:rsid w:val="00BD4991"/>
    <w:rsid w:val="00BD4A29"/>
    <w:rsid w:val="00BD4AA2"/>
    <w:rsid w:val="00BD4B6D"/>
    <w:rsid w:val="00BD4CB9"/>
    <w:rsid w:val="00BD4E9D"/>
    <w:rsid w:val="00BD4F1E"/>
    <w:rsid w:val="00BD500F"/>
    <w:rsid w:val="00BD5037"/>
    <w:rsid w:val="00BD553E"/>
    <w:rsid w:val="00BD5753"/>
    <w:rsid w:val="00BD5794"/>
    <w:rsid w:val="00BD5885"/>
    <w:rsid w:val="00BD5943"/>
    <w:rsid w:val="00BD5DC9"/>
    <w:rsid w:val="00BD5DD5"/>
    <w:rsid w:val="00BD5DF1"/>
    <w:rsid w:val="00BD6092"/>
    <w:rsid w:val="00BD6107"/>
    <w:rsid w:val="00BD610D"/>
    <w:rsid w:val="00BD64BB"/>
    <w:rsid w:val="00BD6AEE"/>
    <w:rsid w:val="00BD6B90"/>
    <w:rsid w:val="00BD6CCF"/>
    <w:rsid w:val="00BD6E17"/>
    <w:rsid w:val="00BD6E3D"/>
    <w:rsid w:val="00BD6F7B"/>
    <w:rsid w:val="00BD70A5"/>
    <w:rsid w:val="00BD70CD"/>
    <w:rsid w:val="00BD710F"/>
    <w:rsid w:val="00BD7152"/>
    <w:rsid w:val="00BD72CC"/>
    <w:rsid w:val="00BD730A"/>
    <w:rsid w:val="00BD732D"/>
    <w:rsid w:val="00BD75D7"/>
    <w:rsid w:val="00BD780C"/>
    <w:rsid w:val="00BD781E"/>
    <w:rsid w:val="00BD7B59"/>
    <w:rsid w:val="00BD7BFA"/>
    <w:rsid w:val="00BD7D92"/>
    <w:rsid w:val="00BE0307"/>
    <w:rsid w:val="00BE0328"/>
    <w:rsid w:val="00BE057F"/>
    <w:rsid w:val="00BE0705"/>
    <w:rsid w:val="00BE07A2"/>
    <w:rsid w:val="00BE07B6"/>
    <w:rsid w:val="00BE085E"/>
    <w:rsid w:val="00BE0881"/>
    <w:rsid w:val="00BE08BB"/>
    <w:rsid w:val="00BE0AB7"/>
    <w:rsid w:val="00BE0CC2"/>
    <w:rsid w:val="00BE1268"/>
    <w:rsid w:val="00BE127A"/>
    <w:rsid w:val="00BE1353"/>
    <w:rsid w:val="00BE137E"/>
    <w:rsid w:val="00BE15BE"/>
    <w:rsid w:val="00BE178D"/>
    <w:rsid w:val="00BE184D"/>
    <w:rsid w:val="00BE18D1"/>
    <w:rsid w:val="00BE1A50"/>
    <w:rsid w:val="00BE1A73"/>
    <w:rsid w:val="00BE1FF7"/>
    <w:rsid w:val="00BE213A"/>
    <w:rsid w:val="00BE218A"/>
    <w:rsid w:val="00BE22D4"/>
    <w:rsid w:val="00BE239C"/>
    <w:rsid w:val="00BE25DC"/>
    <w:rsid w:val="00BE2609"/>
    <w:rsid w:val="00BE283B"/>
    <w:rsid w:val="00BE2893"/>
    <w:rsid w:val="00BE2EF2"/>
    <w:rsid w:val="00BE31EE"/>
    <w:rsid w:val="00BE333A"/>
    <w:rsid w:val="00BE340C"/>
    <w:rsid w:val="00BE34E3"/>
    <w:rsid w:val="00BE3558"/>
    <w:rsid w:val="00BE37B0"/>
    <w:rsid w:val="00BE39C9"/>
    <w:rsid w:val="00BE4031"/>
    <w:rsid w:val="00BE4264"/>
    <w:rsid w:val="00BE468B"/>
    <w:rsid w:val="00BE48FD"/>
    <w:rsid w:val="00BE4A54"/>
    <w:rsid w:val="00BE4B60"/>
    <w:rsid w:val="00BE4DC7"/>
    <w:rsid w:val="00BE51DD"/>
    <w:rsid w:val="00BE51FB"/>
    <w:rsid w:val="00BE53F5"/>
    <w:rsid w:val="00BE543D"/>
    <w:rsid w:val="00BE560D"/>
    <w:rsid w:val="00BE5646"/>
    <w:rsid w:val="00BE56BA"/>
    <w:rsid w:val="00BE5B3E"/>
    <w:rsid w:val="00BE5BD3"/>
    <w:rsid w:val="00BE5C48"/>
    <w:rsid w:val="00BE5EE0"/>
    <w:rsid w:val="00BE63B6"/>
    <w:rsid w:val="00BE678B"/>
    <w:rsid w:val="00BE6AFD"/>
    <w:rsid w:val="00BE6D5C"/>
    <w:rsid w:val="00BE6E7F"/>
    <w:rsid w:val="00BE717E"/>
    <w:rsid w:val="00BE724C"/>
    <w:rsid w:val="00BE7448"/>
    <w:rsid w:val="00BE76F5"/>
    <w:rsid w:val="00BE7730"/>
    <w:rsid w:val="00BE7942"/>
    <w:rsid w:val="00BE7F6B"/>
    <w:rsid w:val="00BF0052"/>
    <w:rsid w:val="00BF00A4"/>
    <w:rsid w:val="00BF00F0"/>
    <w:rsid w:val="00BF0360"/>
    <w:rsid w:val="00BF04E2"/>
    <w:rsid w:val="00BF08F6"/>
    <w:rsid w:val="00BF0919"/>
    <w:rsid w:val="00BF0933"/>
    <w:rsid w:val="00BF0A07"/>
    <w:rsid w:val="00BF0C63"/>
    <w:rsid w:val="00BF0C69"/>
    <w:rsid w:val="00BF1171"/>
    <w:rsid w:val="00BF12A1"/>
    <w:rsid w:val="00BF12C5"/>
    <w:rsid w:val="00BF12DB"/>
    <w:rsid w:val="00BF14D1"/>
    <w:rsid w:val="00BF176E"/>
    <w:rsid w:val="00BF18C5"/>
    <w:rsid w:val="00BF18F0"/>
    <w:rsid w:val="00BF1940"/>
    <w:rsid w:val="00BF1B39"/>
    <w:rsid w:val="00BF1F39"/>
    <w:rsid w:val="00BF1FB6"/>
    <w:rsid w:val="00BF2029"/>
    <w:rsid w:val="00BF2077"/>
    <w:rsid w:val="00BF20E3"/>
    <w:rsid w:val="00BF2261"/>
    <w:rsid w:val="00BF2291"/>
    <w:rsid w:val="00BF231C"/>
    <w:rsid w:val="00BF2477"/>
    <w:rsid w:val="00BF24B3"/>
    <w:rsid w:val="00BF2520"/>
    <w:rsid w:val="00BF26F0"/>
    <w:rsid w:val="00BF29E1"/>
    <w:rsid w:val="00BF2B5F"/>
    <w:rsid w:val="00BF2DD1"/>
    <w:rsid w:val="00BF2F63"/>
    <w:rsid w:val="00BF33B1"/>
    <w:rsid w:val="00BF37F0"/>
    <w:rsid w:val="00BF38D2"/>
    <w:rsid w:val="00BF39F1"/>
    <w:rsid w:val="00BF3A1C"/>
    <w:rsid w:val="00BF3ACA"/>
    <w:rsid w:val="00BF3B5C"/>
    <w:rsid w:val="00BF3BE0"/>
    <w:rsid w:val="00BF3C4E"/>
    <w:rsid w:val="00BF3C91"/>
    <w:rsid w:val="00BF3E02"/>
    <w:rsid w:val="00BF3FA1"/>
    <w:rsid w:val="00BF4054"/>
    <w:rsid w:val="00BF418E"/>
    <w:rsid w:val="00BF4525"/>
    <w:rsid w:val="00BF4631"/>
    <w:rsid w:val="00BF484E"/>
    <w:rsid w:val="00BF48B6"/>
    <w:rsid w:val="00BF4A6D"/>
    <w:rsid w:val="00BF4CAA"/>
    <w:rsid w:val="00BF4CCA"/>
    <w:rsid w:val="00BF5045"/>
    <w:rsid w:val="00BF50AE"/>
    <w:rsid w:val="00BF50C5"/>
    <w:rsid w:val="00BF52CF"/>
    <w:rsid w:val="00BF5404"/>
    <w:rsid w:val="00BF5457"/>
    <w:rsid w:val="00BF56D2"/>
    <w:rsid w:val="00BF585E"/>
    <w:rsid w:val="00BF589B"/>
    <w:rsid w:val="00BF58E7"/>
    <w:rsid w:val="00BF59A3"/>
    <w:rsid w:val="00BF5A4E"/>
    <w:rsid w:val="00BF5D56"/>
    <w:rsid w:val="00BF5D94"/>
    <w:rsid w:val="00BF5E37"/>
    <w:rsid w:val="00BF607A"/>
    <w:rsid w:val="00BF6125"/>
    <w:rsid w:val="00BF6150"/>
    <w:rsid w:val="00BF625E"/>
    <w:rsid w:val="00BF634C"/>
    <w:rsid w:val="00BF63D5"/>
    <w:rsid w:val="00BF6435"/>
    <w:rsid w:val="00BF649F"/>
    <w:rsid w:val="00BF64F1"/>
    <w:rsid w:val="00BF66A2"/>
    <w:rsid w:val="00BF691D"/>
    <w:rsid w:val="00BF6A4C"/>
    <w:rsid w:val="00BF6CF3"/>
    <w:rsid w:val="00BF6E68"/>
    <w:rsid w:val="00BF6E72"/>
    <w:rsid w:val="00BF720D"/>
    <w:rsid w:val="00BF73DC"/>
    <w:rsid w:val="00BF75B3"/>
    <w:rsid w:val="00BF75CB"/>
    <w:rsid w:val="00BF7875"/>
    <w:rsid w:val="00BF7900"/>
    <w:rsid w:val="00BF796F"/>
    <w:rsid w:val="00C00045"/>
    <w:rsid w:val="00C001EC"/>
    <w:rsid w:val="00C001FE"/>
    <w:rsid w:val="00C003AE"/>
    <w:rsid w:val="00C007D5"/>
    <w:rsid w:val="00C0080C"/>
    <w:rsid w:val="00C0089D"/>
    <w:rsid w:val="00C008D4"/>
    <w:rsid w:val="00C009EC"/>
    <w:rsid w:val="00C00A21"/>
    <w:rsid w:val="00C00B5D"/>
    <w:rsid w:val="00C00B70"/>
    <w:rsid w:val="00C00CA9"/>
    <w:rsid w:val="00C00CF2"/>
    <w:rsid w:val="00C00DC3"/>
    <w:rsid w:val="00C01076"/>
    <w:rsid w:val="00C0108B"/>
    <w:rsid w:val="00C014E4"/>
    <w:rsid w:val="00C01720"/>
    <w:rsid w:val="00C01773"/>
    <w:rsid w:val="00C01B00"/>
    <w:rsid w:val="00C01E45"/>
    <w:rsid w:val="00C01F47"/>
    <w:rsid w:val="00C0205A"/>
    <w:rsid w:val="00C020D0"/>
    <w:rsid w:val="00C021E7"/>
    <w:rsid w:val="00C02247"/>
    <w:rsid w:val="00C0231E"/>
    <w:rsid w:val="00C02363"/>
    <w:rsid w:val="00C02863"/>
    <w:rsid w:val="00C02873"/>
    <w:rsid w:val="00C02919"/>
    <w:rsid w:val="00C02AE0"/>
    <w:rsid w:val="00C02C3E"/>
    <w:rsid w:val="00C02E34"/>
    <w:rsid w:val="00C02EAF"/>
    <w:rsid w:val="00C032A4"/>
    <w:rsid w:val="00C032F3"/>
    <w:rsid w:val="00C03462"/>
    <w:rsid w:val="00C034C8"/>
    <w:rsid w:val="00C03959"/>
    <w:rsid w:val="00C03C8F"/>
    <w:rsid w:val="00C03EC0"/>
    <w:rsid w:val="00C03F60"/>
    <w:rsid w:val="00C040AC"/>
    <w:rsid w:val="00C040BA"/>
    <w:rsid w:val="00C0411C"/>
    <w:rsid w:val="00C04188"/>
    <w:rsid w:val="00C04204"/>
    <w:rsid w:val="00C0434B"/>
    <w:rsid w:val="00C0456D"/>
    <w:rsid w:val="00C045E7"/>
    <w:rsid w:val="00C04B22"/>
    <w:rsid w:val="00C04B9B"/>
    <w:rsid w:val="00C04E57"/>
    <w:rsid w:val="00C04ED7"/>
    <w:rsid w:val="00C04F9F"/>
    <w:rsid w:val="00C0501E"/>
    <w:rsid w:val="00C05698"/>
    <w:rsid w:val="00C05734"/>
    <w:rsid w:val="00C059AD"/>
    <w:rsid w:val="00C05A23"/>
    <w:rsid w:val="00C05EE6"/>
    <w:rsid w:val="00C0612C"/>
    <w:rsid w:val="00C0620A"/>
    <w:rsid w:val="00C063B0"/>
    <w:rsid w:val="00C063CA"/>
    <w:rsid w:val="00C064F0"/>
    <w:rsid w:val="00C06600"/>
    <w:rsid w:val="00C06902"/>
    <w:rsid w:val="00C06A97"/>
    <w:rsid w:val="00C06AA0"/>
    <w:rsid w:val="00C06AED"/>
    <w:rsid w:val="00C06D7D"/>
    <w:rsid w:val="00C06D8B"/>
    <w:rsid w:val="00C06DE6"/>
    <w:rsid w:val="00C06E5E"/>
    <w:rsid w:val="00C06F54"/>
    <w:rsid w:val="00C06FAB"/>
    <w:rsid w:val="00C07204"/>
    <w:rsid w:val="00C073A2"/>
    <w:rsid w:val="00C07703"/>
    <w:rsid w:val="00C077BF"/>
    <w:rsid w:val="00C1009C"/>
    <w:rsid w:val="00C101C0"/>
    <w:rsid w:val="00C10291"/>
    <w:rsid w:val="00C1049C"/>
    <w:rsid w:val="00C1072E"/>
    <w:rsid w:val="00C107A9"/>
    <w:rsid w:val="00C107E8"/>
    <w:rsid w:val="00C10916"/>
    <w:rsid w:val="00C1091B"/>
    <w:rsid w:val="00C10ADB"/>
    <w:rsid w:val="00C10B6D"/>
    <w:rsid w:val="00C10DEA"/>
    <w:rsid w:val="00C11064"/>
    <w:rsid w:val="00C1167D"/>
    <w:rsid w:val="00C11A4F"/>
    <w:rsid w:val="00C11B5B"/>
    <w:rsid w:val="00C11C12"/>
    <w:rsid w:val="00C1214F"/>
    <w:rsid w:val="00C12191"/>
    <w:rsid w:val="00C1231B"/>
    <w:rsid w:val="00C12819"/>
    <w:rsid w:val="00C12933"/>
    <w:rsid w:val="00C129D0"/>
    <w:rsid w:val="00C12A88"/>
    <w:rsid w:val="00C12C3D"/>
    <w:rsid w:val="00C12DA4"/>
    <w:rsid w:val="00C12DAA"/>
    <w:rsid w:val="00C12EF8"/>
    <w:rsid w:val="00C130B1"/>
    <w:rsid w:val="00C130C0"/>
    <w:rsid w:val="00C1334E"/>
    <w:rsid w:val="00C139AC"/>
    <w:rsid w:val="00C13A9A"/>
    <w:rsid w:val="00C13C11"/>
    <w:rsid w:val="00C13CA8"/>
    <w:rsid w:val="00C13E17"/>
    <w:rsid w:val="00C13E7F"/>
    <w:rsid w:val="00C13EC8"/>
    <w:rsid w:val="00C140DB"/>
    <w:rsid w:val="00C14227"/>
    <w:rsid w:val="00C142EC"/>
    <w:rsid w:val="00C144EA"/>
    <w:rsid w:val="00C14643"/>
    <w:rsid w:val="00C1494F"/>
    <w:rsid w:val="00C14C2B"/>
    <w:rsid w:val="00C14D75"/>
    <w:rsid w:val="00C14DBF"/>
    <w:rsid w:val="00C14E10"/>
    <w:rsid w:val="00C14E5D"/>
    <w:rsid w:val="00C15024"/>
    <w:rsid w:val="00C150F3"/>
    <w:rsid w:val="00C152CD"/>
    <w:rsid w:val="00C15346"/>
    <w:rsid w:val="00C154DD"/>
    <w:rsid w:val="00C155DB"/>
    <w:rsid w:val="00C1572F"/>
    <w:rsid w:val="00C158B1"/>
    <w:rsid w:val="00C1597B"/>
    <w:rsid w:val="00C15995"/>
    <w:rsid w:val="00C15CFE"/>
    <w:rsid w:val="00C15D74"/>
    <w:rsid w:val="00C15DD1"/>
    <w:rsid w:val="00C15E96"/>
    <w:rsid w:val="00C15EC2"/>
    <w:rsid w:val="00C15FEF"/>
    <w:rsid w:val="00C16033"/>
    <w:rsid w:val="00C160C8"/>
    <w:rsid w:val="00C16102"/>
    <w:rsid w:val="00C16178"/>
    <w:rsid w:val="00C161B1"/>
    <w:rsid w:val="00C16280"/>
    <w:rsid w:val="00C162B3"/>
    <w:rsid w:val="00C16383"/>
    <w:rsid w:val="00C167A2"/>
    <w:rsid w:val="00C167F5"/>
    <w:rsid w:val="00C16B6D"/>
    <w:rsid w:val="00C16B73"/>
    <w:rsid w:val="00C16E88"/>
    <w:rsid w:val="00C16F5B"/>
    <w:rsid w:val="00C17060"/>
    <w:rsid w:val="00C17392"/>
    <w:rsid w:val="00C176D5"/>
    <w:rsid w:val="00C178FD"/>
    <w:rsid w:val="00C17971"/>
    <w:rsid w:val="00C179FF"/>
    <w:rsid w:val="00C17AEF"/>
    <w:rsid w:val="00C17BE6"/>
    <w:rsid w:val="00C17BFD"/>
    <w:rsid w:val="00C17D3B"/>
    <w:rsid w:val="00C17E17"/>
    <w:rsid w:val="00C17F36"/>
    <w:rsid w:val="00C200DA"/>
    <w:rsid w:val="00C201AF"/>
    <w:rsid w:val="00C201EF"/>
    <w:rsid w:val="00C20438"/>
    <w:rsid w:val="00C20510"/>
    <w:rsid w:val="00C2051F"/>
    <w:rsid w:val="00C205D4"/>
    <w:rsid w:val="00C20C34"/>
    <w:rsid w:val="00C20D21"/>
    <w:rsid w:val="00C20E9E"/>
    <w:rsid w:val="00C20ED7"/>
    <w:rsid w:val="00C21012"/>
    <w:rsid w:val="00C2114D"/>
    <w:rsid w:val="00C21289"/>
    <w:rsid w:val="00C21670"/>
    <w:rsid w:val="00C216D4"/>
    <w:rsid w:val="00C21764"/>
    <w:rsid w:val="00C21808"/>
    <w:rsid w:val="00C218BE"/>
    <w:rsid w:val="00C219A4"/>
    <w:rsid w:val="00C21B9F"/>
    <w:rsid w:val="00C21D70"/>
    <w:rsid w:val="00C22029"/>
    <w:rsid w:val="00C221E2"/>
    <w:rsid w:val="00C22223"/>
    <w:rsid w:val="00C22920"/>
    <w:rsid w:val="00C22A3C"/>
    <w:rsid w:val="00C22AD7"/>
    <w:rsid w:val="00C22C54"/>
    <w:rsid w:val="00C22C66"/>
    <w:rsid w:val="00C22F90"/>
    <w:rsid w:val="00C2309D"/>
    <w:rsid w:val="00C2315C"/>
    <w:rsid w:val="00C232A0"/>
    <w:rsid w:val="00C234E2"/>
    <w:rsid w:val="00C23650"/>
    <w:rsid w:val="00C23831"/>
    <w:rsid w:val="00C23C4F"/>
    <w:rsid w:val="00C23D3D"/>
    <w:rsid w:val="00C23DD5"/>
    <w:rsid w:val="00C23F61"/>
    <w:rsid w:val="00C24297"/>
    <w:rsid w:val="00C2489F"/>
    <w:rsid w:val="00C248CA"/>
    <w:rsid w:val="00C24A51"/>
    <w:rsid w:val="00C24A9C"/>
    <w:rsid w:val="00C24DBE"/>
    <w:rsid w:val="00C24DDB"/>
    <w:rsid w:val="00C24E47"/>
    <w:rsid w:val="00C2553F"/>
    <w:rsid w:val="00C2565D"/>
    <w:rsid w:val="00C256E4"/>
    <w:rsid w:val="00C2573D"/>
    <w:rsid w:val="00C2585D"/>
    <w:rsid w:val="00C259C9"/>
    <w:rsid w:val="00C259DF"/>
    <w:rsid w:val="00C25B26"/>
    <w:rsid w:val="00C25BDB"/>
    <w:rsid w:val="00C25F72"/>
    <w:rsid w:val="00C26017"/>
    <w:rsid w:val="00C2615F"/>
    <w:rsid w:val="00C261CF"/>
    <w:rsid w:val="00C262C4"/>
    <w:rsid w:val="00C26564"/>
    <w:rsid w:val="00C26599"/>
    <w:rsid w:val="00C2661D"/>
    <w:rsid w:val="00C26871"/>
    <w:rsid w:val="00C268C7"/>
    <w:rsid w:val="00C26C63"/>
    <w:rsid w:val="00C26EB3"/>
    <w:rsid w:val="00C26F20"/>
    <w:rsid w:val="00C26FC7"/>
    <w:rsid w:val="00C27867"/>
    <w:rsid w:val="00C278AD"/>
    <w:rsid w:val="00C27C0C"/>
    <w:rsid w:val="00C27CF7"/>
    <w:rsid w:val="00C27DB1"/>
    <w:rsid w:val="00C27EC3"/>
    <w:rsid w:val="00C3012F"/>
    <w:rsid w:val="00C301C7"/>
    <w:rsid w:val="00C3037D"/>
    <w:rsid w:val="00C303A8"/>
    <w:rsid w:val="00C3040A"/>
    <w:rsid w:val="00C30605"/>
    <w:rsid w:val="00C3078C"/>
    <w:rsid w:val="00C30954"/>
    <w:rsid w:val="00C30A0C"/>
    <w:rsid w:val="00C30A8D"/>
    <w:rsid w:val="00C30E1A"/>
    <w:rsid w:val="00C312A0"/>
    <w:rsid w:val="00C312B3"/>
    <w:rsid w:val="00C3140A"/>
    <w:rsid w:val="00C3157C"/>
    <w:rsid w:val="00C317D2"/>
    <w:rsid w:val="00C31815"/>
    <w:rsid w:val="00C319BB"/>
    <w:rsid w:val="00C31B27"/>
    <w:rsid w:val="00C31BD6"/>
    <w:rsid w:val="00C3244D"/>
    <w:rsid w:val="00C324EA"/>
    <w:rsid w:val="00C326D8"/>
    <w:rsid w:val="00C327E3"/>
    <w:rsid w:val="00C327F0"/>
    <w:rsid w:val="00C328A8"/>
    <w:rsid w:val="00C328E8"/>
    <w:rsid w:val="00C32A77"/>
    <w:rsid w:val="00C32B47"/>
    <w:rsid w:val="00C32B94"/>
    <w:rsid w:val="00C32C2E"/>
    <w:rsid w:val="00C3318A"/>
    <w:rsid w:val="00C33227"/>
    <w:rsid w:val="00C33248"/>
    <w:rsid w:val="00C33503"/>
    <w:rsid w:val="00C3367F"/>
    <w:rsid w:val="00C33D30"/>
    <w:rsid w:val="00C33E5D"/>
    <w:rsid w:val="00C33E77"/>
    <w:rsid w:val="00C34225"/>
    <w:rsid w:val="00C34355"/>
    <w:rsid w:val="00C3435F"/>
    <w:rsid w:val="00C34388"/>
    <w:rsid w:val="00C34499"/>
    <w:rsid w:val="00C345E4"/>
    <w:rsid w:val="00C34941"/>
    <w:rsid w:val="00C34A44"/>
    <w:rsid w:val="00C351AB"/>
    <w:rsid w:val="00C351CA"/>
    <w:rsid w:val="00C351F5"/>
    <w:rsid w:val="00C35441"/>
    <w:rsid w:val="00C3555F"/>
    <w:rsid w:val="00C355B2"/>
    <w:rsid w:val="00C35702"/>
    <w:rsid w:val="00C35760"/>
    <w:rsid w:val="00C357F1"/>
    <w:rsid w:val="00C3581A"/>
    <w:rsid w:val="00C359CA"/>
    <w:rsid w:val="00C35B72"/>
    <w:rsid w:val="00C35C55"/>
    <w:rsid w:val="00C35D2D"/>
    <w:rsid w:val="00C35F35"/>
    <w:rsid w:val="00C36048"/>
    <w:rsid w:val="00C360CE"/>
    <w:rsid w:val="00C36262"/>
    <w:rsid w:val="00C363FB"/>
    <w:rsid w:val="00C366F7"/>
    <w:rsid w:val="00C367EF"/>
    <w:rsid w:val="00C36888"/>
    <w:rsid w:val="00C36900"/>
    <w:rsid w:val="00C36913"/>
    <w:rsid w:val="00C36DBC"/>
    <w:rsid w:val="00C3706C"/>
    <w:rsid w:val="00C37114"/>
    <w:rsid w:val="00C37199"/>
    <w:rsid w:val="00C37225"/>
    <w:rsid w:val="00C37290"/>
    <w:rsid w:val="00C373E5"/>
    <w:rsid w:val="00C375B4"/>
    <w:rsid w:val="00C375CD"/>
    <w:rsid w:val="00C3769F"/>
    <w:rsid w:val="00C37785"/>
    <w:rsid w:val="00C378C4"/>
    <w:rsid w:val="00C37925"/>
    <w:rsid w:val="00C37A40"/>
    <w:rsid w:val="00C37A99"/>
    <w:rsid w:val="00C37B68"/>
    <w:rsid w:val="00C37C79"/>
    <w:rsid w:val="00C37E59"/>
    <w:rsid w:val="00C400CF"/>
    <w:rsid w:val="00C40385"/>
    <w:rsid w:val="00C403F6"/>
    <w:rsid w:val="00C40427"/>
    <w:rsid w:val="00C40587"/>
    <w:rsid w:val="00C406D7"/>
    <w:rsid w:val="00C408CE"/>
    <w:rsid w:val="00C40AC6"/>
    <w:rsid w:val="00C40BE5"/>
    <w:rsid w:val="00C40DF3"/>
    <w:rsid w:val="00C41072"/>
    <w:rsid w:val="00C417DA"/>
    <w:rsid w:val="00C41833"/>
    <w:rsid w:val="00C41B44"/>
    <w:rsid w:val="00C41BD0"/>
    <w:rsid w:val="00C41DD5"/>
    <w:rsid w:val="00C42005"/>
    <w:rsid w:val="00C4221E"/>
    <w:rsid w:val="00C423C5"/>
    <w:rsid w:val="00C425FD"/>
    <w:rsid w:val="00C426A4"/>
    <w:rsid w:val="00C427CD"/>
    <w:rsid w:val="00C428B1"/>
    <w:rsid w:val="00C428C1"/>
    <w:rsid w:val="00C428D8"/>
    <w:rsid w:val="00C429A3"/>
    <w:rsid w:val="00C429D3"/>
    <w:rsid w:val="00C42C75"/>
    <w:rsid w:val="00C42F31"/>
    <w:rsid w:val="00C42FE3"/>
    <w:rsid w:val="00C43118"/>
    <w:rsid w:val="00C431D3"/>
    <w:rsid w:val="00C4324C"/>
    <w:rsid w:val="00C432CB"/>
    <w:rsid w:val="00C43330"/>
    <w:rsid w:val="00C43406"/>
    <w:rsid w:val="00C436F2"/>
    <w:rsid w:val="00C439A3"/>
    <w:rsid w:val="00C43A2E"/>
    <w:rsid w:val="00C43AB3"/>
    <w:rsid w:val="00C43EF3"/>
    <w:rsid w:val="00C4411A"/>
    <w:rsid w:val="00C4424E"/>
    <w:rsid w:val="00C44321"/>
    <w:rsid w:val="00C4439D"/>
    <w:rsid w:val="00C444C8"/>
    <w:rsid w:val="00C4451A"/>
    <w:rsid w:val="00C445EF"/>
    <w:rsid w:val="00C448F7"/>
    <w:rsid w:val="00C44A7F"/>
    <w:rsid w:val="00C44AD7"/>
    <w:rsid w:val="00C44C58"/>
    <w:rsid w:val="00C44D20"/>
    <w:rsid w:val="00C4529C"/>
    <w:rsid w:val="00C453CB"/>
    <w:rsid w:val="00C453F0"/>
    <w:rsid w:val="00C45544"/>
    <w:rsid w:val="00C4577B"/>
    <w:rsid w:val="00C457EE"/>
    <w:rsid w:val="00C45B1D"/>
    <w:rsid w:val="00C45B44"/>
    <w:rsid w:val="00C45B99"/>
    <w:rsid w:val="00C45BBF"/>
    <w:rsid w:val="00C45D8A"/>
    <w:rsid w:val="00C45EB7"/>
    <w:rsid w:val="00C461BF"/>
    <w:rsid w:val="00C46245"/>
    <w:rsid w:val="00C46587"/>
    <w:rsid w:val="00C468CF"/>
    <w:rsid w:val="00C4697E"/>
    <w:rsid w:val="00C46E91"/>
    <w:rsid w:val="00C47008"/>
    <w:rsid w:val="00C47352"/>
    <w:rsid w:val="00C47368"/>
    <w:rsid w:val="00C47536"/>
    <w:rsid w:val="00C4782F"/>
    <w:rsid w:val="00C478D8"/>
    <w:rsid w:val="00C479BE"/>
    <w:rsid w:val="00C479EC"/>
    <w:rsid w:val="00C47BD3"/>
    <w:rsid w:val="00C47C14"/>
    <w:rsid w:val="00C47C1C"/>
    <w:rsid w:val="00C47D5C"/>
    <w:rsid w:val="00C47DBB"/>
    <w:rsid w:val="00C47F0E"/>
    <w:rsid w:val="00C50313"/>
    <w:rsid w:val="00C50B38"/>
    <w:rsid w:val="00C50C1C"/>
    <w:rsid w:val="00C50DBC"/>
    <w:rsid w:val="00C50DD2"/>
    <w:rsid w:val="00C50DEF"/>
    <w:rsid w:val="00C50E75"/>
    <w:rsid w:val="00C50F39"/>
    <w:rsid w:val="00C51469"/>
    <w:rsid w:val="00C514F7"/>
    <w:rsid w:val="00C516B7"/>
    <w:rsid w:val="00C5174A"/>
    <w:rsid w:val="00C517AB"/>
    <w:rsid w:val="00C518BB"/>
    <w:rsid w:val="00C51B77"/>
    <w:rsid w:val="00C51BB8"/>
    <w:rsid w:val="00C51C8C"/>
    <w:rsid w:val="00C51DFF"/>
    <w:rsid w:val="00C51F97"/>
    <w:rsid w:val="00C51FB6"/>
    <w:rsid w:val="00C51FE1"/>
    <w:rsid w:val="00C5203A"/>
    <w:rsid w:val="00C5225E"/>
    <w:rsid w:val="00C52374"/>
    <w:rsid w:val="00C523AA"/>
    <w:rsid w:val="00C523E8"/>
    <w:rsid w:val="00C52812"/>
    <w:rsid w:val="00C52881"/>
    <w:rsid w:val="00C528AA"/>
    <w:rsid w:val="00C52B05"/>
    <w:rsid w:val="00C52E66"/>
    <w:rsid w:val="00C52EF2"/>
    <w:rsid w:val="00C5325C"/>
    <w:rsid w:val="00C53271"/>
    <w:rsid w:val="00C532AC"/>
    <w:rsid w:val="00C532E2"/>
    <w:rsid w:val="00C536A3"/>
    <w:rsid w:val="00C53928"/>
    <w:rsid w:val="00C53BE6"/>
    <w:rsid w:val="00C5420D"/>
    <w:rsid w:val="00C54234"/>
    <w:rsid w:val="00C5436A"/>
    <w:rsid w:val="00C54464"/>
    <w:rsid w:val="00C546C8"/>
    <w:rsid w:val="00C54D13"/>
    <w:rsid w:val="00C54D52"/>
    <w:rsid w:val="00C54DE2"/>
    <w:rsid w:val="00C55300"/>
    <w:rsid w:val="00C558C8"/>
    <w:rsid w:val="00C559C9"/>
    <w:rsid w:val="00C559E4"/>
    <w:rsid w:val="00C55BA1"/>
    <w:rsid w:val="00C55BB9"/>
    <w:rsid w:val="00C55CD6"/>
    <w:rsid w:val="00C55D23"/>
    <w:rsid w:val="00C55D86"/>
    <w:rsid w:val="00C560AF"/>
    <w:rsid w:val="00C562DD"/>
    <w:rsid w:val="00C56303"/>
    <w:rsid w:val="00C5638A"/>
    <w:rsid w:val="00C564B5"/>
    <w:rsid w:val="00C564D7"/>
    <w:rsid w:val="00C566C3"/>
    <w:rsid w:val="00C5670D"/>
    <w:rsid w:val="00C5672C"/>
    <w:rsid w:val="00C56757"/>
    <w:rsid w:val="00C56858"/>
    <w:rsid w:val="00C56A1A"/>
    <w:rsid w:val="00C56A64"/>
    <w:rsid w:val="00C56CC2"/>
    <w:rsid w:val="00C56D9D"/>
    <w:rsid w:val="00C56E53"/>
    <w:rsid w:val="00C56E72"/>
    <w:rsid w:val="00C57036"/>
    <w:rsid w:val="00C57060"/>
    <w:rsid w:val="00C571CA"/>
    <w:rsid w:val="00C574B5"/>
    <w:rsid w:val="00C5787C"/>
    <w:rsid w:val="00C579FE"/>
    <w:rsid w:val="00C57C78"/>
    <w:rsid w:val="00C57D5D"/>
    <w:rsid w:val="00C57E88"/>
    <w:rsid w:val="00C57F8F"/>
    <w:rsid w:val="00C57FAF"/>
    <w:rsid w:val="00C57FE2"/>
    <w:rsid w:val="00C6011E"/>
    <w:rsid w:val="00C60183"/>
    <w:rsid w:val="00C60210"/>
    <w:rsid w:val="00C60310"/>
    <w:rsid w:val="00C6046B"/>
    <w:rsid w:val="00C60563"/>
    <w:rsid w:val="00C6058C"/>
    <w:rsid w:val="00C6064B"/>
    <w:rsid w:val="00C60777"/>
    <w:rsid w:val="00C607A0"/>
    <w:rsid w:val="00C60B71"/>
    <w:rsid w:val="00C60BD0"/>
    <w:rsid w:val="00C60C72"/>
    <w:rsid w:val="00C60DF7"/>
    <w:rsid w:val="00C60E08"/>
    <w:rsid w:val="00C60EE9"/>
    <w:rsid w:val="00C61137"/>
    <w:rsid w:val="00C6128B"/>
    <w:rsid w:val="00C61313"/>
    <w:rsid w:val="00C613CF"/>
    <w:rsid w:val="00C617E4"/>
    <w:rsid w:val="00C61AD5"/>
    <w:rsid w:val="00C61B65"/>
    <w:rsid w:val="00C61BC5"/>
    <w:rsid w:val="00C61C2D"/>
    <w:rsid w:val="00C61D0E"/>
    <w:rsid w:val="00C61D18"/>
    <w:rsid w:val="00C61DA6"/>
    <w:rsid w:val="00C61F9D"/>
    <w:rsid w:val="00C620C8"/>
    <w:rsid w:val="00C6219C"/>
    <w:rsid w:val="00C62228"/>
    <w:rsid w:val="00C6238E"/>
    <w:rsid w:val="00C623D8"/>
    <w:rsid w:val="00C625F7"/>
    <w:rsid w:val="00C6264E"/>
    <w:rsid w:val="00C62677"/>
    <w:rsid w:val="00C62923"/>
    <w:rsid w:val="00C62A09"/>
    <w:rsid w:val="00C62D45"/>
    <w:rsid w:val="00C62E26"/>
    <w:rsid w:val="00C62FCF"/>
    <w:rsid w:val="00C632FC"/>
    <w:rsid w:val="00C63546"/>
    <w:rsid w:val="00C635C0"/>
    <w:rsid w:val="00C63751"/>
    <w:rsid w:val="00C638B0"/>
    <w:rsid w:val="00C638C8"/>
    <w:rsid w:val="00C638F8"/>
    <w:rsid w:val="00C639B8"/>
    <w:rsid w:val="00C63B14"/>
    <w:rsid w:val="00C63BB0"/>
    <w:rsid w:val="00C63D22"/>
    <w:rsid w:val="00C63D26"/>
    <w:rsid w:val="00C63D55"/>
    <w:rsid w:val="00C63EB6"/>
    <w:rsid w:val="00C64058"/>
    <w:rsid w:val="00C648D9"/>
    <w:rsid w:val="00C648FC"/>
    <w:rsid w:val="00C649A4"/>
    <w:rsid w:val="00C64DD0"/>
    <w:rsid w:val="00C64E68"/>
    <w:rsid w:val="00C64F69"/>
    <w:rsid w:val="00C651D3"/>
    <w:rsid w:val="00C65291"/>
    <w:rsid w:val="00C6554A"/>
    <w:rsid w:val="00C6558D"/>
    <w:rsid w:val="00C657C0"/>
    <w:rsid w:val="00C65816"/>
    <w:rsid w:val="00C65900"/>
    <w:rsid w:val="00C659CD"/>
    <w:rsid w:val="00C65CDC"/>
    <w:rsid w:val="00C65E4A"/>
    <w:rsid w:val="00C65E63"/>
    <w:rsid w:val="00C65F59"/>
    <w:rsid w:val="00C66036"/>
    <w:rsid w:val="00C6622A"/>
    <w:rsid w:val="00C66340"/>
    <w:rsid w:val="00C66483"/>
    <w:rsid w:val="00C666BD"/>
    <w:rsid w:val="00C667D4"/>
    <w:rsid w:val="00C667D5"/>
    <w:rsid w:val="00C667E8"/>
    <w:rsid w:val="00C6684C"/>
    <w:rsid w:val="00C66859"/>
    <w:rsid w:val="00C66902"/>
    <w:rsid w:val="00C6697E"/>
    <w:rsid w:val="00C66B04"/>
    <w:rsid w:val="00C66BDA"/>
    <w:rsid w:val="00C66C7A"/>
    <w:rsid w:val="00C66CAB"/>
    <w:rsid w:val="00C66F5A"/>
    <w:rsid w:val="00C6702E"/>
    <w:rsid w:val="00C67294"/>
    <w:rsid w:val="00C67509"/>
    <w:rsid w:val="00C675D0"/>
    <w:rsid w:val="00C676F6"/>
    <w:rsid w:val="00C67B26"/>
    <w:rsid w:val="00C67D7F"/>
    <w:rsid w:val="00C67F75"/>
    <w:rsid w:val="00C67FCD"/>
    <w:rsid w:val="00C70260"/>
    <w:rsid w:val="00C7027B"/>
    <w:rsid w:val="00C7041A"/>
    <w:rsid w:val="00C7071D"/>
    <w:rsid w:val="00C70981"/>
    <w:rsid w:val="00C70A91"/>
    <w:rsid w:val="00C70D85"/>
    <w:rsid w:val="00C70EAD"/>
    <w:rsid w:val="00C71367"/>
    <w:rsid w:val="00C71A51"/>
    <w:rsid w:val="00C72078"/>
    <w:rsid w:val="00C720ED"/>
    <w:rsid w:val="00C72422"/>
    <w:rsid w:val="00C72465"/>
    <w:rsid w:val="00C7248D"/>
    <w:rsid w:val="00C725AC"/>
    <w:rsid w:val="00C726AA"/>
    <w:rsid w:val="00C72739"/>
    <w:rsid w:val="00C72798"/>
    <w:rsid w:val="00C7279B"/>
    <w:rsid w:val="00C72BD3"/>
    <w:rsid w:val="00C72EC5"/>
    <w:rsid w:val="00C72FBA"/>
    <w:rsid w:val="00C733D6"/>
    <w:rsid w:val="00C735E4"/>
    <w:rsid w:val="00C73B8A"/>
    <w:rsid w:val="00C73BC8"/>
    <w:rsid w:val="00C73C56"/>
    <w:rsid w:val="00C73D1A"/>
    <w:rsid w:val="00C73ED8"/>
    <w:rsid w:val="00C7421D"/>
    <w:rsid w:val="00C745CD"/>
    <w:rsid w:val="00C7461C"/>
    <w:rsid w:val="00C74685"/>
    <w:rsid w:val="00C746D3"/>
    <w:rsid w:val="00C7471B"/>
    <w:rsid w:val="00C747CA"/>
    <w:rsid w:val="00C74818"/>
    <w:rsid w:val="00C74857"/>
    <w:rsid w:val="00C7486D"/>
    <w:rsid w:val="00C74876"/>
    <w:rsid w:val="00C748E4"/>
    <w:rsid w:val="00C74965"/>
    <w:rsid w:val="00C74ACB"/>
    <w:rsid w:val="00C74E04"/>
    <w:rsid w:val="00C750E1"/>
    <w:rsid w:val="00C755F8"/>
    <w:rsid w:val="00C756A4"/>
    <w:rsid w:val="00C75781"/>
    <w:rsid w:val="00C757B6"/>
    <w:rsid w:val="00C75856"/>
    <w:rsid w:val="00C75A64"/>
    <w:rsid w:val="00C75C83"/>
    <w:rsid w:val="00C75EC7"/>
    <w:rsid w:val="00C75F1D"/>
    <w:rsid w:val="00C760E8"/>
    <w:rsid w:val="00C763BE"/>
    <w:rsid w:val="00C7644F"/>
    <w:rsid w:val="00C76551"/>
    <w:rsid w:val="00C76D59"/>
    <w:rsid w:val="00C770EA"/>
    <w:rsid w:val="00C7734D"/>
    <w:rsid w:val="00C775C6"/>
    <w:rsid w:val="00C77DB8"/>
    <w:rsid w:val="00C77F18"/>
    <w:rsid w:val="00C800DE"/>
    <w:rsid w:val="00C8015A"/>
    <w:rsid w:val="00C802C9"/>
    <w:rsid w:val="00C80465"/>
    <w:rsid w:val="00C805B9"/>
    <w:rsid w:val="00C80676"/>
    <w:rsid w:val="00C8069C"/>
    <w:rsid w:val="00C80B1F"/>
    <w:rsid w:val="00C80C88"/>
    <w:rsid w:val="00C80DFC"/>
    <w:rsid w:val="00C80E86"/>
    <w:rsid w:val="00C81060"/>
    <w:rsid w:val="00C810F5"/>
    <w:rsid w:val="00C81109"/>
    <w:rsid w:val="00C816FD"/>
    <w:rsid w:val="00C81982"/>
    <w:rsid w:val="00C81ABF"/>
    <w:rsid w:val="00C81EDB"/>
    <w:rsid w:val="00C821F5"/>
    <w:rsid w:val="00C8223A"/>
    <w:rsid w:val="00C8250F"/>
    <w:rsid w:val="00C82643"/>
    <w:rsid w:val="00C82675"/>
    <w:rsid w:val="00C82816"/>
    <w:rsid w:val="00C829C4"/>
    <w:rsid w:val="00C82DBA"/>
    <w:rsid w:val="00C82F94"/>
    <w:rsid w:val="00C8300A"/>
    <w:rsid w:val="00C8316E"/>
    <w:rsid w:val="00C838AA"/>
    <w:rsid w:val="00C8391C"/>
    <w:rsid w:val="00C83ACB"/>
    <w:rsid w:val="00C83C5F"/>
    <w:rsid w:val="00C83D28"/>
    <w:rsid w:val="00C83DAD"/>
    <w:rsid w:val="00C83E68"/>
    <w:rsid w:val="00C83E7F"/>
    <w:rsid w:val="00C83F77"/>
    <w:rsid w:val="00C84066"/>
    <w:rsid w:val="00C848C0"/>
    <w:rsid w:val="00C849C9"/>
    <w:rsid w:val="00C84B2B"/>
    <w:rsid w:val="00C84B8F"/>
    <w:rsid w:val="00C84DF5"/>
    <w:rsid w:val="00C84E1D"/>
    <w:rsid w:val="00C84E21"/>
    <w:rsid w:val="00C850D1"/>
    <w:rsid w:val="00C853CD"/>
    <w:rsid w:val="00C853F0"/>
    <w:rsid w:val="00C8554C"/>
    <w:rsid w:val="00C857AA"/>
    <w:rsid w:val="00C85993"/>
    <w:rsid w:val="00C85A0D"/>
    <w:rsid w:val="00C85AB0"/>
    <w:rsid w:val="00C85ACB"/>
    <w:rsid w:val="00C85C64"/>
    <w:rsid w:val="00C85C66"/>
    <w:rsid w:val="00C85C94"/>
    <w:rsid w:val="00C85D15"/>
    <w:rsid w:val="00C85D73"/>
    <w:rsid w:val="00C85EA4"/>
    <w:rsid w:val="00C85FAA"/>
    <w:rsid w:val="00C86186"/>
    <w:rsid w:val="00C864F1"/>
    <w:rsid w:val="00C865B7"/>
    <w:rsid w:val="00C8663B"/>
    <w:rsid w:val="00C86705"/>
    <w:rsid w:val="00C86AD2"/>
    <w:rsid w:val="00C870B4"/>
    <w:rsid w:val="00C871ED"/>
    <w:rsid w:val="00C8727F"/>
    <w:rsid w:val="00C8747E"/>
    <w:rsid w:val="00C874CD"/>
    <w:rsid w:val="00C87554"/>
    <w:rsid w:val="00C8756E"/>
    <w:rsid w:val="00C87693"/>
    <w:rsid w:val="00C87707"/>
    <w:rsid w:val="00C8773A"/>
    <w:rsid w:val="00C87792"/>
    <w:rsid w:val="00C877CB"/>
    <w:rsid w:val="00C8797E"/>
    <w:rsid w:val="00C879C9"/>
    <w:rsid w:val="00C87C24"/>
    <w:rsid w:val="00C87DEC"/>
    <w:rsid w:val="00C87E82"/>
    <w:rsid w:val="00C90233"/>
    <w:rsid w:val="00C905E0"/>
    <w:rsid w:val="00C90720"/>
    <w:rsid w:val="00C9077F"/>
    <w:rsid w:val="00C908AF"/>
    <w:rsid w:val="00C90D54"/>
    <w:rsid w:val="00C90DCE"/>
    <w:rsid w:val="00C90DDF"/>
    <w:rsid w:val="00C91011"/>
    <w:rsid w:val="00C916AE"/>
    <w:rsid w:val="00C9176A"/>
    <w:rsid w:val="00C91906"/>
    <w:rsid w:val="00C9195F"/>
    <w:rsid w:val="00C91B20"/>
    <w:rsid w:val="00C91C23"/>
    <w:rsid w:val="00C91EDF"/>
    <w:rsid w:val="00C91FAD"/>
    <w:rsid w:val="00C92066"/>
    <w:rsid w:val="00C921AE"/>
    <w:rsid w:val="00C921BA"/>
    <w:rsid w:val="00C9239C"/>
    <w:rsid w:val="00C924CA"/>
    <w:rsid w:val="00C92764"/>
    <w:rsid w:val="00C9276E"/>
    <w:rsid w:val="00C9284F"/>
    <w:rsid w:val="00C92B22"/>
    <w:rsid w:val="00C92E60"/>
    <w:rsid w:val="00C92EDD"/>
    <w:rsid w:val="00C92EE9"/>
    <w:rsid w:val="00C93508"/>
    <w:rsid w:val="00C935A5"/>
    <w:rsid w:val="00C935DE"/>
    <w:rsid w:val="00C93607"/>
    <w:rsid w:val="00C93779"/>
    <w:rsid w:val="00C93B5E"/>
    <w:rsid w:val="00C93CB2"/>
    <w:rsid w:val="00C9406C"/>
    <w:rsid w:val="00C940CF"/>
    <w:rsid w:val="00C941A7"/>
    <w:rsid w:val="00C942DD"/>
    <w:rsid w:val="00C94428"/>
    <w:rsid w:val="00C944BB"/>
    <w:rsid w:val="00C94507"/>
    <w:rsid w:val="00C945A4"/>
    <w:rsid w:val="00C9469B"/>
    <w:rsid w:val="00C946D7"/>
    <w:rsid w:val="00C94ABD"/>
    <w:rsid w:val="00C94B6C"/>
    <w:rsid w:val="00C94D68"/>
    <w:rsid w:val="00C95124"/>
    <w:rsid w:val="00C95228"/>
    <w:rsid w:val="00C95244"/>
    <w:rsid w:val="00C954EB"/>
    <w:rsid w:val="00C955D5"/>
    <w:rsid w:val="00C955FD"/>
    <w:rsid w:val="00C95747"/>
    <w:rsid w:val="00C9576C"/>
    <w:rsid w:val="00C958B4"/>
    <w:rsid w:val="00C95B42"/>
    <w:rsid w:val="00C95B76"/>
    <w:rsid w:val="00C96153"/>
    <w:rsid w:val="00C963DA"/>
    <w:rsid w:val="00C96628"/>
    <w:rsid w:val="00C9669F"/>
    <w:rsid w:val="00C966C1"/>
    <w:rsid w:val="00C96CE3"/>
    <w:rsid w:val="00C96E0F"/>
    <w:rsid w:val="00C96EA5"/>
    <w:rsid w:val="00C96F7D"/>
    <w:rsid w:val="00C96FD3"/>
    <w:rsid w:val="00C9720D"/>
    <w:rsid w:val="00C973D5"/>
    <w:rsid w:val="00C974BE"/>
    <w:rsid w:val="00C97634"/>
    <w:rsid w:val="00C977EE"/>
    <w:rsid w:val="00C9796E"/>
    <w:rsid w:val="00C97FB4"/>
    <w:rsid w:val="00CA00B8"/>
    <w:rsid w:val="00CA00CA"/>
    <w:rsid w:val="00CA0275"/>
    <w:rsid w:val="00CA04AF"/>
    <w:rsid w:val="00CA04CB"/>
    <w:rsid w:val="00CA057F"/>
    <w:rsid w:val="00CA07AA"/>
    <w:rsid w:val="00CA0DC4"/>
    <w:rsid w:val="00CA0E59"/>
    <w:rsid w:val="00CA0FE7"/>
    <w:rsid w:val="00CA14E1"/>
    <w:rsid w:val="00CA1826"/>
    <w:rsid w:val="00CA18C8"/>
    <w:rsid w:val="00CA197A"/>
    <w:rsid w:val="00CA1C06"/>
    <w:rsid w:val="00CA1C12"/>
    <w:rsid w:val="00CA1E2D"/>
    <w:rsid w:val="00CA1EF5"/>
    <w:rsid w:val="00CA1F1C"/>
    <w:rsid w:val="00CA2001"/>
    <w:rsid w:val="00CA2006"/>
    <w:rsid w:val="00CA256C"/>
    <w:rsid w:val="00CA2667"/>
    <w:rsid w:val="00CA2798"/>
    <w:rsid w:val="00CA27C7"/>
    <w:rsid w:val="00CA2A53"/>
    <w:rsid w:val="00CA2AB6"/>
    <w:rsid w:val="00CA2BED"/>
    <w:rsid w:val="00CA2CC3"/>
    <w:rsid w:val="00CA332D"/>
    <w:rsid w:val="00CA3373"/>
    <w:rsid w:val="00CA36C2"/>
    <w:rsid w:val="00CA375C"/>
    <w:rsid w:val="00CA386A"/>
    <w:rsid w:val="00CA3970"/>
    <w:rsid w:val="00CA3BF7"/>
    <w:rsid w:val="00CA3C4F"/>
    <w:rsid w:val="00CA3C6A"/>
    <w:rsid w:val="00CA3CAB"/>
    <w:rsid w:val="00CA3DBA"/>
    <w:rsid w:val="00CA3F27"/>
    <w:rsid w:val="00CA3F60"/>
    <w:rsid w:val="00CA441D"/>
    <w:rsid w:val="00CA44F0"/>
    <w:rsid w:val="00CA456A"/>
    <w:rsid w:val="00CA4626"/>
    <w:rsid w:val="00CA4802"/>
    <w:rsid w:val="00CA481A"/>
    <w:rsid w:val="00CA4B1B"/>
    <w:rsid w:val="00CA516B"/>
    <w:rsid w:val="00CA5698"/>
    <w:rsid w:val="00CA56D3"/>
    <w:rsid w:val="00CA57C6"/>
    <w:rsid w:val="00CA57EC"/>
    <w:rsid w:val="00CA597B"/>
    <w:rsid w:val="00CA5BC0"/>
    <w:rsid w:val="00CA5F06"/>
    <w:rsid w:val="00CA67EC"/>
    <w:rsid w:val="00CA6B64"/>
    <w:rsid w:val="00CA755F"/>
    <w:rsid w:val="00CA7A4D"/>
    <w:rsid w:val="00CA7B41"/>
    <w:rsid w:val="00CA7CE0"/>
    <w:rsid w:val="00CA7EA3"/>
    <w:rsid w:val="00CA7F46"/>
    <w:rsid w:val="00CB00E5"/>
    <w:rsid w:val="00CB035B"/>
    <w:rsid w:val="00CB0631"/>
    <w:rsid w:val="00CB07DA"/>
    <w:rsid w:val="00CB086E"/>
    <w:rsid w:val="00CB0990"/>
    <w:rsid w:val="00CB09E8"/>
    <w:rsid w:val="00CB0C0A"/>
    <w:rsid w:val="00CB0E76"/>
    <w:rsid w:val="00CB0FE6"/>
    <w:rsid w:val="00CB10D4"/>
    <w:rsid w:val="00CB1322"/>
    <w:rsid w:val="00CB13A9"/>
    <w:rsid w:val="00CB13F8"/>
    <w:rsid w:val="00CB1418"/>
    <w:rsid w:val="00CB147F"/>
    <w:rsid w:val="00CB163E"/>
    <w:rsid w:val="00CB17EC"/>
    <w:rsid w:val="00CB1882"/>
    <w:rsid w:val="00CB18DB"/>
    <w:rsid w:val="00CB192D"/>
    <w:rsid w:val="00CB1C1D"/>
    <w:rsid w:val="00CB1CA7"/>
    <w:rsid w:val="00CB1CB1"/>
    <w:rsid w:val="00CB1DE2"/>
    <w:rsid w:val="00CB1DF5"/>
    <w:rsid w:val="00CB1E53"/>
    <w:rsid w:val="00CB1E5E"/>
    <w:rsid w:val="00CB2057"/>
    <w:rsid w:val="00CB25FD"/>
    <w:rsid w:val="00CB278C"/>
    <w:rsid w:val="00CB29CB"/>
    <w:rsid w:val="00CB2A2D"/>
    <w:rsid w:val="00CB2C57"/>
    <w:rsid w:val="00CB2DED"/>
    <w:rsid w:val="00CB326F"/>
    <w:rsid w:val="00CB33CD"/>
    <w:rsid w:val="00CB3659"/>
    <w:rsid w:val="00CB39CF"/>
    <w:rsid w:val="00CB3B4B"/>
    <w:rsid w:val="00CB3CD1"/>
    <w:rsid w:val="00CB3FA8"/>
    <w:rsid w:val="00CB4201"/>
    <w:rsid w:val="00CB4241"/>
    <w:rsid w:val="00CB4326"/>
    <w:rsid w:val="00CB447D"/>
    <w:rsid w:val="00CB45DD"/>
    <w:rsid w:val="00CB4701"/>
    <w:rsid w:val="00CB494E"/>
    <w:rsid w:val="00CB4B08"/>
    <w:rsid w:val="00CB4B54"/>
    <w:rsid w:val="00CB4B94"/>
    <w:rsid w:val="00CB4D43"/>
    <w:rsid w:val="00CB4D7E"/>
    <w:rsid w:val="00CB5209"/>
    <w:rsid w:val="00CB5435"/>
    <w:rsid w:val="00CB5465"/>
    <w:rsid w:val="00CB5580"/>
    <w:rsid w:val="00CB5BD6"/>
    <w:rsid w:val="00CB5F94"/>
    <w:rsid w:val="00CB62A3"/>
    <w:rsid w:val="00CB638B"/>
    <w:rsid w:val="00CB63C8"/>
    <w:rsid w:val="00CB63D7"/>
    <w:rsid w:val="00CB64A8"/>
    <w:rsid w:val="00CB6574"/>
    <w:rsid w:val="00CB65BA"/>
    <w:rsid w:val="00CB660A"/>
    <w:rsid w:val="00CB682A"/>
    <w:rsid w:val="00CB68C2"/>
    <w:rsid w:val="00CB6919"/>
    <w:rsid w:val="00CB699A"/>
    <w:rsid w:val="00CB6C2D"/>
    <w:rsid w:val="00CB6CC8"/>
    <w:rsid w:val="00CB6FA7"/>
    <w:rsid w:val="00CB7261"/>
    <w:rsid w:val="00CB737C"/>
    <w:rsid w:val="00CB73CD"/>
    <w:rsid w:val="00CB741C"/>
    <w:rsid w:val="00CB7505"/>
    <w:rsid w:val="00CB7707"/>
    <w:rsid w:val="00CB783B"/>
    <w:rsid w:val="00CB796E"/>
    <w:rsid w:val="00CB7A47"/>
    <w:rsid w:val="00CB7B38"/>
    <w:rsid w:val="00CB7F24"/>
    <w:rsid w:val="00CC00F9"/>
    <w:rsid w:val="00CC032D"/>
    <w:rsid w:val="00CC0412"/>
    <w:rsid w:val="00CC05EF"/>
    <w:rsid w:val="00CC06A0"/>
    <w:rsid w:val="00CC0804"/>
    <w:rsid w:val="00CC0A11"/>
    <w:rsid w:val="00CC0A6A"/>
    <w:rsid w:val="00CC0B8F"/>
    <w:rsid w:val="00CC0CE5"/>
    <w:rsid w:val="00CC1003"/>
    <w:rsid w:val="00CC10A0"/>
    <w:rsid w:val="00CC1112"/>
    <w:rsid w:val="00CC1189"/>
    <w:rsid w:val="00CC121B"/>
    <w:rsid w:val="00CC1227"/>
    <w:rsid w:val="00CC1360"/>
    <w:rsid w:val="00CC1430"/>
    <w:rsid w:val="00CC1A2F"/>
    <w:rsid w:val="00CC1B72"/>
    <w:rsid w:val="00CC1C32"/>
    <w:rsid w:val="00CC1C74"/>
    <w:rsid w:val="00CC1CB0"/>
    <w:rsid w:val="00CC1CD8"/>
    <w:rsid w:val="00CC1D2A"/>
    <w:rsid w:val="00CC1E4A"/>
    <w:rsid w:val="00CC1EE1"/>
    <w:rsid w:val="00CC221F"/>
    <w:rsid w:val="00CC2282"/>
    <w:rsid w:val="00CC2414"/>
    <w:rsid w:val="00CC245F"/>
    <w:rsid w:val="00CC24C6"/>
    <w:rsid w:val="00CC24EF"/>
    <w:rsid w:val="00CC255B"/>
    <w:rsid w:val="00CC2B64"/>
    <w:rsid w:val="00CC2CEC"/>
    <w:rsid w:val="00CC2CF5"/>
    <w:rsid w:val="00CC2D44"/>
    <w:rsid w:val="00CC2E4C"/>
    <w:rsid w:val="00CC30DF"/>
    <w:rsid w:val="00CC316E"/>
    <w:rsid w:val="00CC31FF"/>
    <w:rsid w:val="00CC3355"/>
    <w:rsid w:val="00CC342F"/>
    <w:rsid w:val="00CC3899"/>
    <w:rsid w:val="00CC39C5"/>
    <w:rsid w:val="00CC402D"/>
    <w:rsid w:val="00CC4112"/>
    <w:rsid w:val="00CC4451"/>
    <w:rsid w:val="00CC45BB"/>
    <w:rsid w:val="00CC47EE"/>
    <w:rsid w:val="00CC484C"/>
    <w:rsid w:val="00CC48B3"/>
    <w:rsid w:val="00CC4AA8"/>
    <w:rsid w:val="00CC4B2E"/>
    <w:rsid w:val="00CC4FAE"/>
    <w:rsid w:val="00CC504F"/>
    <w:rsid w:val="00CC50A1"/>
    <w:rsid w:val="00CC5365"/>
    <w:rsid w:val="00CC5A47"/>
    <w:rsid w:val="00CC60C9"/>
    <w:rsid w:val="00CC6535"/>
    <w:rsid w:val="00CC65B6"/>
    <w:rsid w:val="00CC666D"/>
    <w:rsid w:val="00CC6767"/>
    <w:rsid w:val="00CC6806"/>
    <w:rsid w:val="00CC6853"/>
    <w:rsid w:val="00CC68DC"/>
    <w:rsid w:val="00CC6A17"/>
    <w:rsid w:val="00CC6CB9"/>
    <w:rsid w:val="00CC6E36"/>
    <w:rsid w:val="00CC6E68"/>
    <w:rsid w:val="00CC72B6"/>
    <w:rsid w:val="00CC74A6"/>
    <w:rsid w:val="00CC7593"/>
    <w:rsid w:val="00CC76A4"/>
    <w:rsid w:val="00CC771A"/>
    <w:rsid w:val="00CC778C"/>
    <w:rsid w:val="00CC7A17"/>
    <w:rsid w:val="00CC7BF5"/>
    <w:rsid w:val="00CC7CF8"/>
    <w:rsid w:val="00CC7D9C"/>
    <w:rsid w:val="00CC7E98"/>
    <w:rsid w:val="00CD00EA"/>
    <w:rsid w:val="00CD039E"/>
    <w:rsid w:val="00CD04A5"/>
    <w:rsid w:val="00CD04E6"/>
    <w:rsid w:val="00CD0575"/>
    <w:rsid w:val="00CD07DB"/>
    <w:rsid w:val="00CD092B"/>
    <w:rsid w:val="00CD0AE4"/>
    <w:rsid w:val="00CD0BE9"/>
    <w:rsid w:val="00CD0E96"/>
    <w:rsid w:val="00CD0EE0"/>
    <w:rsid w:val="00CD15AB"/>
    <w:rsid w:val="00CD161F"/>
    <w:rsid w:val="00CD1A5A"/>
    <w:rsid w:val="00CD1A5B"/>
    <w:rsid w:val="00CD1B42"/>
    <w:rsid w:val="00CD1EE8"/>
    <w:rsid w:val="00CD2255"/>
    <w:rsid w:val="00CD2350"/>
    <w:rsid w:val="00CD235F"/>
    <w:rsid w:val="00CD2469"/>
    <w:rsid w:val="00CD25D6"/>
    <w:rsid w:val="00CD282D"/>
    <w:rsid w:val="00CD2A2A"/>
    <w:rsid w:val="00CD2D4A"/>
    <w:rsid w:val="00CD2D59"/>
    <w:rsid w:val="00CD2E8C"/>
    <w:rsid w:val="00CD2F30"/>
    <w:rsid w:val="00CD2F96"/>
    <w:rsid w:val="00CD2FF6"/>
    <w:rsid w:val="00CD3185"/>
    <w:rsid w:val="00CD3345"/>
    <w:rsid w:val="00CD34CA"/>
    <w:rsid w:val="00CD3558"/>
    <w:rsid w:val="00CD3917"/>
    <w:rsid w:val="00CD3D58"/>
    <w:rsid w:val="00CD3E8D"/>
    <w:rsid w:val="00CD413E"/>
    <w:rsid w:val="00CD4418"/>
    <w:rsid w:val="00CD4433"/>
    <w:rsid w:val="00CD4651"/>
    <w:rsid w:val="00CD46F2"/>
    <w:rsid w:val="00CD47D4"/>
    <w:rsid w:val="00CD4A00"/>
    <w:rsid w:val="00CD4B97"/>
    <w:rsid w:val="00CD4CFF"/>
    <w:rsid w:val="00CD50EB"/>
    <w:rsid w:val="00CD534B"/>
    <w:rsid w:val="00CD559E"/>
    <w:rsid w:val="00CD55BD"/>
    <w:rsid w:val="00CD56C0"/>
    <w:rsid w:val="00CD5767"/>
    <w:rsid w:val="00CD57E4"/>
    <w:rsid w:val="00CD5830"/>
    <w:rsid w:val="00CD586B"/>
    <w:rsid w:val="00CD5994"/>
    <w:rsid w:val="00CD5A5F"/>
    <w:rsid w:val="00CD5BDF"/>
    <w:rsid w:val="00CD634E"/>
    <w:rsid w:val="00CD63AB"/>
    <w:rsid w:val="00CD6604"/>
    <w:rsid w:val="00CD6888"/>
    <w:rsid w:val="00CD6D1E"/>
    <w:rsid w:val="00CD6F08"/>
    <w:rsid w:val="00CD71D0"/>
    <w:rsid w:val="00CD71E2"/>
    <w:rsid w:val="00CD725B"/>
    <w:rsid w:val="00CD78AD"/>
    <w:rsid w:val="00CD78C0"/>
    <w:rsid w:val="00CD7AD7"/>
    <w:rsid w:val="00CD7B39"/>
    <w:rsid w:val="00CD7EEA"/>
    <w:rsid w:val="00CD7F72"/>
    <w:rsid w:val="00CE00E8"/>
    <w:rsid w:val="00CE0551"/>
    <w:rsid w:val="00CE0602"/>
    <w:rsid w:val="00CE085F"/>
    <w:rsid w:val="00CE09BC"/>
    <w:rsid w:val="00CE09F4"/>
    <w:rsid w:val="00CE0BDF"/>
    <w:rsid w:val="00CE0CA6"/>
    <w:rsid w:val="00CE0F19"/>
    <w:rsid w:val="00CE0FD7"/>
    <w:rsid w:val="00CE13C3"/>
    <w:rsid w:val="00CE17C3"/>
    <w:rsid w:val="00CE17D2"/>
    <w:rsid w:val="00CE19C7"/>
    <w:rsid w:val="00CE1B9A"/>
    <w:rsid w:val="00CE1C26"/>
    <w:rsid w:val="00CE1D4F"/>
    <w:rsid w:val="00CE2098"/>
    <w:rsid w:val="00CE20ED"/>
    <w:rsid w:val="00CE2279"/>
    <w:rsid w:val="00CE230B"/>
    <w:rsid w:val="00CE2485"/>
    <w:rsid w:val="00CE25D7"/>
    <w:rsid w:val="00CE2838"/>
    <w:rsid w:val="00CE28D4"/>
    <w:rsid w:val="00CE2E16"/>
    <w:rsid w:val="00CE31A2"/>
    <w:rsid w:val="00CE341F"/>
    <w:rsid w:val="00CE3607"/>
    <w:rsid w:val="00CE36E6"/>
    <w:rsid w:val="00CE37A0"/>
    <w:rsid w:val="00CE37E6"/>
    <w:rsid w:val="00CE3B84"/>
    <w:rsid w:val="00CE3E03"/>
    <w:rsid w:val="00CE3EC1"/>
    <w:rsid w:val="00CE4200"/>
    <w:rsid w:val="00CE42B4"/>
    <w:rsid w:val="00CE4583"/>
    <w:rsid w:val="00CE4672"/>
    <w:rsid w:val="00CE481C"/>
    <w:rsid w:val="00CE4887"/>
    <w:rsid w:val="00CE4B04"/>
    <w:rsid w:val="00CE4E57"/>
    <w:rsid w:val="00CE4EBA"/>
    <w:rsid w:val="00CE4F44"/>
    <w:rsid w:val="00CE5198"/>
    <w:rsid w:val="00CE51B4"/>
    <w:rsid w:val="00CE53E5"/>
    <w:rsid w:val="00CE548B"/>
    <w:rsid w:val="00CE5598"/>
    <w:rsid w:val="00CE5A9F"/>
    <w:rsid w:val="00CE5D49"/>
    <w:rsid w:val="00CE5FC5"/>
    <w:rsid w:val="00CE6260"/>
    <w:rsid w:val="00CE6261"/>
    <w:rsid w:val="00CE64BC"/>
    <w:rsid w:val="00CE661F"/>
    <w:rsid w:val="00CE6708"/>
    <w:rsid w:val="00CE68B1"/>
    <w:rsid w:val="00CE6A0A"/>
    <w:rsid w:val="00CE6B06"/>
    <w:rsid w:val="00CE6B98"/>
    <w:rsid w:val="00CE6C33"/>
    <w:rsid w:val="00CE6CDB"/>
    <w:rsid w:val="00CE6EE2"/>
    <w:rsid w:val="00CE6F2D"/>
    <w:rsid w:val="00CE7292"/>
    <w:rsid w:val="00CE72FB"/>
    <w:rsid w:val="00CE739D"/>
    <w:rsid w:val="00CE73C6"/>
    <w:rsid w:val="00CE779A"/>
    <w:rsid w:val="00CE77A3"/>
    <w:rsid w:val="00CE7835"/>
    <w:rsid w:val="00CE78C5"/>
    <w:rsid w:val="00CE7A1F"/>
    <w:rsid w:val="00CE7C8F"/>
    <w:rsid w:val="00CE7CE9"/>
    <w:rsid w:val="00CE7EFC"/>
    <w:rsid w:val="00CE7FD5"/>
    <w:rsid w:val="00CF0151"/>
    <w:rsid w:val="00CF04BD"/>
    <w:rsid w:val="00CF0598"/>
    <w:rsid w:val="00CF05EA"/>
    <w:rsid w:val="00CF06AF"/>
    <w:rsid w:val="00CF0730"/>
    <w:rsid w:val="00CF0848"/>
    <w:rsid w:val="00CF0900"/>
    <w:rsid w:val="00CF0A4C"/>
    <w:rsid w:val="00CF0A85"/>
    <w:rsid w:val="00CF0D79"/>
    <w:rsid w:val="00CF0EE9"/>
    <w:rsid w:val="00CF0FE9"/>
    <w:rsid w:val="00CF10E4"/>
    <w:rsid w:val="00CF139C"/>
    <w:rsid w:val="00CF1508"/>
    <w:rsid w:val="00CF1515"/>
    <w:rsid w:val="00CF15F2"/>
    <w:rsid w:val="00CF16BC"/>
    <w:rsid w:val="00CF16E6"/>
    <w:rsid w:val="00CF1BF2"/>
    <w:rsid w:val="00CF1CE6"/>
    <w:rsid w:val="00CF1D49"/>
    <w:rsid w:val="00CF1DA0"/>
    <w:rsid w:val="00CF1DAF"/>
    <w:rsid w:val="00CF1FC6"/>
    <w:rsid w:val="00CF2531"/>
    <w:rsid w:val="00CF2872"/>
    <w:rsid w:val="00CF294B"/>
    <w:rsid w:val="00CF29ED"/>
    <w:rsid w:val="00CF2F44"/>
    <w:rsid w:val="00CF3410"/>
    <w:rsid w:val="00CF34C2"/>
    <w:rsid w:val="00CF3750"/>
    <w:rsid w:val="00CF38A5"/>
    <w:rsid w:val="00CF3A73"/>
    <w:rsid w:val="00CF417C"/>
    <w:rsid w:val="00CF4237"/>
    <w:rsid w:val="00CF452E"/>
    <w:rsid w:val="00CF4796"/>
    <w:rsid w:val="00CF47B2"/>
    <w:rsid w:val="00CF4958"/>
    <w:rsid w:val="00CF4D92"/>
    <w:rsid w:val="00CF4EF1"/>
    <w:rsid w:val="00CF5153"/>
    <w:rsid w:val="00CF535E"/>
    <w:rsid w:val="00CF5375"/>
    <w:rsid w:val="00CF53F8"/>
    <w:rsid w:val="00CF5633"/>
    <w:rsid w:val="00CF5685"/>
    <w:rsid w:val="00CF58F2"/>
    <w:rsid w:val="00CF5A10"/>
    <w:rsid w:val="00CF5A30"/>
    <w:rsid w:val="00CF5B91"/>
    <w:rsid w:val="00CF5D23"/>
    <w:rsid w:val="00CF5FD6"/>
    <w:rsid w:val="00CF60AC"/>
    <w:rsid w:val="00CF60BE"/>
    <w:rsid w:val="00CF61CC"/>
    <w:rsid w:val="00CF62C2"/>
    <w:rsid w:val="00CF6486"/>
    <w:rsid w:val="00CF652E"/>
    <w:rsid w:val="00CF6949"/>
    <w:rsid w:val="00CF6951"/>
    <w:rsid w:val="00CF6D32"/>
    <w:rsid w:val="00CF6F2B"/>
    <w:rsid w:val="00CF6F74"/>
    <w:rsid w:val="00CF711E"/>
    <w:rsid w:val="00CF71FE"/>
    <w:rsid w:val="00CF72C9"/>
    <w:rsid w:val="00CF7480"/>
    <w:rsid w:val="00CF77A8"/>
    <w:rsid w:val="00CF7971"/>
    <w:rsid w:val="00CF79A1"/>
    <w:rsid w:val="00CF79BA"/>
    <w:rsid w:val="00CF7FA4"/>
    <w:rsid w:val="00D001FE"/>
    <w:rsid w:val="00D00307"/>
    <w:rsid w:val="00D003D4"/>
    <w:rsid w:val="00D0042F"/>
    <w:rsid w:val="00D0049E"/>
    <w:rsid w:val="00D00892"/>
    <w:rsid w:val="00D00C3A"/>
    <w:rsid w:val="00D00C67"/>
    <w:rsid w:val="00D00CFA"/>
    <w:rsid w:val="00D00DC5"/>
    <w:rsid w:val="00D00E13"/>
    <w:rsid w:val="00D00F89"/>
    <w:rsid w:val="00D01027"/>
    <w:rsid w:val="00D010F1"/>
    <w:rsid w:val="00D01336"/>
    <w:rsid w:val="00D013D4"/>
    <w:rsid w:val="00D014E7"/>
    <w:rsid w:val="00D015CE"/>
    <w:rsid w:val="00D01825"/>
    <w:rsid w:val="00D01F91"/>
    <w:rsid w:val="00D02059"/>
    <w:rsid w:val="00D02350"/>
    <w:rsid w:val="00D02A03"/>
    <w:rsid w:val="00D02A1E"/>
    <w:rsid w:val="00D02A21"/>
    <w:rsid w:val="00D02B02"/>
    <w:rsid w:val="00D02B40"/>
    <w:rsid w:val="00D02D6A"/>
    <w:rsid w:val="00D02F73"/>
    <w:rsid w:val="00D0366E"/>
    <w:rsid w:val="00D03871"/>
    <w:rsid w:val="00D038D8"/>
    <w:rsid w:val="00D03A66"/>
    <w:rsid w:val="00D03CC1"/>
    <w:rsid w:val="00D03FA3"/>
    <w:rsid w:val="00D040D5"/>
    <w:rsid w:val="00D04387"/>
    <w:rsid w:val="00D043B5"/>
    <w:rsid w:val="00D045F1"/>
    <w:rsid w:val="00D04864"/>
    <w:rsid w:val="00D04E23"/>
    <w:rsid w:val="00D04F71"/>
    <w:rsid w:val="00D05050"/>
    <w:rsid w:val="00D05201"/>
    <w:rsid w:val="00D0547A"/>
    <w:rsid w:val="00D05492"/>
    <w:rsid w:val="00D054F8"/>
    <w:rsid w:val="00D056E6"/>
    <w:rsid w:val="00D058E2"/>
    <w:rsid w:val="00D05C3E"/>
    <w:rsid w:val="00D05EAA"/>
    <w:rsid w:val="00D05EC1"/>
    <w:rsid w:val="00D05FD2"/>
    <w:rsid w:val="00D061D2"/>
    <w:rsid w:val="00D0637E"/>
    <w:rsid w:val="00D066C4"/>
    <w:rsid w:val="00D068CE"/>
    <w:rsid w:val="00D06BAB"/>
    <w:rsid w:val="00D06BC5"/>
    <w:rsid w:val="00D07395"/>
    <w:rsid w:val="00D0744C"/>
    <w:rsid w:val="00D07655"/>
    <w:rsid w:val="00D0773A"/>
    <w:rsid w:val="00D07832"/>
    <w:rsid w:val="00D07941"/>
    <w:rsid w:val="00D07C05"/>
    <w:rsid w:val="00D07D4D"/>
    <w:rsid w:val="00D07D54"/>
    <w:rsid w:val="00D07D67"/>
    <w:rsid w:val="00D07FA4"/>
    <w:rsid w:val="00D10112"/>
    <w:rsid w:val="00D1027B"/>
    <w:rsid w:val="00D1032D"/>
    <w:rsid w:val="00D1033A"/>
    <w:rsid w:val="00D104A6"/>
    <w:rsid w:val="00D1067A"/>
    <w:rsid w:val="00D108D7"/>
    <w:rsid w:val="00D10905"/>
    <w:rsid w:val="00D10F3F"/>
    <w:rsid w:val="00D11145"/>
    <w:rsid w:val="00D112ED"/>
    <w:rsid w:val="00D114FE"/>
    <w:rsid w:val="00D1175A"/>
    <w:rsid w:val="00D11875"/>
    <w:rsid w:val="00D11958"/>
    <w:rsid w:val="00D11A50"/>
    <w:rsid w:val="00D11A5E"/>
    <w:rsid w:val="00D11D65"/>
    <w:rsid w:val="00D11E57"/>
    <w:rsid w:val="00D12442"/>
    <w:rsid w:val="00D124A3"/>
    <w:rsid w:val="00D1267B"/>
    <w:rsid w:val="00D127D5"/>
    <w:rsid w:val="00D12831"/>
    <w:rsid w:val="00D128B3"/>
    <w:rsid w:val="00D128E1"/>
    <w:rsid w:val="00D12A23"/>
    <w:rsid w:val="00D12B82"/>
    <w:rsid w:val="00D12DDB"/>
    <w:rsid w:val="00D12E23"/>
    <w:rsid w:val="00D12EBF"/>
    <w:rsid w:val="00D1320F"/>
    <w:rsid w:val="00D13504"/>
    <w:rsid w:val="00D136BF"/>
    <w:rsid w:val="00D137BC"/>
    <w:rsid w:val="00D138CD"/>
    <w:rsid w:val="00D13E0E"/>
    <w:rsid w:val="00D1407A"/>
    <w:rsid w:val="00D1420F"/>
    <w:rsid w:val="00D1422D"/>
    <w:rsid w:val="00D1442F"/>
    <w:rsid w:val="00D14970"/>
    <w:rsid w:val="00D149DF"/>
    <w:rsid w:val="00D14A6E"/>
    <w:rsid w:val="00D14A8C"/>
    <w:rsid w:val="00D14B03"/>
    <w:rsid w:val="00D14BF1"/>
    <w:rsid w:val="00D14EA0"/>
    <w:rsid w:val="00D14ED7"/>
    <w:rsid w:val="00D150C3"/>
    <w:rsid w:val="00D151E3"/>
    <w:rsid w:val="00D1565C"/>
    <w:rsid w:val="00D15EB2"/>
    <w:rsid w:val="00D16121"/>
    <w:rsid w:val="00D16432"/>
    <w:rsid w:val="00D16732"/>
    <w:rsid w:val="00D16818"/>
    <w:rsid w:val="00D1696B"/>
    <w:rsid w:val="00D16A45"/>
    <w:rsid w:val="00D16D33"/>
    <w:rsid w:val="00D16DA6"/>
    <w:rsid w:val="00D16DF4"/>
    <w:rsid w:val="00D16FB3"/>
    <w:rsid w:val="00D1700A"/>
    <w:rsid w:val="00D170A1"/>
    <w:rsid w:val="00D17320"/>
    <w:rsid w:val="00D1744D"/>
    <w:rsid w:val="00D174FF"/>
    <w:rsid w:val="00D1752B"/>
    <w:rsid w:val="00D17669"/>
    <w:rsid w:val="00D176FB"/>
    <w:rsid w:val="00D177BB"/>
    <w:rsid w:val="00D17874"/>
    <w:rsid w:val="00D1793B"/>
    <w:rsid w:val="00D17A93"/>
    <w:rsid w:val="00D17BDE"/>
    <w:rsid w:val="00D17DEC"/>
    <w:rsid w:val="00D17E6B"/>
    <w:rsid w:val="00D17ED9"/>
    <w:rsid w:val="00D200A2"/>
    <w:rsid w:val="00D203F2"/>
    <w:rsid w:val="00D2053A"/>
    <w:rsid w:val="00D2061A"/>
    <w:rsid w:val="00D2069A"/>
    <w:rsid w:val="00D207AF"/>
    <w:rsid w:val="00D209BB"/>
    <w:rsid w:val="00D20AE9"/>
    <w:rsid w:val="00D20E57"/>
    <w:rsid w:val="00D211CD"/>
    <w:rsid w:val="00D21211"/>
    <w:rsid w:val="00D2125B"/>
    <w:rsid w:val="00D21426"/>
    <w:rsid w:val="00D219A6"/>
    <w:rsid w:val="00D21C63"/>
    <w:rsid w:val="00D222EE"/>
    <w:rsid w:val="00D22314"/>
    <w:rsid w:val="00D22900"/>
    <w:rsid w:val="00D22A21"/>
    <w:rsid w:val="00D22A33"/>
    <w:rsid w:val="00D22AB0"/>
    <w:rsid w:val="00D22D56"/>
    <w:rsid w:val="00D2302C"/>
    <w:rsid w:val="00D23147"/>
    <w:rsid w:val="00D232E0"/>
    <w:rsid w:val="00D23433"/>
    <w:rsid w:val="00D23494"/>
    <w:rsid w:val="00D234EF"/>
    <w:rsid w:val="00D238C0"/>
    <w:rsid w:val="00D23C04"/>
    <w:rsid w:val="00D23D1B"/>
    <w:rsid w:val="00D23E96"/>
    <w:rsid w:val="00D23F02"/>
    <w:rsid w:val="00D23F84"/>
    <w:rsid w:val="00D241CF"/>
    <w:rsid w:val="00D241D0"/>
    <w:rsid w:val="00D24496"/>
    <w:rsid w:val="00D2460F"/>
    <w:rsid w:val="00D246D7"/>
    <w:rsid w:val="00D248BB"/>
    <w:rsid w:val="00D249BD"/>
    <w:rsid w:val="00D24B07"/>
    <w:rsid w:val="00D24BB1"/>
    <w:rsid w:val="00D24C5A"/>
    <w:rsid w:val="00D24FD4"/>
    <w:rsid w:val="00D2503F"/>
    <w:rsid w:val="00D251EE"/>
    <w:rsid w:val="00D2537F"/>
    <w:rsid w:val="00D25398"/>
    <w:rsid w:val="00D253DB"/>
    <w:rsid w:val="00D255B9"/>
    <w:rsid w:val="00D256B0"/>
    <w:rsid w:val="00D256E8"/>
    <w:rsid w:val="00D25E99"/>
    <w:rsid w:val="00D26015"/>
    <w:rsid w:val="00D260A9"/>
    <w:rsid w:val="00D26481"/>
    <w:rsid w:val="00D26643"/>
    <w:rsid w:val="00D269A9"/>
    <w:rsid w:val="00D26CEE"/>
    <w:rsid w:val="00D27279"/>
    <w:rsid w:val="00D272FE"/>
    <w:rsid w:val="00D2744D"/>
    <w:rsid w:val="00D27700"/>
    <w:rsid w:val="00D27995"/>
    <w:rsid w:val="00D27B0D"/>
    <w:rsid w:val="00D27CCE"/>
    <w:rsid w:val="00D27E34"/>
    <w:rsid w:val="00D301B6"/>
    <w:rsid w:val="00D30294"/>
    <w:rsid w:val="00D30622"/>
    <w:rsid w:val="00D30625"/>
    <w:rsid w:val="00D307CE"/>
    <w:rsid w:val="00D30A90"/>
    <w:rsid w:val="00D30B08"/>
    <w:rsid w:val="00D30D5F"/>
    <w:rsid w:val="00D30D8F"/>
    <w:rsid w:val="00D31541"/>
    <w:rsid w:val="00D31559"/>
    <w:rsid w:val="00D316C2"/>
    <w:rsid w:val="00D316D5"/>
    <w:rsid w:val="00D319C2"/>
    <w:rsid w:val="00D31EC5"/>
    <w:rsid w:val="00D32456"/>
    <w:rsid w:val="00D3246B"/>
    <w:rsid w:val="00D32632"/>
    <w:rsid w:val="00D328DB"/>
    <w:rsid w:val="00D32B23"/>
    <w:rsid w:val="00D32C86"/>
    <w:rsid w:val="00D32D4E"/>
    <w:rsid w:val="00D33232"/>
    <w:rsid w:val="00D33258"/>
    <w:rsid w:val="00D3326D"/>
    <w:rsid w:val="00D334A1"/>
    <w:rsid w:val="00D33773"/>
    <w:rsid w:val="00D33F98"/>
    <w:rsid w:val="00D340C5"/>
    <w:rsid w:val="00D342D3"/>
    <w:rsid w:val="00D342DA"/>
    <w:rsid w:val="00D3445E"/>
    <w:rsid w:val="00D345F6"/>
    <w:rsid w:val="00D34776"/>
    <w:rsid w:val="00D34780"/>
    <w:rsid w:val="00D34981"/>
    <w:rsid w:val="00D34A4E"/>
    <w:rsid w:val="00D34AFB"/>
    <w:rsid w:val="00D34B59"/>
    <w:rsid w:val="00D34BD7"/>
    <w:rsid w:val="00D34FD9"/>
    <w:rsid w:val="00D35126"/>
    <w:rsid w:val="00D352B4"/>
    <w:rsid w:val="00D354AF"/>
    <w:rsid w:val="00D355B3"/>
    <w:rsid w:val="00D35649"/>
    <w:rsid w:val="00D356A5"/>
    <w:rsid w:val="00D35C63"/>
    <w:rsid w:val="00D35FD1"/>
    <w:rsid w:val="00D36113"/>
    <w:rsid w:val="00D3626C"/>
    <w:rsid w:val="00D3634C"/>
    <w:rsid w:val="00D3636A"/>
    <w:rsid w:val="00D36418"/>
    <w:rsid w:val="00D36578"/>
    <w:rsid w:val="00D366E6"/>
    <w:rsid w:val="00D36A8D"/>
    <w:rsid w:val="00D36C78"/>
    <w:rsid w:val="00D36EBD"/>
    <w:rsid w:val="00D36ED5"/>
    <w:rsid w:val="00D36F68"/>
    <w:rsid w:val="00D37171"/>
    <w:rsid w:val="00D37247"/>
    <w:rsid w:val="00D373BE"/>
    <w:rsid w:val="00D37490"/>
    <w:rsid w:val="00D374FF"/>
    <w:rsid w:val="00D377B5"/>
    <w:rsid w:val="00D37A03"/>
    <w:rsid w:val="00D37C78"/>
    <w:rsid w:val="00D37C96"/>
    <w:rsid w:val="00D37DCC"/>
    <w:rsid w:val="00D40227"/>
    <w:rsid w:val="00D40731"/>
    <w:rsid w:val="00D4080A"/>
    <w:rsid w:val="00D408D7"/>
    <w:rsid w:val="00D40911"/>
    <w:rsid w:val="00D40994"/>
    <w:rsid w:val="00D409DF"/>
    <w:rsid w:val="00D40A15"/>
    <w:rsid w:val="00D40AE0"/>
    <w:rsid w:val="00D40BFF"/>
    <w:rsid w:val="00D40C20"/>
    <w:rsid w:val="00D41057"/>
    <w:rsid w:val="00D411CD"/>
    <w:rsid w:val="00D413D8"/>
    <w:rsid w:val="00D41649"/>
    <w:rsid w:val="00D41C36"/>
    <w:rsid w:val="00D41C88"/>
    <w:rsid w:val="00D41DB8"/>
    <w:rsid w:val="00D41EF0"/>
    <w:rsid w:val="00D4206E"/>
    <w:rsid w:val="00D421C6"/>
    <w:rsid w:val="00D42220"/>
    <w:rsid w:val="00D4263C"/>
    <w:rsid w:val="00D42697"/>
    <w:rsid w:val="00D429E7"/>
    <w:rsid w:val="00D42A2E"/>
    <w:rsid w:val="00D42A58"/>
    <w:rsid w:val="00D42AC9"/>
    <w:rsid w:val="00D42BA7"/>
    <w:rsid w:val="00D42C26"/>
    <w:rsid w:val="00D42C89"/>
    <w:rsid w:val="00D43019"/>
    <w:rsid w:val="00D4309D"/>
    <w:rsid w:val="00D432A5"/>
    <w:rsid w:val="00D433F5"/>
    <w:rsid w:val="00D4362A"/>
    <w:rsid w:val="00D43728"/>
    <w:rsid w:val="00D437A4"/>
    <w:rsid w:val="00D43820"/>
    <w:rsid w:val="00D438A3"/>
    <w:rsid w:val="00D43952"/>
    <w:rsid w:val="00D43B4E"/>
    <w:rsid w:val="00D43B61"/>
    <w:rsid w:val="00D43D7D"/>
    <w:rsid w:val="00D43EEB"/>
    <w:rsid w:val="00D43F97"/>
    <w:rsid w:val="00D4401F"/>
    <w:rsid w:val="00D443C8"/>
    <w:rsid w:val="00D444D7"/>
    <w:rsid w:val="00D44505"/>
    <w:rsid w:val="00D445DF"/>
    <w:rsid w:val="00D445F6"/>
    <w:rsid w:val="00D44602"/>
    <w:rsid w:val="00D447A4"/>
    <w:rsid w:val="00D44851"/>
    <w:rsid w:val="00D44A4F"/>
    <w:rsid w:val="00D44A7E"/>
    <w:rsid w:val="00D45046"/>
    <w:rsid w:val="00D45149"/>
    <w:rsid w:val="00D452BA"/>
    <w:rsid w:val="00D452DC"/>
    <w:rsid w:val="00D453C5"/>
    <w:rsid w:val="00D454B8"/>
    <w:rsid w:val="00D45539"/>
    <w:rsid w:val="00D456E2"/>
    <w:rsid w:val="00D45AA6"/>
    <w:rsid w:val="00D45F93"/>
    <w:rsid w:val="00D4601D"/>
    <w:rsid w:val="00D461D2"/>
    <w:rsid w:val="00D46493"/>
    <w:rsid w:val="00D4653B"/>
    <w:rsid w:val="00D465FF"/>
    <w:rsid w:val="00D467D6"/>
    <w:rsid w:val="00D46901"/>
    <w:rsid w:val="00D46AC3"/>
    <w:rsid w:val="00D46D16"/>
    <w:rsid w:val="00D46E2E"/>
    <w:rsid w:val="00D46ECE"/>
    <w:rsid w:val="00D470A9"/>
    <w:rsid w:val="00D47137"/>
    <w:rsid w:val="00D4724A"/>
    <w:rsid w:val="00D47310"/>
    <w:rsid w:val="00D478EF"/>
    <w:rsid w:val="00D479A2"/>
    <w:rsid w:val="00D47A37"/>
    <w:rsid w:val="00D47BEB"/>
    <w:rsid w:val="00D47CD1"/>
    <w:rsid w:val="00D47CF9"/>
    <w:rsid w:val="00D47D61"/>
    <w:rsid w:val="00D47DDB"/>
    <w:rsid w:val="00D47F05"/>
    <w:rsid w:val="00D50703"/>
    <w:rsid w:val="00D5082F"/>
    <w:rsid w:val="00D50A12"/>
    <w:rsid w:val="00D50F1D"/>
    <w:rsid w:val="00D51243"/>
    <w:rsid w:val="00D516B2"/>
    <w:rsid w:val="00D518FC"/>
    <w:rsid w:val="00D5190C"/>
    <w:rsid w:val="00D51A7E"/>
    <w:rsid w:val="00D51D8A"/>
    <w:rsid w:val="00D51E9D"/>
    <w:rsid w:val="00D51FFF"/>
    <w:rsid w:val="00D5225F"/>
    <w:rsid w:val="00D5232E"/>
    <w:rsid w:val="00D5247D"/>
    <w:rsid w:val="00D5251C"/>
    <w:rsid w:val="00D52529"/>
    <w:rsid w:val="00D525A3"/>
    <w:rsid w:val="00D5275D"/>
    <w:rsid w:val="00D52AB9"/>
    <w:rsid w:val="00D52CF8"/>
    <w:rsid w:val="00D52DEC"/>
    <w:rsid w:val="00D52F82"/>
    <w:rsid w:val="00D53303"/>
    <w:rsid w:val="00D5343E"/>
    <w:rsid w:val="00D53774"/>
    <w:rsid w:val="00D537A3"/>
    <w:rsid w:val="00D53DC2"/>
    <w:rsid w:val="00D53E56"/>
    <w:rsid w:val="00D54044"/>
    <w:rsid w:val="00D5410E"/>
    <w:rsid w:val="00D54160"/>
    <w:rsid w:val="00D542BC"/>
    <w:rsid w:val="00D5450C"/>
    <w:rsid w:val="00D545A9"/>
    <w:rsid w:val="00D54736"/>
    <w:rsid w:val="00D54868"/>
    <w:rsid w:val="00D54C28"/>
    <w:rsid w:val="00D54E71"/>
    <w:rsid w:val="00D55132"/>
    <w:rsid w:val="00D553C5"/>
    <w:rsid w:val="00D553C9"/>
    <w:rsid w:val="00D5548D"/>
    <w:rsid w:val="00D554A7"/>
    <w:rsid w:val="00D5571D"/>
    <w:rsid w:val="00D55869"/>
    <w:rsid w:val="00D55C7E"/>
    <w:rsid w:val="00D55D47"/>
    <w:rsid w:val="00D55DB2"/>
    <w:rsid w:val="00D560AD"/>
    <w:rsid w:val="00D560F2"/>
    <w:rsid w:val="00D56234"/>
    <w:rsid w:val="00D5658C"/>
    <w:rsid w:val="00D565B2"/>
    <w:rsid w:val="00D5666F"/>
    <w:rsid w:val="00D56843"/>
    <w:rsid w:val="00D56AAD"/>
    <w:rsid w:val="00D56B9F"/>
    <w:rsid w:val="00D57025"/>
    <w:rsid w:val="00D570AE"/>
    <w:rsid w:val="00D570E9"/>
    <w:rsid w:val="00D57119"/>
    <w:rsid w:val="00D571A8"/>
    <w:rsid w:val="00D57844"/>
    <w:rsid w:val="00D57A97"/>
    <w:rsid w:val="00D57AF8"/>
    <w:rsid w:val="00D57EC0"/>
    <w:rsid w:val="00D57FBE"/>
    <w:rsid w:val="00D60223"/>
    <w:rsid w:val="00D60451"/>
    <w:rsid w:val="00D605B3"/>
    <w:rsid w:val="00D6061A"/>
    <w:rsid w:val="00D6069E"/>
    <w:rsid w:val="00D607AA"/>
    <w:rsid w:val="00D60B47"/>
    <w:rsid w:val="00D60CAD"/>
    <w:rsid w:val="00D60E53"/>
    <w:rsid w:val="00D61072"/>
    <w:rsid w:val="00D6119E"/>
    <w:rsid w:val="00D611EC"/>
    <w:rsid w:val="00D613FB"/>
    <w:rsid w:val="00D61765"/>
    <w:rsid w:val="00D6179D"/>
    <w:rsid w:val="00D618F5"/>
    <w:rsid w:val="00D619C5"/>
    <w:rsid w:val="00D61A02"/>
    <w:rsid w:val="00D61A9F"/>
    <w:rsid w:val="00D61C23"/>
    <w:rsid w:val="00D61D23"/>
    <w:rsid w:val="00D61E41"/>
    <w:rsid w:val="00D61E69"/>
    <w:rsid w:val="00D61ECB"/>
    <w:rsid w:val="00D61F49"/>
    <w:rsid w:val="00D62050"/>
    <w:rsid w:val="00D6219A"/>
    <w:rsid w:val="00D622D7"/>
    <w:rsid w:val="00D6249D"/>
    <w:rsid w:val="00D6257A"/>
    <w:rsid w:val="00D626EF"/>
    <w:rsid w:val="00D628BC"/>
    <w:rsid w:val="00D62B06"/>
    <w:rsid w:val="00D62E3E"/>
    <w:rsid w:val="00D631C6"/>
    <w:rsid w:val="00D631CD"/>
    <w:rsid w:val="00D631EF"/>
    <w:rsid w:val="00D63206"/>
    <w:rsid w:val="00D63452"/>
    <w:rsid w:val="00D637A3"/>
    <w:rsid w:val="00D63B60"/>
    <w:rsid w:val="00D63D5D"/>
    <w:rsid w:val="00D64076"/>
    <w:rsid w:val="00D648C9"/>
    <w:rsid w:val="00D64B50"/>
    <w:rsid w:val="00D64C58"/>
    <w:rsid w:val="00D64D35"/>
    <w:rsid w:val="00D64EC5"/>
    <w:rsid w:val="00D64F69"/>
    <w:rsid w:val="00D650F6"/>
    <w:rsid w:val="00D651CB"/>
    <w:rsid w:val="00D652D5"/>
    <w:rsid w:val="00D65354"/>
    <w:rsid w:val="00D65360"/>
    <w:rsid w:val="00D656D3"/>
    <w:rsid w:val="00D65759"/>
    <w:rsid w:val="00D65C1D"/>
    <w:rsid w:val="00D6605E"/>
    <w:rsid w:val="00D661AD"/>
    <w:rsid w:val="00D66206"/>
    <w:rsid w:val="00D66286"/>
    <w:rsid w:val="00D663B7"/>
    <w:rsid w:val="00D663CB"/>
    <w:rsid w:val="00D66541"/>
    <w:rsid w:val="00D665BF"/>
    <w:rsid w:val="00D6669C"/>
    <w:rsid w:val="00D666B0"/>
    <w:rsid w:val="00D668A9"/>
    <w:rsid w:val="00D66A2B"/>
    <w:rsid w:val="00D66AFC"/>
    <w:rsid w:val="00D66D0D"/>
    <w:rsid w:val="00D66D21"/>
    <w:rsid w:val="00D66DDD"/>
    <w:rsid w:val="00D66EFB"/>
    <w:rsid w:val="00D66F75"/>
    <w:rsid w:val="00D67069"/>
    <w:rsid w:val="00D6707F"/>
    <w:rsid w:val="00D670F6"/>
    <w:rsid w:val="00D67282"/>
    <w:rsid w:val="00D6728D"/>
    <w:rsid w:val="00D67345"/>
    <w:rsid w:val="00D67750"/>
    <w:rsid w:val="00D67759"/>
    <w:rsid w:val="00D67786"/>
    <w:rsid w:val="00D677A5"/>
    <w:rsid w:val="00D67861"/>
    <w:rsid w:val="00D678E7"/>
    <w:rsid w:val="00D67A74"/>
    <w:rsid w:val="00D67CD7"/>
    <w:rsid w:val="00D67F7E"/>
    <w:rsid w:val="00D704AE"/>
    <w:rsid w:val="00D704FD"/>
    <w:rsid w:val="00D7052A"/>
    <w:rsid w:val="00D7054B"/>
    <w:rsid w:val="00D70797"/>
    <w:rsid w:val="00D70DF4"/>
    <w:rsid w:val="00D70ED1"/>
    <w:rsid w:val="00D710CE"/>
    <w:rsid w:val="00D713C8"/>
    <w:rsid w:val="00D714DD"/>
    <w:rsid w:val="00D719B5"/>
    <w:rsid w:val="00D71B01"/>
    <w:rsid w:val="00D71B1C"/>
    <w:rsid w:val="00D71C57"/>
    <w:rsid w:val="00D720DF"/>
    <w:rsid w:val="00D72300"/>
    <w:rsid w:val="00D723DD"/>
    <w:rsid w:val="00D72637"/>
    <w:rsid w:val="00D72B27"/>
    <w:rsid w:val="00D72BEE"/>
    <w:rsid w:val="00D72EE6"/>
    <w:rsid w:val="00D72EEE"/>
    <w:rsid w:val="00D72FB8"/>
    <w:rsid w:val="00D731AE"/>
    <w:rsid w:val="00D73251"/>
    <w:rsid w:val="00D732BE"/>
    <w:rsid w:val="00D7333F"/>
    <w:rsid w:val="00D73602"/>
    <w:rsid w:val="00D73697"/>
    <w:rsid w:val="00D73892"/>
    <w:rsid w:val="00D738C3"/>
    <w:rsid w:val="00D739CF"/>
    <w:rsid w:val="00D73A8B"/>
    <w:rsid w:val="00D73B57"/>
    <w:rsid w:val="00D73BD3"/>
    <w:rsid w:val="00D73CE5"/>
    <w:rsid w:val="00D73DAD"/>
    <w:rsid w:val="00D73E41"/>
    <w:rsid w:val="00D73F22"/>
    <w:rsid w:val="00D73FA8"/>
    <w:rsid w:val="00D74171"/>
    <w:rsid w:val="00D7426C"/>
    <w:rsid w:val="00D7440D"/>
    <w:rsid w:val="00D745FC"/>
    <w:rsid w:val="00D74953"/>
    <w:rsid w:val="00D74CC5"/>
    <w:rsid w:val="00D74DB8"/>
    <w:rsid w:val="00D74E4A"/>
    <w:rsid w:val="00D750BF"/>
    <w:rsid w:val="00D75162"/>
    <w:rsid w:val="00D751C2"/>
    <w:rsid w:val="00D752AA"/>
    <w:rsid w:val="00D756F9"/>
    <w:rsid w:val="00D75B39"/>
    <w:rsid w:val="00D7605D"/>
    <w:rsid w:val="00D7668A"/>
    <w:rsid w:val="00D767BE"/>
    <w:rsid w:val="00D76921"/>
    <w:rsid w:val="00D76A5B"/>
    <w:rsid w:val="00D775A0"/>
    <w:rsid w:val="00D775E9"/>
    <w:rsid w:val="00D77789"/>
    <w:rsid w:val="00D777A6"/>
    <w:rsid w:val="00D7788A"/>
    <w:rsid w:val="00D77A1F"/>
    <w:rsid w:val="00D77ABD"/>
    <w:rsid w:val="00D77CDA"/>
    <w:rsid w:val="00D80001"/>
    <w:rsid w:val="00D800DD"/>
    <w:rsid w:val="00D804A1"/>
    <w:rsid w:val="00D804BA"/>
    <w:rsid w:val="00D80647"/>
    <w:rsid w:val="00D80652"/>
    <w:rsid w:val="00D80673"/>
    <w:rsid w:val="00D8074E"/>
    <w:rsid w:val="00D807A5"/>
    <w:rsid w:val="00D8088D"/>
    <w:rsid w:val="00D808BC"/>
    <w:rsid w:val="00D808EE"/>
    <w:rsid w:val="00D80A09"/>
    <w:rsid w:val="00D80A6E"/>
    <w:rsid w:val="00D80C9B"/>
    <w:rsid w:val="00D80D47"/>
    <w:rsid w:val="00D80E64"/>
    <w:rsid w:val="00D80F24"/>
    <w:rsid w:val="00D80FF8"/>
    <w:rsid w:val="00D810F3"/>
    <w:rsid w:val="00D8119D"/>
    <w:rsid w:val="00D81247"/>
    <w:rsid w:val="00D81522"/>
    <w:rsid w:val="00D81840"/>
    <w:rsid w:val="00D81998"/>
    <w:rsid w:val="00D81A39"/>
    <w:rsid w:val="00D81AEE"/>
    <w:rsid w:val="00D81BEA"/>
    <w:rsid w:val="00D81DD1"/>
    <w:rsid w:val="00D82031"/>
    <w:rsid w:val="00D82151"/>
    <w:rsid w:val="00D82547"/>
    <w:rsid w:val="00D825FB"/>
    <w:rsid w:val="00D8261C"/>
    <w:rsid w:val="00D82701"/>
    <w:rsid w:val="00D828B9"/>
    <w:rsid w:val="00D828E5"/>
    <w:rsid w:val="00D82E36"/>
    <w:rsid w:val="00D835FC"/>
    <w:rsid w:val="00D8376F"/>
    <w:rsid w:val="00D83824"/>
    <w:rsid w:val="00D838E1"/>
    <w:rsid w:val="00D83993"/>
    <w:rsid w:val="00D83A2B"/>
    <w:rsid w:val="00D83B3E"/>
    <w:rsid w:val="00D83B52"/>
    <w:rsid w:val="00D83D30"/>
    <w:rsid w:val="00D83DD4"/>
    <w:rsid w:val="00D83E66"/>
    <w:rsid w:val="00D83F58"/>
    <w:rsid w:val="00D8419B"/>
    <w:rsid w:val="00D842FC"/>
    <w:rsid w:val="00D843D6"/>
    <w:rsid w:val="00D84410"/>
    <w:rsid w:val="00D84498"/>
    <w:rsid w:val="00D8468B"/>
    <w:rsid w:val="00D8473C"/>
    <w:rsid w:val="00D84DEC"/>
    <w:rsid w:val="00D85226"/>
    <w:rsid w:val="00D8522D"/>
    <w:rsid w:val="00D85262"/>
    <w:rsid w:val="00D85273"/>
    <w:rsid w:val="00D85442"/>
    <w:rsid w:val="00D856FA"/>
    <w:rsid w:val="00D85AB1"/>
    <w:rsid w:val="00D85AEF"/>
    <w:rsid w:val="00D85B2C"/>
    <w:rsid w:val="00D86446"/>
    <w:rsid w:val="00D86486"/>
    <w:rsid w:val="00D864EB"/>
    <w:rsid w:val="00D8684D"/>
    <w:rsid w:val="00D86911"/>
    <w:rsid w:val="00D8699E"/>
    <w:rsid w:val="00D86B8F"/>
    <w:rsid w:val="00D86BA0"/>
    <w:rsid w:val="00D86EEC"/>
    <w:rsid w:val="00D8715D"/>
    <w:rsid w:val="00D87407"/>
    <w:rsid w:val="00D8746D"/>
    <w:rsid w:val="00D8748C"/>
    <w:rsid w:val="00D8752D"/>
    <w:rsid w:val="00D876C3"/>
    <w:rsid w:val="00D8785A"/>
    <w:rsid w:val="00D87BA9"/>
    <w:rsid w:val="00D87BC4"/>
    <w:rsid w:val="00D87C49"/>
    <w:rsid w:val="00D87E72"/>
    <w:rsid w:val="00D87E91"/>
    <w:rsid w:val="00D87EFF"/>
    <w:rsid w:val="00D87F3F"/>
    <w:rsid w:val="00D900D9"/>
    <w:rsid w:val="00D901A7"/>
    <w:rsid w:val="00D901B9"/>
    <w:rsid w:val="00D903AD"/>
    <w:rsid w:val="00D90B82"/>
    <w:rsid w:val="00D90C2D"/>
    <w:rsid w:val="00D90DCE"/>
    <w:rsid w:val="00D9114D"/>
    <w:rsid w:val="00D911E1"/>
    <w:rsid w:val="00D912B8"/>
    <w:rsid w:val="00D9144A"/>
    <w:rsid w:val="00D917A6"/>
    <w:rsid w:val="00D91897"/>
    <w:rsid w:val="00D918E6"/>
    <w:rsid w:val="00D919F8"/>
    <w:rsid w:val="00D91A2B"/>
    <w:rsid w:val="00D91C67"/>
    <w:rsid w:val="00D91F5B"/>
    <w:rsid w:val="00D92016"/>
    <w:rsid w:val="00D92030"/>
    <w:rsid w:val="00D9226E"/>
    <w:rsid w:val="00D923EC"/>
    <w:rsid w:val="00D92479"/>
    <w:rsid w:val="00D925C4"/>
    <w:rsid w:val="00D925EC"/>
    <w:rsid w:val="00D9297C"/>
    <w:rsid w:val="00D92B06"/>
    <w:rsid w:val="00D92D80"/>
    <w:rsid w:val="00D92E13"/>
    <w:rsid w:val="00D93187"/>
    <w:rsid w:val="00D932B5"/>
    <w:rsid w:val="00D932DD"/>
    <w:rsid w:val="00D933BE"/>
    <w:rsid w:val="00D93497"/>
    <w:rsid w:val="00D935D3"/>
    <w:rsid w:val="00D935D6"/>
    <w:rsid w:val="00D9364A"/>
    <w:rsid w:val="00D937C2"/>
    <w:rsid w:val="00D937CD"/>
    <w:rsid w:val="00D93931"/>
    <w:rsid w:val="00D93952"/>
    <w:rsid w:val="00D939AE"/>
    <w:rsid w:val="00D93A22"/>
    <w:rsid w:val="00D93B88"/>
    <w:rsid w:val="00D93C0B"/>
    <w:rsid w:val="00D93D8F"/>
    <w:rsid w:val="00D93FA3"/>
    <w:rsid w:val="00D940E4"/>
    <w:rsid w:val="00D94318"/>
    <w:rsid w:val="00D94548"/>
    <w:rsid w:val="00D94608"/>
    <w:rsid w:val="00D951E7"/>
    <w:rsid w:val="00D9528B"/>
    <w:rsid w:val="00D953AB"/>
    <w:rsid w:val="00D953C6"/>
    <w:rsid w:val="00D9543B"/>
    <w:rsid w:val="00D954B7"/>
    <w:rsid w:val="00D955D1"/>
    <w:rsid w:val="00D9564A"/>
    <w:rsid w:val="00D956A6"/>
    <w:rsid w:val="00D95734"/>
    <w:rsid w:val="00D95897"/>
    <w:rsid w:val="00D959BF"/>
    <w:rsid w:val="00D95C94"/>
    <w:rsid w:val="00D9600D"/>
    <w:rsid w:val="00D96012"/>
    <w:rsid w:val="00D9618A"/>
    <w:rsid w:val="00D964E4"/>
    <w:rsid w:val="00D964EA"/>
    <w:rsid w:val="00D96595"/>
    <w:rsid w:val="00D966AA"/>
    <w:rsid w:val="00D96771"/>
    <w:rsid w:val="00D96973"/>
    <w:rsid w:val="00D96D96"/>
    <w:rsid w:val="00D96DB3"/>
    <w:rsid w:val="00D971E3"/>
    <w:rsid w:val="00D9751D"/>
    <w:rsid w:val="00D9764A"/>
    <w:rsid w:val="00D976A8"/>
    <w:rsid w:val="00D97AEE"/>
    <w:rsid w:val="00D97B2B"/>
    <w:rsid w:val="00D97B6B"/>
    <w:rsid w:val="00D97DF9"/>
    <w:rsid w:val="00D97E88"/>
    <w:rsid w:val="00D97F99"/>
    <w:rsid w:val="00DA01D1"/>
    <w:rsid w:val="00DA02F1"/>
    <w:rsid w:val="00DA0541"/>
    <w:rsid w:val="00DA0770"/>
    <w:rsid w:val="00DA08BA"/>
    <w:rsid w:val="00DA0ABC"/>
    <w:rsid w:val="00DA0BE9"/>
    <w:rsid w:val="00DA0C7A"/>
    <w:rsid w:val="00DA0CB5"/>
    <w:rsid w:val="00DA0E06"/>
    <w:rsid w:val="00DA1211"/>
    <w:rsid w:val="00DA12B4"/>
    <w:rsid w:val="00DA1357"/>
    <w:rsid w:val="00DA1821"/>
    <w:rsid w:val="00DA19BE"/>
    <w:rsid w:val="00DA1C4A"/>
    <w:rsid w:val="00DA1E03"/>
    <w:rsid w:val="00DA1E85"/>
    <w:rsid w:val="00DA2091"/>
    <w:rsid w:val="00DA2366"/>
    <w:rsid w:val="00DA23F4"/>
    <w:rsid w:val="00DA2482"/>
    <w:rsid w:val="00DA24DF"/>
    <w:rsid w:val="00DA25E2"/>
    <w:rsid w:val="00DA267D"/>
    <w:rsid w:val="00DA2AE0"/>
    <w:rsid w:val="00DA2AF3"/>
    <w:rsid w:val="00DA314A"/>
    <w:rsid w:val="00DA315A"/>
    <w:rsid w:val="00DA33C3"/>
    <w:rsid w:val="00DA3625"/>
    <w:rsid w:val="00DA37D2"/>
    <w:rsid w:val="00DA3A79"/>
    <w:rsid w:val="00DA3B2B"/>
    <w:rsid w:val="00DA3B7B"/>
    <w:rsid w:val="00DA3C52"/>
    <w:rsid w:val="00DA3C8D"/>
    <w:rsid w:val="00DA3C92"/>
    <w:rsid w:val="00DA3CB0"/>
    <w:rsid w:val="00DA3CE5"/>
    <w:rsid w:val="00DA3D21"/>
    <w:rsid w:val="00DA4025"/>
    <w:rsid w:val="00DA40CC"/>
    <w:rsid w:val="00DA41D3"/>
    <w:rsid w:val="00DA420A"/>
    <w:rsid w:val="00DA422F"/>
    <w:rsid w:val="00DA4382"/>
    <w:rsid w:val="00DA4527"/>
    <w:rsid w:val="00DA4632"/>
    <w:rsid w:val="00DA47D4"/>
    <w:rsid w:val="00DA4DBF"/>
    <w:rsid w:val="00DA4DF0"/>
    <w:rsid w:val="00DA4E0F"/>
    <w:rsid w:val="00DA4F74"/>
    <w:rsid w:val="00DA5078"/>
    <w:rsid w:val="00DA5165"/>
    <w:rsid w:val="00DA517B"/>
    <w:rsid w:val="00DA522C"/>
    <w:rsid w:val="00DA5242"/>
    <w:rsid w:val="00DA5785"/>
    <w:rsid w:val="00DA5ACF"/>
    <w:rsid w:val="00DA5F89"/>
    <w:rsid w:val="00DA5FE7"/>
    <w:rsid w:val="00DA6212"/>
    <w:rsid w:val="00DA6284"/>
    <w:rsid w:val="00DA6B7C"/>
    <w:rsid w:val="00DA6C60"/>
    <w:rsid w:val="00DA6CD8"/>
    <w:rsid w:val="00DA6D77"/>
    <w:rsid w:val="00DA6F54"/>
    <w:rsid w:val="00DA7874"/>
    <w:rsid w:val="00DA7882"/>
    <w:rsid w:val="00DA7B43"/>
    <w:rsid w:val="00DA7F32"/>
    <w:rsid w:val="00DA7F3E"/>
    <w:rsid w:val="00DB0039"/>
    <w:rsid w:val="00DB029C"/>
    <w:rsid w:val="00DB07C3"/>
    <w:rsid w:val="00DB0883"/>
    <w:rsid w:val="00DB0A17"/>
    <w:rsid w:val="00DB0FFB"/>
    <w:rsid w:val="00DB1112"/>
    <w:rsid w:val="00DB1263"/>
    <w:rsid w:val="00DB136B"/>
    <w:rsid w:val="00DB194B"/>
    <w:rsid w:val="00DB19B3"/>
    <w:rsid w:val="00DB1D67"/>
    <w:rsid w:val="00DB1F7B"/>
    <w:rsid w:val="00DB2097"/>
    <w:rsid w:val="00DB2148"/>
    <w:rsid w:val="00DB2173"/>
    <w:rsid w:val="00DB241C"/>
    <w:rsid w:val="00DB277A"/>
    <w:rsid w:val="00DB277F"/>
    <w:rsid w:val="00DB2DC4"/>
    <w:rsid w:val="00DB2E03"/>
    <w:rsid w:val="00DB2F9C"/>
    <w:rsid w:val="00DB3053"/>
    <w:rsid w:val="00DB30C9"/>
    <w:rsid w:val="00DB3222"/>
    <w:rsid w:val="00DB3426"/>
    <w:rsid w:val="00DB358C"/>
    <w:rsid w:val="00DB3721"/>
    <w:rsid w:val="00DB3753"/>
    <w:rsid w:val="00DB37D8"/>
    <w:rsid w:val="00DB393E"/>
    <w:rsid w:val="00DB3ACD"/>
    <w:rsid w:val="00DB3EC5"/>
    <w:rsid w:val="00DB3F09"/>
    <w:rsid w:val="00DB4122"/>
    <w:rsid w:val="00DB414A"/>
    <w:rsid w:val="00DB4317"/>
    <w:rsid w:val="00DB43B4"/>
    <w:rsid w:val="00DB45B9"/>
    <w:rsid w:val="00DB4BA2"/>
    <w:rsid w:val="00DB4C03"/>
    <w:rsid w:val="00DB4C35"/>
    <w:rsid w:val="00DB4C36"/>
    <w:rsid w:val="00DB4E14"/>
    <w:rsid w:val="00DB4F08"/>
    <w:rsid w:val="00DB4F25"/>
    <w:rsid w:val="00DB51D8"/>
    <w:rsid w:val="00DB53D5"/>
    <w:rsid w:val="00DB547A"/>
    <w:rsid w:val="00DB56AD"/>
    <w:rsid w:val="00DB5919"/>
    <w:rsid w:val="00DB5B3C"/>
    <w:rsid w:val="00DB5D82"/>
    <w:rsid w:val="00DB5E02"/>
    <w:rsid w:val="00DB5EF8"/>
    <w:rsid w:val="00DB5FAC"/>
    <w:rsid w:val="00DB607D"/>
    <w:rsid w:val="00DB6161"/>
    <w:rsid w:val="00DB61CB"/>
    <w:rsid w:val="00DB61FF"/>
    <w:rsid w:val="00DB6222"/>
    <w:rsid w:val="00DB6443"/>
    <w:rsid w:val="00DB664A"/>
    <w:rsid w:val="00DB686E"/>
    <w:rsid w:val="00DB68D0"/>
    <w:rsid w:val="00DB6A93"/>
    <w:rsid w:val="00DB6B4F"/>
    <w:rsid w:val="00DB6CCB"/>
    <w:rsid w:val="00DB7050"/>
    <w:rsid w:val="00DB7121"/>
    <w:rsid w:val="00DB7646"/>
    <w:rsid w:val="00DB76D1"/>
    <w:rsid w:val="00DB76F6"/>
    <w:rsid w:val="00DB77C7"/>
    <w:rsid w:val="00DB78AA"/>
    <w:rsid w:val="00DB7FAE"/>
    <w:rsid w:val="00DC0155"/>
    <w:rsid w:val="00DC03B6"/>
    <w:rsid w:val="00DC047D"/>
    <w:rsid w:val="00DC0789"/>
    <w:rsid w:val="00DC0A3C"/>
    <w:rsid w:val="00DC0AEA"/>
    <w:rsid w:val="00DC0D01"/>
    <w:rsid w:val="00DC0DF3"/>
    <w:rsid w:val="00DC0F72"/>
    <w:rsid w:val="00DC0F9F"/>
    <w:rsid w:val="00DC1344"/>
    <w:rsid w:val="00DC13A3"/>
    <w:rsid w:val="00DC15B4"/>
    <w:rsid w:val="00DC1739"/>
    <w:rsid w:val="00DC19E9"/>
    <w:rsid w:val="00DC1A35"/>
    <w:rsid w:val="00DC1A77"/>
    <w:rsid w:val="00DC1FAE"/>
    <w:rsid w:val="00DC2034"/>
    <w:rsid w:val="00DC22C8"/>
    <w:rsid w:val="00DC244E"/>
    <w:rsid w:val="00DC24E6"/>
    <w:rsid w:val="00DC26F4"/>
    <w:rsid w:val="00DC279D"/>
    <w:rsid w:val="00DC2851"/>
    <w:rsid w:val="00DC2886"/>
    <w:rsid w:val="00DC2B7A"/>
    <w:rsid w:val="00DC2BBE"/>
    <w:rsid w:val="00DC2CE1"/>
    <w:rsid w:val="00DC2D89"/>
    <w:rsid w:val="00DC2E85"/>
    <w:rsid w:val="00DC3061"/>
    <w:rsid w:val="00DC3088"/>
    <w:rsid w:val="00DC32C3"/>
    <w:rsid w:val="00DC3362"/>
    <w:rsid w:val="00DC3582"/>
    <w:rsid w:val="00DC3A7F"/>
    <w:rsid w:val="00DC3AED"/>
    <w:rsid w:val="00DC3B71"/>
    <w:rsid w:val="00DC3C32"/>
    <w:rsid w:val="00DC3C44"/>
    <w:rsid w:val="00DC4479"/>
    <w:rsid w:val="00DC4535"/>
    <w:rsid w:val="00DC467C"/>
    <w:rsid w:val="00DC4697"/>
    <w:rsid w:val="00DC476D"/>
    <w:rsid w:val="00DC481D"/>
    <w:rsid w:val="00DC4841"/>
    <w:rsid w:val="00DC4917"/>
    <w:rsid w:val="00DC4A7F"/>
    <w:rsid w:val="00DC4C10"/>
    <w:rsid w:val="00DC4DDC"/>
    <w:rsid w:val="00DC4EEF"/>
    <w:rsid w:val="00DC53FF"/>
    <w:rsid w:val="00DC54A4"/>
    <w:rsid w:val="00DC55D8"/>
    <w:rsid w:val="00DC5717"/>
    <w:rsid w:val="00DC58BE"/>
    <w:rsid w:val="00DC590C"/>
    <w:rsid w:val="00DC5A3C"/>
    <w:rsid w:val="00DC5C31"/>
    <w:rsid w:val="00DC5DDA"/>
    <w:rsid w:val="00DC6039"/>
    <w:rsid w:val="00DC61A2"/>
    <w:rsid w:val="00DC6291"/>
    <w:rsid w:val="00DC6358"/>
    <w:rsid w:val="00DC650B"/>
    <w:rsid w:val="00DC65BD"/>
    <w:rsid w:val="00DC668E"/>
    <w:rsid w:val="00DC67B3"/>
    <w:rsid w:val="00DC6ACD"/>
    <w:rsid w:val="00DC6B3F"/>
    <w:rsid w:val="00DC6C29"/>
    <w:rsid w:val="00DC6D13"/>
    <w:rsid w:val="00DC6E14"/>
    <w:rsid w:val="00DC6E29"/>
    <w:rsid w:val="00DC6F3E"/>
    <w:rsid w:val="00DC7049"/>
    <w:rsid w:val="00DC7192"/>
    <w:rsid w:val="00DC72BB"/>
    <w:rsid w:val="00DC76FD"/>
    <w:rsid w:val="00DC7B8A"/>
    <w:rsid w:val="00DC7BFD"/>
    <w:rsid w:val="00DC7D73"/>
    <w:rsid w:val="00DC7DC6"/>
    <w:rsid w:val="00DC7E78"/>
    <w:rsid w:val="00DD0315"/>
    <w:rsid w:val="00DD0321"/>
    <w:rsid w:val="00DD0358"/>
    <w:rsid w:val="00DD055E"/>
    <w:rsid w:val="00DD0671"/>
    <w:rsid w:val="00DD0CB1"/>
    <w:rsid w:val="00DD0D9E"/>
    <w:rsid w:val="00DD0DD6"/>
    <w:rsid w:val="00DD0E2C"/>
    <w:rsid w:val="00DD0E6A"/>
    <w:rsid w:val="00DD11A8"/>
    <w:rsid w:val="00DD120C"/>
    <w:rsid w:val="00DD12D6"/>
    <w:rsid w:val="00DD1392"/>
    <w:rsid w:val="00DD1448"/>
    <w:rsid w:val="00DD1723"/>
    <w:rsid w:val="00DD1804"/>
    <w:rsid w:val="00DD1B6A"/>
    <w:rsid w:val="00DD1BC7"/>
    <w:rsid w:val="00DD1F0A"/>
    <w:rsid w:val="00DD20CF"/>
    <w:rsid w:val="00DD20F7"/>
    <w:rsid w:val="00DD24B8"/>
    <w:rsid w:val="00DD2577"/>
    <w:rsid w:val="00DD269A"/>
    <w:rsid w:val="00DD26C2"/>
    <w:rsid w:val="00DD275D"/>
    <w:rsid w:val="00DD288F"/>
    <w:rsid w:val="00DD2BE8"/>
    <w:rsid w:val="00DD2C1C"/>
    <w:rsid w:val="00DD2CF0"/>
    <w:rsid w:val="00DD2ED3"/>
    <w:rsid w:val="00DD31E3"/>
    <w:rsid w:val="00DD3347"/>
    <w:rsid w:val="00DD3454"/>
    <w:rsid w:val="00DD34E9"/>
    <w:rsid w:val="00DD35BB"/>
    <w:rsid w:val="00DD38AC"/>
    <w:rsid w:val="00DD395B"/>
    <w:rsid w:val="00DD39B6"/>
    <w:rsid w:val="00DD3ADA"/>
    <w:rsid w:val="00DD3B2B"/>
    <w:rsid w:val="00DD3B8E"/>
    <w:rsid w:val="00DD3E1A"/>
    <w:rsid w:val="00DD413F"/>
    <w:rsid w:val="00DD416E"/>
    <w:rsid w:val="00DD41CF"/>
    <w:rsid w:val="00DD422A"/>
    <w:rsid w:val="00DD4385"/>
    <w:rsid w:val="00DD43E7"/>
    <w:rsid w:val="00DD4897"/>
    <w:rsid w:val="00DD49BC"/>
    <w:rsid w:val="00DD4A36"/>
    <w:rsid w:val="00DD4AE8"/>
    <w:rsid w:val="00DD4CA2"/>
    <w:rsid w:val="00DD4CBF"/>
    <w:rsid w:val="00DD4CDA"/>
    <w:rsid w:val="00DD4D28"/>
    <w:rsid w:val="00DD4FEA"/>
    <w:rsid w:val="00DD5218"/>
    <w:rsid w:val="00DD52AB"/>
    <w:rsid w:val="00DD5407"/>
    <w:rsid w:val="00DD542B"/>
    <w:rsid w:val="00DD5464"/>
    <w:rsid w:val="00DD549B"/>
    <w:rsid w:val="00DD5500"/>
    <w:rsid w:val="00DD566A"/>
    <w:rsid w:val="00DD58DD"/>
    <w:rsid w:val="00DD5908"/>
    <w:rsid w:val="00DD5B37"/>
    <w:rsid w:val="00DD5BC8"/>
    <w:rsid w:val="00DD5C3C"/>
    <w:rsid w:val="00DD5E22"/>
    <w:rsid w:val="00DD6028"/>
    <w:rsid w:val="00DD61A5"/>
    <w:rsid w:val="00DD64D6"/>
    <w:rsid w:val="00DD684B"/>
    <w:rsid w:val="00DD69FC"/>
    <w:rsid w:val="00DD6DFF"/>
    <w:rsid w:val="00DD6E7F"/>
    <w:rsid w:val="00DD6EF9"/>
    <w:rsid w:val="00DD7107"/>
    <w:rsid w:val="00DD7334"/>
    <w:rsid w:val="00DD747E"/>
    <w:rsid w:val="00DD7595"/>
    <w:rsid w:val="00DD76CD"/>
    <w:rsid w:val="00DD773E"/>
    <w:rsid w:val="00DD7AEA"/>
    <w:rsid w:val="00DD7B4A"/>
    <w:rsid w:val="00DD7C53"/>
    <w:rsid w:val="00DD7E71"/>
    <w:rsid w:val="00DE0091"/>
    <w:rsid w:val="00DE00D7"/>
    <w:rsid w:val="00DE02E5"/>
    <w:rsid w:val="00DE031B"/>
    <w:rsid w:val="00DE0429"/>
    <w:rsid w:val="00DE077C"/>
    <w:rsid w:val="00DE07C8"/>
    <w:rsid w:val="00DE086C"/>
    <w:rsid w:val="00DE0931"/>
    <w:rsid w:val="00DE0AFE"/>
    <w:rsid w:val="00DE0B01"/>
    <w:rsid w:val="00DE0CA2"/>
    <w:rsid w:val="00DE0DC9"/>
    <w:rsid w:val="00DE0FDF"/>
    <w:rsid w:val="00DE1090"/>
    <w:rsid w:val="00DE109B"/>
    <w:rsid w:val="00DE126D"/>
    <w:rsid w:val="00DE13D9"/>
    <w:rsid w:val="00DE188A"/>
    <w:rsid w:val="00DE1B36"/>
    <w:rsid w:val="00DE1B5E"/>
    <w:rsid w:val="00DE1DC6"/>
    <w:rsid w:val="00DE1DFF"/>
    <w:rsid w:val="00DE1EA0"/>
    <w:rsid w:val="00DE1FD1"/>
    <w:rsid w:val="00DE20D3"/>
    <w:rsid w:val="00DE22F6"/>
    <w:rsid w:val="00DE2370"/>
    <w:rsid w:val="00DE2384"/>
    <w:rsid w:val="00DE2616"/>
    <w:rsid w:val="00DE29E3"/>
    <w:rsid w:val="00DE2BCC"/>
    <w:rsid w:val="00DE2C92"/>
    <w:rsid w:val="00DE30DF"/>
    <w:rsid w:val="00DE330C"/>
    <w:rsid w:val="00DE33E8"/>
    <w:rsid w:val="00DE3789"/>
    <w:rsid w:val="00DE388B"/>
    <w:rsid w:val="00DE38CB"/>
    <w:rsid w:val="00DE39FD"/>
    <w:rsid w:val="00DE3C08"/>
    <w:rsid w:val="00DE3E6F"/>
    <w:rsid w:val="00DE3ED8"/>
    <w:rsid w:val="00DE3F5F"/>
    <w:rsid w:val="00DE42CE"/>
    <w:rsid w:val="00DE43B8"/>
    <w:rsid w:val="00DE43BE"/>
    <w:rsid w:val="00DE49D3"/>
    <w:rsid w:val="00DE4B49"/>
    <w:rsid w:val="00DE4B74"/>
    <w:rsid w:val="00DE4CC3"/>
    <w:rsid w:val="00DE4DD0"/>
    <w:rsid w:val="00DE4E64"/>
    <w:rsid w:val="00DE5091"/>
    <w:rsid w:val="00DE5213"/>
    <w:rsid w:val="00DE5218"/>
    <w:rsid w:val="00DE5491"/>
    <w:rsid w:val="00DE5554"/>
    <w:rsid w:val="00DE55D7"/>
    <w:rsid w:val="00DE5610"/>
    <w:rsid w:val="00DE5621"/>
    <w:rsid w:val="00DE57E9"/>
    <w:rsid w:val="00DE584D"/>
    <w:rsid w:val="00DE58FD"/>
    <w:rsid w:val="00DE5D16"/>
    <w:rsid w:val="00DE5FF4"/>
    <w:rsid w:val="00DE60F9"/>
    <w:rsid w:val="00DE6250"/>
    <w:rsid w:val="00DE6352"/>
    <w:rsid w:val="00DE678F"/>
    <w:rsid w:val="00DE67A7"/>
    <w:rsid w:val="00DE68F0"/>
    <w:rsid w:val="00DE6C23"/>
    <w:rsid w:val="00DE6E17"/>
    <w:rsid w:val="00DE701A"/>
    <w:rsid w:val="00DE7222"/>
    <w:rsid w:val="00DE7265"/>
    <w:rsid w:val="00DE72D3"/>
    <w:rsid w:val="00DE740A"/>
    <w:rsid w:val="00DE7421"/>
    <w:rsid w:val="00DE7594"/>
    <w:rsid w:val="00DE75B3"/>
    <w:rsid w:val="00DE769B"/>
    <w:rsid w:val="00DE7776"/>
    <w:rsid w:val="00DE79A0"/>
    <w:rsid w:val="00DE7A73"/>
    <w:rsid w:val="00DE7DBA"/>
    <w:rsid w:val="00DF00ED"/>
    <w:rsid w:val="00DF0543"/>
    <w:rsid w:val="00DF07BE"/>
    <w:rsid w:val="00DF0BDB"/>
    <w:rsid w:val="00DF0C15"/>
    <w:rsid w:val="00DF0CF1"/>
    <w:rsid w:val="00DF0F77"/>
    <w:rsid w:val="00DF1065"/>
    <w:rsid w:val="00DF1149"/>
    <w:rsid w:val="00DF1202"/>
    <w:rsid w:val="00DF13E9"/>
    <w:rsid w:val="00DF1436"/>
    <w:rsid w:val="00DF14E6"/>
    <w:rsid w:val="00DF1574"/>
    <w:rsid w:val="00DF17DF"/>
    <w:rsid w:val="00DF19F0"/>
    <w:rsid w:val="00DF1A85"/>
    <w:rsid w:val="00DF1B01"/>
    <w:rsid w:val="00DF1C0E"/>
    <w:rsid w:val="00DF1F20"/>
    <w:rsid w:val="00DF1F7A"/>
    <w:rsid w:val="00DF1FE2"/>
    <w:rsid w:val="00DF21C9"/>
    <w:rsid w:val="00DF2556"/>
    <w:rsid w:val="00DF28EB"/>
    <w:rsid w:val="00DF2A54"/>
    <w:rsid w:val="00DF2D6E"/>
    <w:rsid w:val="00DF3245"/>
    <w:rsid w:val="00DF3559"/>
    <w:rsid w:val="00DF36A2"/>
    <w:rsid w:val="00DF36D4"/>
    <w:rsid w:val="00DF39AA"/>
    <w:rsid w:val="00DF3AD7"/>
    <w:rsid w:val="00DF3D65"/>
    <w:rsid w:val="00DF4110"/>
    <w:rsid w:val="00DF43E6"/>
    <w:rsid w:val="00DF467D"/>
    <w:rsid w:val="00DF4886"/>
    <w:rsid w:val="00DF4935"/>
    <w:rsid w:val="00DF4A25"/>
    <w:rsid w:val="00DF4C05"/>
    <w:rsid w:val="00DF4CBC"/>
    <w:rsid w:val="00DF4E06"/>
    <w:rsid w:val="00DF5024"/>
    <w:rsid w:val="00DF5481"/>
    <w:rsid w:val="00DF598A"/>
    <w:rsid w:val="00DF59B4"/>
    <w:rsid w:val="00DF5B18"/>
    <w:rsid w:val="00DF5BA9"/>
    <w:rsid w:val="00DF5D1D"/>
    <w:rsid w:val="00DF5FA3"/>
    <w:rsid w:val="00DF6453"/>
    <w:rsid w:val="00DF65E2"/>
    <w:rsid w:val="00DF6694"/>
    <w:rsid w:val="00DF6848"/>
    <w:rsid w:val="00DF68EF"/>
    <w:rsid w:val="00DF69A5"/>
    <w:rsid w:val="00DF6BFE"/>
    <w:rsid w:val="00DF6DA9"/>
    <w:rsid w:val="00DF6E12"/>
    <w:rsid w:val="00DF6E40"/>
    <w:rsid w:val="00DF6EF8"/>
    <w:rsid w:val="00DF739E"/>
    <w:rsid w:val="00DF7642"/>
    <w:rsid w:val="00DF7697"/>
    <w:rsid w:val="00DF79EE"/>
    <w:rsid w:val="00DF7A31"/>
    <w:rsid w:val="00DF7AB7"/>
    <w:rsid w:val="00DF7AE3"/>
    <w:rsid w:val="00DF7D13"/>
    <w:rsid w:val="00DF7EB6"/>
    <w:rsid w:val="00E00251"/>
    <w:rsid w:val="00E004EB"/>
    <w:rsid w:val="00E00505"/>
    <w:rsid w:val="00E0066B"/>
    <w:rsid w:val="00E007D6"/>
    <w:rsid w:val="00E00842"/>
    <w:rsid w:val="00E00879"/>
    <w:rsid w:val="00E0092A"/>
    <w:rsid w:val="00E0094F"/>
    <w:rsid w:val="00E009C0"/>
    <w:rsid w:val="00E00A8A"/>
    <w:rsid w:val="00E00AB1"/>
    <w:rsid w:val="00E00D9D"/>
    <w:rsid w:val="00E00E3F"/>
    <w:rsid w:val="00E01564"/>
    <w:rsid w:val="00E0160D"/>
    <w:rsid w:val="00E01794"/>
    <w:rsid w:val="00E0181B"/>
    <w:rsid w:val="00E01B48"/>
    <w:rsid w:val="00E01BC0"/>
    <w:rsid w:val="00E01DEF"/>
    <w:rsid w:val="00E0213E"/>
    <w:rsid w:val="00E021EB"/>
    <w:rsid w:val="00E023B0"/>
    <w:rsid w:val="00E02473"/>
    <w:rsid w:val="00E025DC"/>
    <w:rsid w:val="00E0285B"/>
    <w:rsid w:val="00E029F4"/>
    <w:rsid w:val="00E02A2A"/>
    <w:rsid w:val="00E02B0F"/>
    <w:rsid w:val="00E0321F"/>
    <w:rsid w:val="00E03348"/>
    <w:rsid w:val="00E034E7"/>
    <w:rsid w:val="00E03907"/>
    <w:rsid w:val="00E0393C"/>
    <w:rsid w:val="00E03AA2"/>
    <w:rsid w:val="00E03B38"/>
    <w:rsid w:val="00E03D42"/>
    <w:rsid w:val="00E03E47"/>
    <w:rsid w:val="00E04350"/>
    <w:rsid w:val="00E04381"/>
    <w:rsid w:val="00E04397"/>
    <w:rsid w:val="00E04433"/>
    <w:rsid w:val="00E04484"/>
    <w:rsid w:val="00E045C9"/>
    <w:rsid w:val="00E0472B"/>
    <w:rsid w:val="00E04883"/>
    <w:rsid w:val="00E049C2"/>
    <w:rsid w:val="00E04A0E"/>
    <w:rsid w:val="00E04D62"/>
    <w:rsid w:val="00E04D78"/>
    <w:rsid w:val="00E04E3D"/>
    <w:rsid w:val="00E04F76"/>
    <w:rsid w:val="00E04F98"/>
    <w:rsid w:val="00E050F1"/>
    <w:rsid w:val="00E0512C"/>
    <w:rsid w:val="00E05362"/>
    <w:rsid w:val="00E05379"/>
    <w:rsid w:val="00E054B1"/>
    <w:rsid w:val="00E05662"/>
    <w:rsid w:val="00E0566D"/>
    <w:rsid w:val="00E059C9"/>
    <w:rsid w:val="00E05AEA"/>
    <w:rsid w:val="00E05BB0"/>
    <w:rsid w:val="00E05CD8"/>
    <w:rsid w:val="00E05DB1"/>
    <w:rsid w:val="00E05F18"/>
    <w:rsid w:val="00E05F3C"/>
    <w:rsid w:val="00E05F92"/>
    <w:rsid w:val="00E064E2"/>
    <w:rsid w:val="00E066E9"/>
    <w:rsid w:val="00E068D7"/>
    <w:rsid w:val="00E06930"/>
    <w:rsid w:val="00E0696B"/>
    <w:rsid w:val="00E06A35"/>
    <w:rsid w:val="00E06B47"/>
    <w:rsid w:val="00E06D45"/>
    <w:rsid w:val="00E06E46"/>
    <w:rsid w:val="00E06F19"/>
    <w:rsid w:val="00E06F37"/>
    <w:rsid w:val="00E070C6"/>
    <w:rsid w:val="00E07318"/>
    <w:rsid w:val="00E07576"/>
    <w:rsid w:val="00E077EA"/>
    <w:rsid w:val="00E078CA"/>
    <w:rsid w:val="00E07A36"/>
    <w:rsid w:val="00E07C04"/>
    <w:rsid w:val="00E07C6C"/>
    <w:rsid w:val="00E1012D"/>
    <w:rsid w:val="00E10469"/>
    <w:rsid w:val="00E106A1"/>
    <w:rsid w:val="00E106D5"/>
    <w:rsid w:val="00E108DC"/>
    <w:rsid w:val="00E10986"/>
    <w:rsid w:val="00E10A36"/>
    <w:rsid w:val="00E10A8A"/>
    <w:rsid w:val="00E10E82"/>
    <w:rsid w:val="00E10FBD"/>
    <w:rsid w:val="00E11115"/>
    <w:rsid w:val="00E11169"/>
    <w:rsid w:val="00E1118F"/>
    <w:rsid w:val="00E111CD"/>
    <w:rsid w:val="00E112A5"/>
    <w:rsid w:val="00E112D1"/>
    <w:rsid w:val="00E1134A"/>
    <w:rsid w:val="00E1150D"/>
    <w:rsid w:val="00E116BE"/>
    <w:rsid w:val="00E11E2D"/>
    <w:rsid w:val="00E1211D"/>
    <w:rsid w:val="00E121B4"/>
    <w:rsid w:val="00E122FE"/>
    <w:rsid w:val="00E123EE"/>
    <w:rsid w:val="00E12590"/>
    <w:rsid w:val="00E12B58"/>
    <w:rsid w:val="00E12D59"/>
    <w:rsid w:val="00E12DB4"/>
    <w:rsid w:val="00E12F12"/>
    <w:rsid w:val="00E130AE"/>
    <w:rsid w:val="00E130E6"/>
    <w:rsid w:val="00E131EE"/>
    <w:rsid w:val="00E13527"/>
    <w:rsid w:val="00E13A36"/>
    <w:rsid w:val="00E13B04"/>
    <w:rsid w:val="00E13BB0"/>
    <w:rsid w:val="00E13C33"/>
    <w:rsid w:val="00E13E32"/>
    <w:rsid w:val="00E13FE4"/>
    <w:rsid w:val="00E14084"/>
    <w:rsid w:val="00E14280"/>
    <w:rsid w:val="00E1438A"/>
    <w:rsid w:val="00E1444B"/>
    <w:rsid w:val="00E1459E"/>
    <w:rsid w:val="00E145A8"/>
    <w:rsid w:val="00E1485F"/>
    <w:rsid w:val="00E14C8B"/>
    <w:rsid w:val="00E14CED"/>
    <w:rsid w:val="00E14E45"/>
    <w:rsid w:val="00E14E59"/>
    <w:rsid w:val="00E14EED"/>
    <w:rsid w:val="00E1501C"/>
    <w:rsid w:val="00E152EC"/>
    <w:rsid w:val="00E15540"/>
    <w:rsid w:val="00E155B8"/>
    <w:rsid w:val="00E15612"/>
    <w:rsid w:val="00E156BF"/>
    <w:rsid w:val="00E15FDC"/>
    <w:rsid w:val="00E16151"/>
    <w:rsid w:val="00E161D4"/>
    <w:rsid w:val="00E163E0"/>
    <w:rsid w:val="00E16B67"/>
    <w:rsid w:val="00E16D28"/>
    <w:rsid w:val="00E16D55"/>
    <w:rsid w:val="00E16F6F"/>
    <w:rsid w:val="00E1700A"/>
    <w:rsid w:val="00E17304"/>
    <w:rsid w:val="00E173BE"/>
    <w:rsid w:val="00E173E3"/>
    <w:rsid w:val="00E1758F"/>
    <w:rsid w:val="00E17730"/>
    <w:rsid w:val="00E17BC1"/>
    <w:rsid w:val="00E17BCA"/>
    <w:rsid w:val="00E17CBB"/>
    <w:rsid w:val="00E17D71"/>
    <w:rsid w:val="00E17ED2"/>
    <w:rsid w:val="00E17F0D"/>
    <w:rsid w:val="00E17F23"/>
    <w:rsid w:val="00E2024C"/>
    <w:rsid w:val="00E2048C"/>
    <w:rsid w:val="00E20663"/>
    <w:rsid w:val="00E208FB"/>
    <w:rsid w:val="00E20A61"/>
    <w:rsid w:val="00E20B4F"/>
    <w:rsid w:val="00E20BA6"/>
    <w:rsid w:val="00E20E79"/>
    <w:rsid w:val="00E20E7E"/>
    <w:rsid w:val="00E21144"/>
    <w:rsid w:val="00E21248"/>
    <w:rsid w:val="00E21255"/>
    <w:rsid w:val="00E2156B"/>
    <w:rsid w:val="00E2166B"/>
    <w:rsid w:val="00E21714"/>
    <w:rsid w:val="00E21757"/>
    <w:rsid w:val="00E21797"/>
    <w:rsid w:val="00E219E4"/>
    <w:rsid w:val="00E21C25"/>
    <w:rsid w:val="00E21E74"/>
    <w:rsid w:val="00E221D6"/>
    <w:rsid w:val="00E224FA"/>
    <w:rsid w:val="00E225D3"/>
    <w:rsid w:val="00E22717"/>
    <w:rsid w:val="00E22A83"/>
    <w:rsid w:val="00E22AAB"/>
    <w:rsid w:val="00E22BC1"/>
    <w:rsid w:val="00E22D24"/>
    <w:rsid w:val="00E22FF2"/>
    <w:rsid w:val="00E2320F"/>
    <w:rsid w:val="00E23234"/>
    <w:rsid w:val="00E233E3"/>
    <w:rsid w:val="00E2359E"/>
    <w:rsid w:val="00E23638"/>
    <w:rsid w:val="00E236C0"/>
    <w:rsid w:val="00E236D9"/>
    <w:rsid w:val="00E2374A"/>
    <w:rsid w:val="00E23DF3"/>
    <w:rsid w:val="00E23EAF"/>
    <w:rsid w:val="00E23EE5"/>
    <w:rsid w:val="00E23F4C"/>
    <w:rsid w:val="00E24005"/>
    <w:rsid w:val="00E24126"/>
    <w:rsid w:val="00E244A0"/>
    <w:rsid w:val="00E24804"/>
    <w:rsid w:val="00E24819"/>
    <w:rsid w:val="00E24835"/>
    <w:rsid w:val="00E24A66"/>
    <w:rsid w:val="00E24C42"/>
    <w:rsid w:val="00E24DCD"/>
    <w:rsid w:val="00E24E28"/>
    <w:rsid w:val="00E24FE0"/>
    <w:rsid w:val="00E25025"/>
    <w:rsid w:val="00E25173"/>
    <w:rsid w:val="00E25259"/>
    <w:rsid w:val="00E261B6"/>
    <w:rsid w:val="00E2643C"/>
    <w:rsid w:val="00E26787"/>
    <w:rsid w:val="00E2695F"/>
    <w:rsid w:val="00E269EF"/>
    <w:rsid w:val="00E26FF0"/>
    <w:rsid w:val="00E2707F"/>
    <w:rsid w:val="00E2724E"/>
    <w:rsid w:val="00E2742A"/>
    <w:rsid w:val="00E275FA"/>
    <w:rsid w:val="00E276A3"/>
    <w:rsid w:val="00E278E1"/>
    <w:rsid w:val="00E27B0F"/>
    <w:rsid w:val="00E27DA2"/>
    <w:rsid w:val="00E27EC2"/>
    <w:rsid w:val="00E27F03"/>
    <w:rsid w:val="00E27FC0"/>
    <w:rsid w:val="00E30081"/>
    <w:rsid w:val="00E300EE"/>
    <w:rsid w:val="00E303ED"/>
    <w:rsid w:val="00E3047D"/>
    <w:rsid w:val="00E30518"/>
    <w:rsid w:val="00E30550"/>
    <w:rsid w:val="00E30803"/>
    <w:rsid w:val="00E308CE"/>
    <w:rsid w:val="00E308FA"/>
    <w:rsid w:val="00E3092C"/>
    <w:rsid w:val="00E30D46"/>
    <w:rsid w:val="00E30DB2"/>
    <w:rsid w:val="00E30EF5"/>
    <w:rsid w:val="00E30F7C"/>
    <w:rsid w:val="00E3113B"/>
    <w:rsid w:val="00E312C6"/>
    <w:rsid w:val="00E3142B"/>
    <w:rsid w:val="00E31478"/>
    <w:rsid w:val="00E314EB"/>
    <w:rsid w:val="00E314EC"/>
    <w:rsid w:val="00E31611"/>
    <w:rsid w:val="00E31654"/>
    <w:rsid w:val="00E3171B"/>
    <w:rsid w:val="00E31A40"/>
    <w:rsid w:val="00E31D20"/>
    <w:rsid w:val="00E31D3B"/>
    <w:rsid w:val="00E31E54"/>
    <w:rsid w:val="00E31F0C"/>
    <w:rsid w:val="00E31F12"/>
    <w:rsid w:val="00E3203F"/>
    <w:rsid w:val="00E321FF"/>
    <w:rsid w:val="00E322E3"/>
    <w:rsid w:val="00E3235C"/>
    <w:rsid w:val="00E323B4"/>
    <w:rsid w:val="00E32574"/>
    <w:rsid w:val="00E32594"/>
    <w:rsid w:val="00E325C9"/>
    <w:rsid w:val="00E326CA"/>
    <w:rsid w:val="00E327CB"/>
    <w:rsid w:val="00E32848"/>
    <w:rsid w:val="00E32A1F"/>
    <w:rsid w:val="00E32E1B"/>
    <w:rsid w:val="00E32F73"/>
    <w:rsid w:val="00E330AB"/>
    <w:rsid w:val="00E33372"/>
    <w:rsid w:val="00E333E6"/>
    <w:rsid w:val="00E3341C"/>
    <w:rsid w:val="00E336E9"/>
    <w:rsid w:val="00E337A6"/>
    <w:rsid w:val="00E33AE9"/>
    <w:rsid w:val="00E33CD0"/>
    <w:rsid w:val="00E33DA2"/>
    <w:rsid w:val="00E33DE2"/>
    <w:rsid w:val="00E33F14"/>
    <w:rsid w:val="00E34151"/>
    <w:rsid w:val="00E3430B"/>
    <w:rsid w:val="00E343D2"/>
    <w:rsid w:val="00E343E0"/>
    <w:rsid w:val="00E34423"/>
    <w:rsid w:val="00E34489"/>
    <w:rsid w:val="00E34514"/>
    <w:rsid w:val="00E34609"/>
    <w:rsid w:val="00E3473C"/>
    <w:rsid w:val="00E34837"/>
    <w:rsid w:val="00E34B05"/>
    <w:rsid w:val="00E35104"/>
    <w:rsid w:val="00E351E9"/>
    <w:rsid w:val="00E35408"/>
    <w:rsid w:val="00E3544E"/>
    <w:rsid w:val="00E3587A"/>
    <w:rsid w:val="00E35F3A"/>
    <w:rsid w:val="00E36041"/>
    <w:rsid w:val="00E3618A"/>
    <w:rsid w:val="00E3641B"/>
    <w:rsid w:val="00E3644C"/>
    <w:rsid w:val="00E365CD"/>
    <w:rsid w:val="00E365E9"/>
    <w:rsid w:val="00E36CAC"/>
    <w:rsid w:val="00E36DD6"/>
    <w:rsid w:val="00E36EF3"/>
    <w:rsid w:val="00E37229"/>
    <w:rsid w:val="00E3728D"/>
    <w:rsid w:val="00E3734F"/>
    <w:rsid w:val="00E37496"/>
    <w:rsid w:val="00E376AD"/>
    <w:rsid w:val="00E37753"/>
    <w:rsid w:val="00E37878"/>
    <w:rsid w:val="00E3797D"/>
    <w:rsid w:val="00E37A99"/>
    <w:rsid w:val="00E37C29"/>
    <w:rsid w:val="00E37FA6"/>
    <w:rsid w:val="00E40068"/>
    <w:rsid w:val="00E406AA"/>
    <w:rsid w:val="00E407C0"/>
    <w:rsid w:val="00E40936"/>
    <w:rsid w:val="00E40BDE"/>
    <w:rsid w:val="00E40D31"/>
    <w:rsid w:val="00E40DD8"/>
    <w:rsid w:val="00E40FCD"/>
    <w:rsid w:val="00E412A6"/>
    <w:rsid w:val="00E412C5"/>
    <w:rsid w:val="00E414AC"/>
    <w:rsid w:val="00E41513"/>
    <w:rsid w:val="00E41517"/>
    <w:rsid w:val="00E41AB3"/>
    <w:rsid w:val="00E41D24"/>
    <w:rsid w:val="00E41E38"/>
    <w:rsid w:val="00E41EAD"/>
    <w:rsid w:val="00E41F7A"/>
    <w:rsid w:val="00E41F8A"/>
    <w:rsid w:val="00E42024"/>
    <w:rsid w:val="00E4205C"/>
    <w:rsid w:val="00E420EA"/>
    <w:rsid w:val="00E42244"/>
    <w:rsid w:val="00E4236D"/>
    <w:rsid w:val="00E424A0"/>
    <w:rsid w:val="00E4256B"/>
    <w:rsid w:val="00E42611"/>
    <w:rsid w:val="00E42685"/>
    <w:rsid w:val="00E42B2C"/>
    <w:rsid w:val="00E42C25"/>
    <w:rsid w:val="00E42D88"/>
    <w:rsid w:val="00E430B4"/>
    <w:rsid w:val="00E431D4"/>
    <w:rsid w:val="00E43253"/>
    <w:rsid w:val="00E43345"/>
    <w:rsid w:val="00E433F4"/>
    <w:rsid w:val="00E43680"/>
    <w:rsid w:val="00E43819"/>
    <w:rsid w:val="00E439B9"/>
    <w:rsid w:val="00E43C01"/>
    <w:rsid w:val="00E43D51"/>
    <w:rsid w:val="00E43D74"/>
    <w:rsid w:val="00E43E4B"/>
    <w:rsid w:val="00E43EFB"/>
    <w:rsid w:val="00E43FFC"/>
    <w:rsid w:val="00E4428C"/>
    <w:rsid w:val="00E4447D"/>
    <w:rsid w:val="00E444FE"/>
    <w:rsid w:val="00E447E5"/>
    <w:rsid w:val="00E44A31"/>
    <w:rsid w:val="00E44AC1"/>
    <w:rsid w:val="00E44ADF"/>
    <w:rsid w:val="00E44C13"/>
    <w:rsid w:val="00E44CBF"/>
    <w:rsid w:val="00E44E06"/>
    <w:rsid w:val="00E44E74"/>
    <w:rsid w:val="00E44E9E"/>
    <w:rsid w:val="00E452F5"/>
    <w:rsid w:val="00E45425"/>
    <w:rsid w:val="00E4555F"/>
    <w:rsid w:val="00E4566F"/>
    <w:rsid w:val="00E45877"/>
    <w:rsid w:val="00E458B1"/>
    <w:rsid w:val="00E45FAB"/>
    <w:rsid w:val="00E46280"/>
    <w:rsid w:val="00E462E2"/>
    <w:rsid w:val="00E4651C"/>
    <w:rsid w:val="00E46810"/>
    <w:rsid w:val="00E46933"/>
    <w:rsid w:val="00E46C1B"/>
    <w:rsid w:val="00E46C39"/>
    <w:rsid w:val="00E46CB5"/>
    <w:rsid w:val="00E46D2B"/>
    <w:rsid w:val="00E46F17"/>
    <w:rsid w:val="00E47032"/>
    <w:rsid w:val="00E471EF"/>
    <w:rsid w:val="00E47217"/>
    <w:rsid w:val="00E47440"/>
    <w:rsid w:val="00E47523"/>
    <w:rsid w:val="00E475A3"/>
    <w:rsid w:val="00E47653"/>
    <w:rsid w:val="00E477FA"/>
    <w:rsid w:val="00E47B61"/>
    <w:rsid w:val="00E47C3F"/>
    <w:rsid w:val="00E47C6E"/>
    <w:rsid w:val="00E47CDB"/>
    <w:rsid w:val="00E47D4C"/>
    <w:rsid w:val="00E47E6F"/>
    <w:rsid w:val="00E5012D"/>
    <w:rsid w:val="00E5016A"/>
    <w:rsid w:val="00E502AB"/>
    <w:rsid w:val="00E50310"/>
    <w:rsid w:val="00E5069A"/>
    <w:rsid w:val="00E50754"/>
    <w:rsid w:val="00E5076B"/>
    <w:rsid w:val="00E50883"/>
    <w:rsid w:val="00E508C5"/>
    <w:rsid w:val="00E50908"/>
    <w:rsid w:val="00E50A86"/>
    <w:rsid w:val="00E50D6C"/>
    <w:rsid w:val="00E50F54"/>
    <w:rsid w:val="00E510E3"/>
    <w:rsid w:val="00E510EE"/>
    <w:rsid w:val="00E513F6"/>
    <w:rsid w:val="00E51451"/>
    <w:rsid w:val="00E5156C"/>
    <w:rsid w:val="00E51588"/>
    <w:rsid w:val="00E51813"/>
    <w:rsid w:val="00E518BB"/>
    <w:rsid w:val="00E51A8C"/>
    <w:rsid w:val="00E51C68"/>
    <w:rsid w:val="00E51CB3"/>
    <w:rsid w:val="00E51E2F"/>
    <w:rsid w:val="00E51EE4"/>
    <w:rsid w:val="00E51FA2"/>
    <w:rsid w:val="00E52297"/>
    <w:rsid w:val="00E52752"/>
    <w:rsid w:val="00E52763"/>
    <w:rsid w:val="00E52921"/>
    <w:rsid w:val="00E52953"/>
    <w:rsid w:val="00E52AA2"/>
    <w:rsid w:val="00E52AAA"/>
    <w:rsid w:val="00E52BAB"/>
    <w:rsid w:val="00E52BCF"/>
    <w:rsid w:val="00E52CE1"/>
    <w:rsid w:val="00E52CF1"/>
    <w:rsid w:val="00E52EFF"/>
    <w:rsid w:val="00E52FD2"/>
    <w:rsid w:val="00E52FF2"/>
    <w:rsid w:val="00E5304B"/>
    <w:rsid w:val="00E535C1"/>
    <w:rsid w:val="00E535FA"/>
    <w:rsid w:val="00E53868"/>
    <w:rsid w:val="00E53A3A"/>
    <w:rsid w:val="00E53B41"/>
    <w:rsid w:val="00E53B59"/>
    <w:rsid w:val="00E53CF3"/>
    <w:rsid w:val="00E53DB3"/>
    <w:rsid w:val="00E53E0B"/>
    <w:rsid w:val="00E53F0F"/>
    <w:rsid w:val="00E53F85"/>
    <w:rsid w:val="00E541F9"/>
    <w:rsid w:val="00E54352"/>
    <w:rsid w:val="00E54417"/>
    <w:rsid w:val="00E545F6"/>
    <w:rsid w:val="00E54790"/>
    <w:rsid w:val="00E5498C"/>
    <w:rsid w:val="00E54B68"/>
    <w:rsid w:val="00E54F9E"/>
    <w:rsid w:val="00E54FA9"/>
    <w:rsid w:val="00E550D2"/>
    <w:rsid w:val="00E552A5"/>
    <w:rsid w:val="00E552E6"/>
    <w:rsid w:val="00E5569B"/>
    <w:rsid w:val="00E55767"/>
    <w:rsid w:val="00E5580F"/>
    <w:rsid w:val="00E55A01"/>
    <w:rsid w:val="00E55BA8"/>
    <w:rsid w:val="00E55C84"/>
    <w:rsid w:val="00E55F6E"/>
    <w:rsid w:val="00E560CC"/>
    <w:rsid w:val="00E562C5"/>
    <w:rsid w:val="00E5662A"/>
    <w:rsid w:val="00E56850"/>
    <w:rsid w:val="00E56AD8"/>
    <w:rsid w:val="00E56AF0"/>
    <w:rsid w:val="00E56B36"/>
    <w:rsid w:val="00E56CD0"/>
    <w:rsid w:val="00E56D4A"/>
    <w:rsid w:val="00E5709B"/>
    <w:rsid w:val="00E57403"/>
    <w:rsid w:val="00E57521"/>
    <w:rsid w:val="00E57708"/>
    <w:rsid w:val="00E577D8"/>
    <w:rsid w:val="00E57967"/>
    <w:rsid w:val="00E57CD8"/>
    <w:rsid w:val="00E57D05"/>
    <w:rsid w:val="00E57E21"/>
    <w:rsid w:val="00E57EE3"/>
    <w:rsid w:val="00E57FF4"/>
    <w:rsid w:val="00E6021A"/>
    <w:rsid w:val="00E6033B"/>
    <w:rsid w:val="00E6036B"/>
    <w:rsid w:val="00E604B8"/>
    <w:rsid w:val="00E605C4"/>
    <w:rsid w:val="00E60977"/>
    <w:rsid w:val="00E609DE"/>
    <w:rsid w:val="00E60A9A"/>
    <w:rsid w:val="00E60B09"/>
    <w:rsid w:val="00E60DFE"/>
    <w:rsid w:val="00E60E94"/>
    <w:rsid w:val="00E60F6D"/>
    <w:rsid w:val="00E610DF"/>
    <w:rsid w:val="00E61253"/>
    <w:rsid w:val="00E616ED"/>
    <w:rsid w:val="00E61837"/>
    <w:rsid w:val="00E61844"/>
    <w:rsid w:val="00E61984"/>
    <w:rsid w:val="00E61C72"/>
    <w:rsid w:val="00E61DD8"/>
    <w:rsid w:val="00E61EE5"/>
    <w:rsid w:val="00E61FA5"/>
    <w:rsid w:val="00E61FE2"/>
    <w:rsid w:val="00E622FE"/>
    <w:rsid w:val="00E62397"/>
    <w:rsid w:val="00E624C0"/>
    <w:rsid w:val="00E624E0"/>
    <w:rsid w:val="00E628FA"/>
    <w:rsid w:val="00E62BAE"/>
    <w:rsid w:val="00E62CAE"/>
    <w:rsid w:val="00E62D13"/>
    <w:rsid w:val="00E62D5B"/>
    <w:rsid w:val="00E62E1E"/>
    <w:rsid w:val="00E62EFB"/>
    <w:rsid w:val="00E63140"/>
    <w:rsid w:val="00E6318A"/>
    <w:rsid w:val="00E63501"/>
    <w:rsid w:val="00E63612"/>
    <w:rsid w:val="00E63649"/>
    <w:rsid w:val="00E6365B"/>
    <w:rsid w:val="00E638A9"/>
    <w:rsid w:val="00E638E6"/>
    <w:rsid w:val="00E63A42"/>
    <w:rsid w:val="00E63AC1"/>
    <w:rsid w:val="00E63BDE"/>
    <w:rsid w:val="00E63F7A"/>
    <w:rsid w:val="00E640EA"/>
    <w:rsid w:val="00E64139"/>
    <w:rsid w:val="00E6416C"/>
    <w:rsid w:val="00E6455B"/>
    <w:rsid w:val="00E645C2"/>
    <w:rsid w:val="00E645E9"/>
    <w:rsid w:val="00E6479B"/>
    <w:rsid w:val="00E649BF"/>
    <w:rsid w:val="00E64C5C"/>
    <w:rsid w:val="00E64FD0"/>
    <w:rsid w:val="00E6528E"/>
    <w:rsid w:val="00E65331"/>
    <w:rsid w:val="00E65437"/>
    <w:rsid w:val="00E65534"/>
    <w:rsid w:val="00E65582"/>
    <w:rsid w:val="00E65649"/>
    <w:rsid w:val="00E65988"/>
    <w:rsid w:val="00E65B00"/>
    <w:rsid w:val="00E65CE1"/>
    <w:rsid w:val="00E65D46"/>
    <w:rsid w:val="00E663F0"/>
    <w:rsid w:val="00E664EA"/>
    <w:rsid w:val="00E66514"/>
    <w:rsid w:val="00E6656F"/>
    <w:rsid w:val="00E666DC"/>
    <w:rsid w:val="00E66804"/>
    <w:rsid w:val="00E669A8"/>
    <w:rsid w:val="00E66D65"/>
    <w:rsid w:val="00E66EF3"/>
    <w:rsid w:val="00E66F42"/>
    <w:rsid w:val="00E67319"/>
    <w:rsid w:val="00E67641"/>
    <w:rsid w:val="00E6783B"/>
    <w:rsid w:val="00E678CA"/>
    <w:rsid w:val="00E678F3"/>
    <w:rsid w:val="00E678F4"/>
    <w:rsid w:val="00E67B8A"/>
    <w:rsid w:val="00E67BAC"/>
    <w:rsid w:val="00E67D10"/>
    <w:rsid w:val="00E67E65"/>
    <w:rsid w:val="00E67E97"/>
    <w:rsid w:val="00E67F0E"/>
    <w:rsid w:val="00E70079"/>
    <w:rsid w:val="00E701AC"/>
    <w:rsid w:val="00E701DE"/>
    <w:rsid w:val="00E7022A"/>
    <w:rsid w:val="00E704FE"/>
    <w:rsid w:val="00E705A5"/>
    <w:rsid w:val="00E705E9"/>
    <w:rsid w:val="00E70625"/>
    <w:rsid w:val="00E708DD"/>
    <w:rsid w:val="00E70AA3"/>
    <w:rsid w:val="00E70AF8"/>
    <w:rsid w:val="00E70D01"/>
    <w:rsid w:val="00E70FD3"/>
    <w:rsid w:val="00E7104D"/>
    <w:rsid w:val="00E7141C"/>
    <w:rsid w:val="00E716D4"/>
    <w:rsid w:val="00E71776"/>
    <w:rsid w:val="00E71945"/>
    <w:rsid w:val="00E71B72"/>
    <w:rsid w:val="00E71CC1"/>
    <w:rsid w:val="00E71DEE"/>
    <w:rsid w:val="00E71ED0"/>
    <w:rsid w:val="00E71F09"/>
    <w:rsid w:val="00E71FE6"/>
    <w:rsid w:val="00E7202E"/>
    <w:rsid w:val="00E720D3"/>
    <w:rsid w:val="00E7226A"/>
    <w:rsid w:val="00E72392"/>
    <w:rsid w:val="00E725ED"/>
    <w:rsid w:val="00E7260C"/>
    <w:rsid w:val="00E728AC"/>
    <w:rsid w:val="00E72999"/>
    <w:rsid w:val="00E72BB4"/>
    <w:rsid w:val="00E72C00"/>
    <w:rsid w:val="00E72E9B"/>
    <w:rsid w:val="00E73077"/>
    <w:rsid w:val="00E733B3"/>
    <w:rsid w:val="00E7343F"/>
    <w:rsid w:val="00E7344A"/>
    <w:rsid w:val="00E73594"/>
    <w:rsid w:val="00E7376A"/>
    <w:rsid w:val="00E73874"/>
    <w:rsid w:val="00E73A52"/>
    <w:rsid w:val="00E73C9F"/>
    <w:rsid w:val="00E73D79"/>
    <w:rsid w:val="00E73E42"/>
    <w:rsid w:val="00E74051"/>
    <w:rsid w:val="00E740D1"/>
    <w:rsid w:val="00E7426E"/>
    <w:rsid w:val="00E74441"/>
    <w:rsid w:val="00E74598"/>
    <w:rsid w:val="00E7472E"/>
    <w:rsid w:val="00E74853"/>
    <w:rsid w:val="00E7496D"/>
    <w:rsid w:val="00E74A99"/>
    <w:rsid w:val="00E74ACE"/>
    <w:rsid w:val="00E74C6A"/>
    <w:rsid w:val="00E74D53"/>
    <w:rsid w:val="00E74ECC"/>
    <w:rsid w:val="00E75514"/>
    <w:rsid w:val="00E75724"/>
    <w:rsid w:val="00E75749"/>
    <w:rsid w:val="00E758F0"/>
    <w:rsid w:val="00E759F0"/>
    <w:rsid w:val="00E75BC2"/>
    <w:rsid w:val="00E75E40"/>
    <w:rsid w:val="00E75F37"/>
    <w:rsid w:val="00E7621A"/>
    <w:rsid w:val="00E76244"/>
    <w:rsid w:val="00E763EB"/>
    <w:rsid w:val="00E763FC"/>
    <w:rsid w:val="00E76406"/>
    <w:rsid w:val="00E76411"/>
    <w:rsid w:val="00E765D2"/>
    <w:rsid w:val="00E769FB"/>
    <w:rsid w:val="00E76B0F"/>
    <w:rsid w:val="00E76B2C"/>
    <w:rsid w:val="00E7711D"/>
    <w:rsid w:val="00E77256"/>
    <w:rsid w:val="00E77276"/>
    <w:rsid w:val="00E7773F"/>
    <w:rsid w:val="00E777CD"/>
    <w:rsid w:val="00E779A4"/>
    <w:rsid w:val="00E77BF7"/>
    <w:rsid w:val="00E77C1F"/>
    <w:rsid w:val="00E80053"/>
    <w:rsid w:val="00E80275"/>
    <w:rsid w:val="00E804CE"/>
    <w:rsid w:val="00E806C6"/>
    <w:rsid w:val="00E806ED"/>
    <w:rsid w:val="00E807A3"/>
    <w:rsid w:val="00E80AB9"/>
    <w:rsid w:val="00E80AE8"/>
    <w:rsid w:val="00E80F91"/>
    <w:rsid w:val="00E81485"/>
    <w:rsid w:val="00E814B8"/>
    <w:rsid w:val="00E814CD"/>
    <w:rsid w:val="00E818C8"/>
    <w:rsid w:val="00E818FC"/>
    <w:rsid w:val="00E81999"/>
    <w:rsid w:val="00E81B3D"/>
    <w:rsid w:val="00E81CCC"/>
    <w:rsid w:val="00E81CE9"/>
    <w:rsid w:val="00E81D90"/>
    <w:rsid w:val="00E81E0D"/>
    <w:rsid w:val="00E820EB"/>
    <w:rsid w:val="00E8218B"/>
    <w:rsid w:val="00E82190"/>
    <w:rsid w:val="00E8224F"/>
    <w:rsid w:val="00E82275"/>
    <w:rsid w:val="00E824D5"/>
    <w:rsid w:val="00E825AB"/>
    <w:rsid w:val="00E826BB"/>
    <w:rsid w:val="00E8288D"/>
    <w:rsid w:val="00E8289D"/>
    <w:rsid w:val="00E82A76"/>
    <w:rsid w:val="00E82C03"/>
    <w:rsid w:val="00E82CB0"/>
    <w:rsid w:val="00E82D8E"/>
    <w:rsid w:val="00E82E0F"/>
    <w:rsid w:val="00E82FAC"/>
    <w:rsid w:val="00E830E3"/>
    <w:rsid w:val="00E83491"/>
    <w:rsid w:val="00E83894"/>
    <w:rsid w:val="00E83A47"/>
    <w:rsid w:val="00E83BEA"/>
    <w:rsid w:val="00E841C0"/>
    <w:rsid w:val="00E841E2"/>
    <w:rsid w:val="00E84340"/>
    <w:rsid w:val="00E84433"/>
    <w:rsid w:val="00E84485"/>
    <w:rsid w:val="00E84511"/>
    <w:rsid w:val="00E8458D"/>
    <w:rsid w:val="00E845CA"/>
    <w:rsid w:val="00E847B2"/>
    <w:rsid w:val="00E848E8"/>
    <w:rsid w:val="00E848FA"/>
    <w:rsid w:val="00E849F5"/>
    <w:rsid w:val="00E84BF3"/>
    <w:rsid w:val="00E84D88"/>
    <w:rsid w:val="00E84EA5"/>
    <w:rsid w:val="00E84F82"/>
    <w:rsid w:val="00E84FE1"/>
    <w:rsid w:val="00E854CF"/>
    <w:rsid w:val="00E85683"/>
    <w:rsid w:val="00E856AC"/>
    <w:rsid w:val="00E8570D"/>
    <w:rsid w:val="00E8578E"/>
    <w:rsid w:val="00E858B9"/>
    <w:rsid w:val="00E85905"/>
    <w:rsid w:val="00E85974"/>
    <w:rsid w:val="00E859A9"/>
    <w:rsid w:val="00E85ADA"/>
    <w:rsid w:val="00E85B4A"/>
    <w:rsid w:val="00E85BB8"/>
    <w:rsid w:val="00E85F4B"/>
    <w:rsid w:val="00E8616E"/>
    <w:rsid w:val="00E861FF"/>
    <w:rsid w:val="00E86275"/>
    <w:rsid w:val="00E864BC"/>
    <w:rsid w:val="00E864F3"/>
    <w:rsid w:val="00E86661"/>
    <w:rsid w:val="00E8677E"/>
    <w:rsid w:val="00E8680C"/>
    <w:rsid w:val="00E86858"/>
    <w:rsid w:val="00E86880"/>
    <w:rsid w:val="00E8689D"/>
    <w:rsid w:val="00E869A4"/>
    <w:rsid w:val="00E869E2"/>
    <w:rsid w:val="00E870E7"/>
    <w:rsid w:val="00E873AA"/>
    <w:rsid w:val="00E87454"/>
    <w:rsid w:val="00E8745B"/>
    <w:rsid w:val="00E87478"/>
    <w:rsid w:val="00E874CC"/>
    <w:rsid w:val="00E877EF"/>
    <w:rsid w:val="00E877F1"/>
    <w:rsid w:val="00E879F4"/>
    <w:rsid w:val="00E9008A"/>
    <w:rsid w:val="00E90219"/>
    <w:rsid w:val="00E9028B"/>
    <w:rsid w:val="00E902AC"/>
    <w:rsid w:val="00E90395"/>
    <w:rsid w:val="00E9041E"/>
    <w:rsid w:val="00E90446"/>
    <w:rsid w:val="00E9068E"/>
    <w:rsid w:val="00E90AC1"/>
    <w:rsid w:val="00E90B5C"/>
    <w:rsid w:val="00E90EAB"/>
    <w:rsid w:val="00E90FDF"/>
    <w:rsid w:val="00E913B6"/>
    <w:rsid w:val="00E9143D"/>
    <w:rsid w:val="00E914F1"/>
    <w:rsid w:val="00E91672"/>
    <w:rsid w:val="00E91848"/>
    <w:rsid w:val="00E91B1B"/>
    <w:rsid w:val="00E91B6F"/>
    <w:rsid w:val="00E91E8B"/>
    <w:rsid w:val="00E91EB6"/>
    <w:rsid w:val="00E91F61"/>
    <w:rsid w:val="00E91FD5"/>
    <w:rsid w:val="00E921DB"/>
    <w:rsid w:val="00E922E9"/>
    <w:rsid w:val="00E922F1"/>
    <w:rsid w:val="00E923D3"/>
    <w:rsid w:val="00E925CF"/>
    <w:rsid w:val="00E925F7"/>
    <w:rsid w:val="00E92B97"/>
    <w:rsid w:val="00E92D36"/>
    <w:rsid w:val="00E92EE1"/>
    <w:rsid w:val="00E92FE0"/>
    <w:rsid w:val="00E93003"/>
    <w:rsid w:val="00E9301A"/>
    <w:rsid w:val="00E93255"/>
    <w:rsid w:val="00E9362B"/>
    <w:rsid w:val="00E93CB3"/>
    <w:rsid w:val="00E93CF4"/>
    <w:rsid w:val="00E93D5E"/>
    <w:rsid w:val="00E93E7E"/>
    <w:rsid w:val="00E93E8F"/>
    <w:rsid w:val="00E94149"/>
    <w:rsid w:val="00E941CF"/>
    <w:rsid w:val="00E94204"/>
    <w:rsid w:val="00E943E8"/>
    <w:rsid w:val="00E9448D"/>
    <w:rsid w:val="00E945BA"/>
    <w:rsid w:val="00E9461E"/>
    <w:rsid w:val="00E947FD"/>
    <w:rsid w:val="00E9481E"/>
    <w:rsid w:val="00E94843"/>
    <w:rsid w:val="00E94A00"/>
    <w:rsid w:val="00E94AEC"/>
    <w:rsid w:val="00E94B03"/>
    <w:rsid w:val="00E94B1B"/>
    <w:rsid w:val="00E94C52"/>
    <w:rsid w:val="00E94DF8"/>
    <w:rsid w:val="00E94F59"/>
    <w:rsid w:val="00E94FAA"/>
    <w:rsid w:val="00E9523D"/>
    <w:rsid w:val="00E958D8"/>
    <w:rsid w:val="00E95A6A"/>
    <w:rsid w:val="00E96086"/>
    <w:rsid w:val="00E96781"/>
    <w:rsid w:val="00E96A22"/>
    <w:rsid w:val="00E96A7C"/>
    <w:rsid w:val="00E96F8D"/>
    <w:rsid w:val="00E97023"/>
    <w:rsid w:val="00E97115"/>
    <w:rsid w:val="00E97201"/>
    <w:rsid w:val="00E9728D"/>
    <w:rsid w:val="00E972C8"/>
    <w:rsid w:val="00E973FB"/>
    <w:rsid w:val="00E977AA"/>
    <w:rsid w:val="00E97A0F"/>
    <w:rsid w:val="00E97D3A"/>
    <w:rsid w:val="00E97D70"/>
    <w:rsid w:val="00E97E61"/>
    <w:rsid w:val="00E97FA0"/>
    <w:rsid w:val="00EA0416"/>
    <w:rsid w:val="00EA05EC"/>
    <w:rsid w:val="00EA07D9"/>
    <w:rsid w:val="00EA0833"/>
    <w:rsid w:val="00EA0CB3"/>
    <w:rsid w:val="00EA0D8F"/>
    <w:rsid w:val="00EA0F41"/>
    <w:rsid w:val="00EA112A"/>
    <w:rsid w:val="00EA116D"/>
    <w:rsid w:val="00EA1442"/>
    <w:rsid w:val="00EA15C9"/>
    <w:rsid w:val="00EA183A"/>
    <w:rsid w:val="00EA18DF"/>
    <w:rsid w:val="00EA1972"/>
    <w:rsid w:val="00EA198A"/>
    <w:rsid w:val="00EA1A2A"/>
    <w:rsid w:val="00EA1AF0"/>
    <w:rsid w:val="00EA1E8D"/>
    <w:rsid w:val="00EA1F05"/>
    <w:rsid w:val="00EA20D0"/>
    <w:rsid w:val="00EA216C"/>
    <w:rsid w:val="00EA2315"/>
    <w:rsid w:val="00EA2393"/>
    <w:rsid w:val="00EA23DD"/>
    <w:rsid w:val="00EA2435"/>
    <w:rsid w:val="00EA25B6"/>
    <w:rsid w:val="00EA298B"/>
    <w:rsid w:val="00EA36D4"/>
    <w:rsid w:val="00EA3703"/>
    <w:rsid w:val="00EA3830"/>
    <w:rsid w:val="00EA39BB"/>
    <w:rsid w:val="00EA4023"/>
    <w:rsid w:val="00EA423E"/>
    <w:rsid w:val="00EA4292"/>
    <w:rsid w:val="00EA4349"/>
    <w:rsid w:val="00EA442A"/>
    <w:rsid w:val="00EA445B"/>
    <w:rsid w:val="00EA4478"/>
    <w:rsid w:val="00EA45C5"/>
    <w:rsid w:val="00EA45D7"/>
    <w:rsid w:val="00EA462B"/>
    <w:rsid w:val="00EA463C"/>
    <w:rsid w:val="00EA4672"/>
    <w:rsid w:val="00EA4769"/>
    <w:rsid w:val="00EA4878"/>
    <w:rsid w:val="00EA4AB7"/>
    <w:rsid w:val="00EA4B81"/>
    <w:rsid w:val="00EA4D63"/>
    <w:rsid w:val="00EA4EDD"/>
    <w:rsid w:val="00EA4FAB"/>
    <w:rsid w:val="00EA533F"/>
    <w:rsid w:val="00EA5590"/>
    <w:rsid w:val="00EA5A47"/>
    <w:rsid w:val="00EA5E13"/>
    <w:rsid w:val="00EA5E3F"/>
    <w:rsid w:val="00EA5FE0"/>
    <w:rsid w:val="00EA62F2"/>
    <w:rsid w:val="00EA637F"/>
    <w:rsid w:val="00EA6381"/>
    <w:rsid w:val="00EA6534"/>
    <w:rsid w:val="00EA660B"/>
    <w:rsid w:val="00EA6748"/>
    <w:rsid w:val="00EA679F"/>
    <w:rsid w:val="00EA683C"/>
    <w:rsid w:val="00EA68F3"/>
    <w:rsid w:val="00EA6B44"/>
    <w:rsid w:val="00EA6B58"/>
    <w:rsid w:val="00EA6D84"/>
    <w:rsid w:val="00EA6F97"/>
    <w:rsid w:val="00EA7543"/>
    <w:rsid w:val="00EA7694"/>
    <w:rsid w:val="00EA78B3"/>
    <w:rsid w:val="00EA79E1"/>
    <w:rsid w:val="00EA7B25"/>
    <w:rsid w:val="00EA7BFA"/>
    <w:rsid w:val="00EA7D0C"/>
    <w:rsid w:val="00EA7E57"/>
    <w:rsid w:val="00EA7FA5"/>
    <w:rsid w:val="00EB0017"/>
    <w:rsid w:val="00EB041C"/>
    <w:rsid w:val="00EB04D2"/>
    <w:rsid w:val="00EB06D1"/>
    <w:rsid w:val="00EB07BC"/>
    <w:rsid w:val="00EB08B7"/>
    <w:rsid w:val="00EB0B65"/>
    <w:rsid w:val="00EB0B69"/>
    <w:rsid w:val="00EB0E47"/>
    <w:rsid w:val="00EB0E93"/>
    <w:rsid w:val="00EB0EE9"/>
    <w:rsid w:val="00EB0FDA"/>
    <w:rsid w:val="00EB0FFB"/>
    <w:rsid w:val="00EB1061"/>
    <w:rsid w:val="00EB1320"/>
    <w:rsid w:val="00EB1339"/>
    <w:rsid w:val="00EB13CF"/>
    <w:rsid w:val="00EB1B71"/>
    <w:rsid w:val="00EB1B73"/>
    <w:rsid w:val="00EB1C66"/>
    <w:rsid w:val="00EB203E"/>
    <w:rsid w:val="00EB2043"/>
    <w:rsid w:val="00EB215A"/>
    <w:rsid w:val="00EB21E7"/>
    <w:rsid w:val="00EB24C8"/>
    <w:rsid w:val="00EB2518"/>
    <w:rsid w:val="00EB2607"/>
    <w:rsid w:val="00EB2616"/>
    <w:rsid w:val="00EB26D8"/>
    <w:rsid w:val="00EB273D"/>
    <w:rsid w:val="00EB2C99"/>
    <w:rsid w:val="00EB2CAF"/>
    <w:rsid w:val="00EB2D1E"/>
    <w:rsid w:val="00EB323D"/>
    <w:rsid w:val="00EB3604"/>
    <w:rsid w:val="00EB36AB"/>
    <w:rsid w:val="00EB38C0"/>
    <w:rsid w:val="00EB3A1B"/>
    <w:rsid w:val="00EB3A4C"/>
    <w:rsid w:val="00EB3A9B"/>
    <w:rsid w:val="00EB3B7B"/>
    <w:rsid w:val="00EB3E7E"/>
    <w:rsid w:val="00EB4230"/>
    <w:rsid w:val="00EB4366"/>
    <w:rsid w:val="00EB440B"/>
    <w:rsid w:val="00EB4452"/>
    <w:rsid w:val="00EB47AC"/>
    <w:rsid w:val="00EB4C56"/>
    <w:rsid w:val="00EB4DBA"/>
    <w:rsid w:val="00EB4DD9"/>
    <w:rsid w:val="00EB4DE2"/>
    <w:rsid w:val="00EB51C3"/>
    <w:rsid w:val="00EB52C2"/>
    <w:rsid w:val="00EB5359"/>
    <w:rsid w:val="00EB535A"/>
    <w:rsid w:val="00EB5378"/>
    <w:rsid w:val="00EB5647"/>
    <w:rsid w:val="00EB592F"/>
    <w:rsid w:val="00EB5997"/>
    <w:rsid w:val="00EB5B79"/>
    <w:rsid w:val="00EB5BA9"/>
    <w:rsid w:val="00EB5D09"/>
    <w:rsid w:val="00EB5D46"/>
    <w:rsid w:val="00EB5F71"/>
    <w:rsid w:val="00EB5FD5"/>
    <w:rsid w:val="00EB603F"/>
    <w:rsid w:val="00EB60D5"/>
    <w:rsid w:val="00EB61B9"/>
    <w:rsid w:val="00EB6228"/>
    <w:rsid w:val="00EB6322"/>
    <w:rsid w:val="00EB65B3"/>
    <w:rsid w:val="00EB66D2"/>
    <w:rsid w:val="00EB67E5"/>
    <w:rsid w:val="00EB69F9"/>
    <w:rsid w:val="00EB6E74"/>
    <w:rsid w:val="00EB6F92"/>
    <w:rsid w:val="00EB706D"/>
    <w:rsid w:val="00EB71F4"/>
    <w:rsid w:val="00EB721D"/>
    <w:rsid w:val="00EB72D6"/>
    <w:rsid w:val="00EB7401"/>
    <w:rsid w:val="00EB77FB"/>
    <w:rsid w:val="00EB7B66"/>
    <w:rsid w:val="00EB7BDB"/>
    <w:rsid w:val="00EB7CDD"/>
    <w:rsid w:val="00EB7DB6"/>
    <w:rsid w:val="00EB7DFA"/>
    <w:rsid w:val="00EB7F16"/>
    <w:rsid w:val="00EC0185"/>
    <w:rsid w:val="00EC01BB"/>
    <w:rsid w:val="00EC01EF"/>
    <w:rsid w:val="00EC04CA"/>
    <w:rsid w:val="00EC066A"/>
    <w:rsid w:val="00EC0806"/>
    <w:rsid w:val="00EC09D2"/>
    <w:rsid w:val="00EC0BFE"/>
    <w:rsid w:val="00EC0C16"/>
    <w:rsid w:val="00EC1036"/>
    <w:rsid w:val="00EC10A1"/>
    <w:rsid w:val="00EC10F4"/>
    <w:rsid w:val="00EC131F"/>
    <w:rsid w:val="00EC1387"/>
    <w:rsid w:val="00EC147C"/>
    <w:rsid w:val="00EC1508"/>
    <w:rsid w:val="00EC150A"/>
    <w:rsid w:val="00EC17CE"/>
    <w:rsid w:val="00EC1AA9"/>
    <w:rsid w:val="00EC1BAC"/>
    <w:rsid w:val="00EC1BC0"/>
    <w:rsid w:val="00EC1DA9"/>
    <w:rsid w:val="00EC1DEA"/>
    <w:rsid w:val="00EC1E12"/>
    <w:rsid w:val="00EC1ECA"/>
    <w:rsid w:val="00EC1F3A"/>
    <w:rsid w:val="00EC20C1"/>
    <w:rsid w:val="00EC215B"/>
    <w:rsid w:val="00EC24F0"/>
    <w:rsid w:val="00EC2955"/>
    <w:rsid w:val="00EC2962"/>
    <w:rsid w:val="00EC2F85"/>
    <w:rsid w:val="00EC305E"/>
    <w:rsid w:val="00EC3303"/>
    <w:rsid w:val="00EC3326"/>
    <w:rsid w:val="00EC3371"/>
    <w:rsid w:val="00EC3418"/>
    <w:rsid w:val="00EC3425"/>
    <w:rsid w:val="00EC35B3"/>
    <w:rsid w:val="00EC36C7"/>
    <w:rsid w:val="00EC3963"/>
    <w:rsid w:val="00EC3CA5"/>
    <w:rsid w:val="00EC3D54"/>
    <w:rsid w:val="00EC3E69"/>
    <w:rsid w:val="00EC4180"/>
    <w:rsid w:val="00EC4197"/>
    <w:rsid w:val="00EC4326"/>
    <w:rsid w:val="00EC454F"/>
    <w:rsid w:val="00EC46A5"/>
    <w:rsid w:val="00EC477C"/>
    <w:rsid w:val="00EC4981"/>
    <w:rsid w:val="00EC4AB9"/>
    <w:rsid w:val="00EC4AEC"/>
    <w:rsid w:val="00EC4B31"/>
    <w:rsid w:val="00EC4E1B"/>
    <w:rsid w:val="00EC4E85"/>
    <w:rsid w:val="00EC4F1A"/>
    <w:rsid w:val="00EC50AA"/>
    <w:rsid w:val="00EC50D6"/>
    <w:rsid w:val="00EC50EF"/>
    <w:rsid w:val="00EC55C4"/>
    <w:rsid w:val="00EC5772"/>
    <w:rsid w:val="00EC57AA"/>
    <w:rsid w:val="00EC585D"/>
    <w:rsid w:val="00EC593A"/>
    <w:rsid w:val="00EC59E8"/>
    <w:rsid w:val="00EC5C31"/>
    <w:rsid w:val="00EC5D49"/>
    <w:rsid w:val="00EC5D6D"/>
    <w:rsid w:val="00EC5E6D"/>
    <w:rsid w:val="00EC5F1C"/>
    <w:rsid w:val="00EC5FF2"/>
    <w:rsid w:val="00EC6493"/>
    <w:rsid w:val="00EC692E"/>
    <w:rsid w:val="00EC69A2"/>
    <w:rsid w:val="00EC6C90"/>
    <w:rsid w:val="00EC6D25"/>
    <w:rsid w:val="00EC6FC5"/>
    <w:rsid w:val="00EC700C"/>
    <w:rsid w:val="00EC71CF"/>
    <w:rsid w:val="00EC73DE"/>
    <w:rsid w:val="00EC7550"/>
    <w:rsid w:val="00EC770F"/>
    <w:rsid w:val="00EC771A"/>
    <w:rsid w:val="00EC772A"/>
    <w:rsid w:val="00EC7878"/>
    <w:rsid w:val="00EC7886"/>
    <w:rsid w:val="00EC7B69"/>
    <w:rsid w:val="00EC7CA2"/>
    <w:rsid w:val="00EC7CF9"/>
    <w:rsid w:val="00EC7DB5"/>
    <w:rsid w:val="00ED0048"/>
    <w:rsid w:val="00ED011C"/>
    <w:rsid w:val="00ED0206"/>
    <w:rsid w:val="00ED0552"/>
    <w:rsid w:val="00ED057D"/>
    <w:rsid w:val="00ED0982"/>
    <w:rsid w:val="00ED0ABC"/>
    <w:rsid w:val="00ED0C3D"/>
    <w:rsid w:val="00ED0CA9"/>
    <w:rsid w:val="00ED0D24"/>
    <w:rsid w:val="00ED0D52"/>
    <w:rsid w:val="00ED0F7F"/>
    <w:rsid w:val="00ED104C"/>
    <w:rsid w:val="00ED11EF"/>
    <w:rsid w:val="00ED161A"/>
    <w:rsid w:val="00ED16BB"/>
    <w:rsid w:val="00ED199B"/>
    <w:rsid w:val="00ED1AD5"/>
    <w:rsid w:val="00ED1AF1"/>
    <w:rsid w:val="00ED1B73"/>
    <w:rsid w:val="00ED1C18"/>
    <w:rsid w:val="00ED1CCE"/>
    <w:rsid w:val="00ED1EA3"/>
    <w:rsid w:val="00ED1F61"/>
    <w:rsid w:val="00ED221D"/>
    <w:rsid w:val="00ED2598"/>
    <w:rsid w:val="00ED2911"/>
    <w:rsid w:val="00ED29C7"/>
    <w:rsid w:val="00ED29CB"/>
    <w:rsid w:val="00ED2A5C"/>
    <w:rsid w:val="00ED2AAB"/>
    <w:rsid w:val="00ED2B51"/>
    <w:rsid w:val="00ED2C89"/>
    <w:rsid w:val="00ED2ED0"/>
    <w:rsid w:val="00ED334E"/>
    <w:rsid w:val="00ED3615"/>
    <w:rsid w:val="00ED36FA"/>
    <w:rsid w:val="00ED37BC"/>
    <w:rsid w:val="00ED380F"/>
    <w:rsid w:val="00ED3985"/>
    <w:rsid w:val="00ED3A05"/>
    <w:rsid w:val="00ED3ABD"/>
    <w:rsid w:val="00ED3AE6"/>
    <w:rsid w:val="00ED3D4D"/>
    <w:rsid w:val="00ED406F"/>
    <w:rsid w:val="00ED44EF"/>
    <w:rsid w:val="00ED462B"/>
    <w:rsid w:val="00ED4C6F"/>
    <w:rsid w:val="00ED4E8F"/>
    <w:rsid w:val="00ED5006"/>
    <w:rsid w:val="00ED5017"/>
    <w:rsid w:val="00ED53B4"/>
    <w:rsid w:val="00ED5458"/>
    <w:rsid w:val="00ED551D"/>
    <w:rsid w:val="00ED56CE"/>
    <w:rsid w:val="00ED57AB"/>
    <w:rsid w:val="00ED58D9"/>
    <w:rsid w:val="00ED5D2C"/>
    <w:rsid w:val="00ED5D54"/>
    <w:rsid w:val="00ED5DBC"/>
    <w:rsid w:val="00ED6904"/>
    <w:rsid w:val="00ED6B0D"/>
    <w:rsid w:val="00ED6F87"/>
    <w:rsid w:val="00ED7587"/>
    <w:rsid w:val="00ED75C8"/>
    <w:rsid w:val="00ED78AC"/>
    <w:rsid w:val="00ED78B6"/>
    <w:rsid w:val="00ED78E3"/>
    <w:rsid w:val="00ED797C"/>
    <w:rsid w:val="00ED7C69"/>
    <w:rsid w:val="00ED7FED"/>
    <w:rsid w:val="00EE00BD"/>
    <w:rsid w:val="00EE04B9"/>
    <w:rsid w:val="00EE04C3"/>
    <w:rsid w:val="00EE0630"/>
    <w:rsid w:val="00EE0667"/>
    <w:rsid w:val="00EE0A48"/>
    <w:rsid w:val="00EE0BFF"/>
    <w:rsid w:val="00EE0E70"/>
    <w:rsid w:val="00EE158E"/>
    <w:rsid w:val="00EE16D3"/>
    <w:rsid w:val="00EE185E"/>
    <w:rsid w:val="00EE1A2B"/>
    <w:rsid w:val="00EE1A3A"/>
    <w:rsid w:val="00EE1BC4"/>
    <w:rsid w:val="00EE1BF7"/>
    <w:rsid w:val="00EE1C74"/>
    <w:rsid w:val="00EE1D40"/>
    <w:rsid w:val="00EE2211"/>
    <w:rsid w:val="00EE2280"/>
    <w:rsid w:val="00EE2491"/>
    <w:rsid w:val="00EE274A"/>
    <w:rsid w:val="00EE28FD"/>
    <w:rsid w:val="00EE2CEA"/>
    <w:rsid w:val="00EE301F"/>
    <w:rsid w:val="00EE3077"/>
    <w:rsid w:val="00EE3116"/>
    <w:rsid w:val="00EE32B1"/>
    <w:rsid w:val="00EE3645"/>
    <w:rsid w:val="00EE386F"/>
    <w:rsid w:val="00EE3A76"/>
    <w:rsid w:val="00EE3BE9"/>
    <w:rsid w:val="00EE3DA7"/>
    <w:rsid w:val="00EE3F13"/>
    <w:rsid w:val="00EE4061"/>
    <w:rsid w:val="00EE43D2"/>
    <w:rsid w:val="00EE443A"/>
    <w:rsid w:val="00EE46C4"/>
    <w:rsid w:val="00EE495A"/>
    <w:rsid w:val="00EE4C20"/>
    <w:rsid w:val="00EE4CA9"/>
    <w:rsid w:val="00EE4D32"/>
    <w:rsid w:val="00EE4D40"/>
    <w:rsid w:val="00EE4DE3"/>
    <w:rsid w:val="00EE4FEF"/>
    <w:rsid w:val="00EE5215"/>
    <w:rsid w:val="00EE54D4"/>
    <w:rsid w:val="00EE552C"/>
    <w:rsid w:val="00EE55A0"/>
    <w:rsid w:val="00EE5678"/>
    <w:rsid w:val="00EE595A"/>
    <w:rsid w:val="00EE5A33"/>
    <w:rsid w:val="00EE5B1D"/>
    <w:rsid w:val="00EE5B67"/>
    <w:rsid w:val="00EE5C0B"/>
    <w:rsid w:val="00EE5E08"/>
    <w:rsid w:val="00EE603F"/>
    <w:rsid w:val="00EE624E"/>
    <w:rsid w:val="00EE62F0"/>
    <w:rsid w:val="00EE66CD"/>
    <w:rsid w:val="00EE6739"/>
    <w:rsid w:val="00EE6A17"/>
    <w:rsid w:val="00EE6B29"/>
    <w:rsid w:val="00EE6B69"/>
    <w:rsid w:val="00EE6BB3"/>
    <w:rsid w:val="00EE6EF6"/>
    <w:rsid w:val="00EE71C1"/>
    <w:rsid w:val="00EE7227"/>
    <w:rsid w:val="00EE7283"/>
    <w:rsid w:val="00EE72AE"/>
    <w:rsid w:val="00EE7A83"/>
    <w:rsid w:val="00EE7AA0"/>
    <w:rsid w:val="00EE7BF2"/>
    <w:rsid w:val="00EE7CC1"/>
    <w:rsid w:val="00EE7CD4"/>
    <w:rsid w:val="00EE7E72"/>
    <w:rsid w:val="00EE7F51"/>
    <w:rsid w:val="00EF025C"/>
    <w:rsid w:val="00EF0662"/>
    <w:rsid w:val="00EF097A"/>
    <w:rsid w:val="00EF0A4F"/>
    <w:rsid w:val="00EF0EB2"/>
    <w:rsid w:val="00EF108E"/>
    <w:rsid w:val="00EF1112"/>
    <w:rsid w:val="00EF125A"/>
    <w:rsid w:val="00EF1B8C"/>
    <w:rsid w:val="00EF1EC6"/>
    <w:rsid w:val="00EF1FB5"/>
    <w:rsid w:val="00EF2665"/>
    <w:rsid w:val="00EF266D"/>
    <w:rsid w:val="00EF2A08"/>
    <w:rsid w:val="00EF2AF7"/>
    <w:rsid w:val="00EF2EFC"/>
    <w:rsid w:val="00EF2F09"/>
    <w:rsid w:val="00EF3178"/>
    <w:rsid w:val="00EF3333"/>
    <w:rsid w:val="00EF33DE"/>
    <w:rsid w:val="00EF341A"/>
    <w:rsid w:val="00EF34A2"/>
    <w:rsid w:val="00EF34F2"/>
    <w:rsid w:val="00EF35B4"/>
    <w:rsid w:val="00EF3656"/>
    <w:rsid w:val="00EF3AE6"/>
    <w:rsid w:val="00EF3C3D"/>
    <w:rsid w:val="00EF3F60"/>
    <w:rsid w:val="00EF3FAD"/>
    <w:rsid w:val="00EF4011"/>
    <w:rsid w:val="00EF4023"/>
    <w:rsid w:val="00EF445B"/>
    <w:rsid w:val="00EF4B8D"/>
    <w:rsid w:val="00EF4D6B"/>
    <w:rsid w:val="00EF4E12"/>
    <w:rsid w:val="00EF4E79"/>
    <w:rsid w:val="00EF4F97"/>
    <w:rsid w:val="00EF5251"/>
    <w:rsid w:val="00EF536B"/>
    <w:rsid w:val="00EF5374"/>
    <w:rsid w:val="00EF541A"/>
    <w:rsid w:val="00EF541B"/>
    <w:rsid w:val="00EF549E"/>
    <w:rsid w:val="00EF57E8"/>
    <w:rsid w:val="00EF581E"/>
    <w:rsid w:val="00EF5B53"/>
    <w:rsid w:val="00EF5C1E"/>
    <w:rsid w:val="00EF5C50"/>
    <w:rsid w:val="00EF5DE9"/>
    <w:rsid w:val="00EF5FC0"/>
    <w:rsid w:val="00EF60CC"/>
    <w:rsid w:val="00EF60F3"/>
    <w:rsid w:val="00EF62AF"/>
    <w:rsid w:val="00EF6574"/>
    <w:rsid w:val="00EF664A"/>
    <w:rsid w:val="00EF675C"/>
    <w:rsid w:val="00EF6781"/>
    <w:rsid w:val="00EF682E"/>
    <w:rsid w:val="00EF6AB7"/>
    <w:rsid w:val="00EF6E4B"/>
    <w:rsid w:val="00EF6E6C"/>
    <w:rsid w:val="00EF70AB"/>
    <w:rsid w:val="00EF713E"/>
    <w:rsid w:val="00EF747E"/>
    <w:rsid w:val="00EF7883"/>
    <w:rsid w:val="00EF7968"/>
    <w:rsid w:val="00EF7B84"/>
    <w:rsid w:val="00EF7BDD"/>
    <w:rsid w:val="00EF7C39"/>
    <w:rsid w:val="00EF7DE4"/>
    <w:rsid w:val="00F003B3"/>
    <w:rsid w:val="00F00AD1"/>
    <w:rsid w:val="00F00AFF"/>
    <w:rsid w:val="00F00E4A"/>
    <w:rsid w:val="00F00F2C"/>
    <w:rsid w:val="00F01035"/>
    <w:rsid w:val="00F0120F"/>
    <w:rsid w:val="00F01214"/>
    <w:rsid w:val="00F013A9"/>
    <w:rsid w:val="00F014E3"/>
    <w:rsid w:val="00F0180C"/>
    <w:rsid w:val="00F01824"/>
    <w:rsid w:val="00F018AF"/>
    <w:rsid w:val="00F018DD"/>
    <w:rsid w:val="00F01927"/>
    <w:rsid w:val="00F01D18"/>
    <w:rsid w:val="00F01E29"/>
    <w:rsid w:val="00F0210E"/>
    <w:rsid w:val="00F0221C"/>
    <w:rsid w:val="00F0227A"/>
    <w:rsid w:val="00F024ED"/>
    <w:rsid w:val="00F02840"/>
    <w:rsid w:val="00F0288D"/>
    <w:rsid w:val="00F028A0"/>
    <w:rsid w:val="00F02968"/>
    <w:rsid w:val="00F02C18"/>
    <w:rsid w:val="00F02C91"/>
    <w:rsid w:val="00F02EBF"/>
    <w:rsid w:val="00F0302B"/>
    <w:rsid w:val="00F0312E"/>
    <w:rsid w:val="00F032F9"/>
    <w:rsid w:val="00F033BC"/>
    <w:rsid w:val="00F034F2"/>
    <w:rsid w:val="00F0365A"/>
    <w:rsid w:val="00F03F7D"/>
    <w:rsid w:val="00F040F6"/>
    <w:rsid w:val="00F04154"/>
    <w:rsid w:val="00F041E0"/>
    <w:rsid w:val="00F04224"/>
    <w:rsid w:val="00F04442"/>
    <w:rsid w:val="00F044DB"/>
    <w:rsid w:val="00F04890"/>
    <w:rsid w:val="00F0491D"/>
    <w:rsid w:val="00F04AA6"/>
    <w:rsid w:val="00F04AAC"/>
    <w:rsid w:val="00F04BAD"/>
    <w:rsid w:val="00F04C01"/>
    <w:rsid w:val="00F04C45"/>
    <w:rsid w:val="00F04EB7"/>
    <w:rsid w:val="00F04EE8"/>
    <w:rsid w:val="00F04F91"/>
    <w:rsid w:val="00F05089"/>
    <w:rsid w:val="00F052EC"/>
    <w:rsid w:val="00F05776"/>
    <w:rsid w:val="00F05841"/>
    <w:rsid w:val="00F05847"/>
    <w:rsid w:val="00F058AF"/>
    <w:rsid w:val="00F058F1"/>
    <w:rsid w:val="00F05A0F"/>
    <w:rsid w:val="00F05A92"/>
    <w:rsid w:val="00F06355"/>
    <w:rsid w:val="00F06583"/>
    <w:rsid w:val="00F0663E"/>
    <w:rsid w:val="00F06671"/>
    <w:rsid w:val="00F06A0E"/>
    <w:rsid w:val="00F06AFC"/>
    <w:rsid w:val="00F07188"/>
    <w:rsid w:val="00F076F9"/>
    <w:rsid w:val="00F0789B"/>
    <w:rsid w:val="00F078FD"/>
    <w:rsid w:val="00F07D90"/>
    <w:rsid w:val="00F07F71"/>
    <w:rsid w:val="00F07F80"/>
    <w:rsid w:val="00F10117"/>
    <w:rsid w:val="00F10235"/>
    <w:rsid w:val="00F10477"/>
    <w:rsid w:val="00F10586"/>
    <w:rsid w:val="00F1099D"/>
    <w:rsid w:val="00F109DD"/>
    <w:rsid w:val="00F10AA5"/>
    <w:rsid w:val="00F10B91"/>
    <w:rsid w:val="00F10C76"/>
    <w:rsid w:val="00F10D5E"/>
    <w:rsid w:val="00F10D62"/>
    <w:rsid w:val="00F10DF9"/>
    <w:rsid w:val="00F10DFE"/>
    <w:rsid w:val="00F111CE"/>
    <w:rsid w:val="00F112DF"/>
    <w:rsid w:val="00F11444"/>
    <w:rsid w:val="00F11652"/>
    <w:rsid w:val="00F117AF"/>
    <w:rsid w:val="00F11B52"/>
    <w:rsid w:val="00F11D69"/>
    <w:rsid w:val="00F121D9"/>
    <w:rsid w:val="00F12493"/>
    <w:rsid w:val="00F12589"/>
    <w:rsid w:val="00F125D8"/>
    <w:rsid w:val="00F129E0"/>
    <w:rsid w:val="00F12B5B"/>
    <w:rsid w:val="00F12B68"/>
    <w:rsid w:val="00F12C5F"/>
    <w:rsid w:val="00F12E64"/>
    <w:rsid w:val="00F12EE6"/>
    <w:rsid w:val="00F1311A"/>
    <w:rsid w:val="00F1339C"/>
    <w:rsid w:val="00F133EC"/>
    <w:rsid w:val="00F13649"/>
    <w:rsid w:val="00F137BB"/>
    <w:rsid w:val="00F137DA"/>
    <w:rsid w:val="00F1383C"/>
    <w:rsid w:val="00F138B6"/>
    <w:rsid w:val="00F138F9"/>
    <w:rsid w:val="00F139E5"/>
    <w:rsid w:val="00F13AE0"/>
    <w:rsid w:val="00F13E5D"/>
    <w:rsid w:val="00F13EB5"/>
    <w:rsid w:val="00F14043"/>
    <w:rsid w:val="00F1409C"/>
    <w:rsid w:val="00F14192"/>
    <w:rsid w:val="00F14254"/>
    <w:rsid w:val="00F143F1"/>
    <w:rsid w:val="00F14482"/>
    <w:rsid w:val="00F144C7"/>
    <w:rsid w:val="00F14A8D"/>
    <w:rsid w:val="00F14AF0"/>
    <w:rsid w:val="00F14C41"/>
    <w:rsid w:val="00F14C4F"/>
    <w:rsid w:val="00F1513E"/>
    <w:rsid w:val="00F1529E"/>
    <w:rsid w:val="00F15485"/>
    <w:rsid w:val="00F159D5"/>
    <w:rsid w:val="00F15D15"/>
    <w:rsid w:val="00F15D62"/>
    <w:rsid w:val="00F15DB5"/>
    <w:rsid w:val="00F161BF"/>
    <w:rsid w:val="00F161D7"/>
    <w:rsid w:val="00F16210"/>
    <w:rsid w:val="00F16482"/>
    <w:rsid w:val="00F16676"/>
    <w:rsid w:val="00F166A7"/>
    <w:rsid w:val="00F1694C"/>
    <w:rsid w:val="00F1694D"/>
    <w:rsid w:val="00F16B58"/>
    <w:rsid w:val="00F16B59"/>
    <w:rsid w:val="00F16C85"/>
    <w:rsid w:val="00F16E2B"/>
    <w:rsid w:val="00F16E47"/>
    <w:rsid w:val="00F16F08"/>
    <w:rsid w:val="00F17249"/>
    <w:rsid w:val="00F173A0"/>
    <w:rsid w:val="00F173F1"/>
    <w:rsid w:val="00F17447"/>
    <w:rsid w:val="00F174FB"/>
    <w:rsid w:val="00F177A9"/>
    <w:rsid w:val="00F17A3C"/>
    <w:rsid w:val="00F17C8A"/>
    <w:rsid w:val="00F17D86"/>
    <w:rsid w:val="00F17F53"/>
    <w:rsid w:val="00F17F75"/>
    <w:rsid w:val="00F20000"/>
    <w:rsid w:val="00F20269"/>
    <w:rsid w:val="00F20314"/>
    <w:rsid w:val="00F2053C"/>
    <w:rsid w:val="00F2062D"/>
    <w:rsid w:val="00F20773"/>
    <w:rsid w:val="00F209E9"/>
    <w:rsid w:val="00F20A6A"/>
    <w:rsid w:val="00F20B07"/>
    <w:rsid w:val="00F20DCC"/>
    <w:rsid w:val="00F20E71"/>
    <w:rsid w:val="00F2122E"/>
    <w:rsid w:val="00F21486"/>
    <w:rsid w:val="00F215F7"/>
    <w:rsid w:val="00F2188D"/>
    <w:rsid w:val="00F21B54"/>
    <w:rsid w:val="00F21B66"/>
    <w:rsid w:val="00F21D5D"/>
    <w:rsid w:val="00F21D8D"/>
    <w:rsid w:val="00F21E8C"/>
    <w:rsid w:val="00F22066"/>
    <w:rsid w:val="00F22150"/>
    <w:rsid w:val="00F221A2"/>
    <w:rsid w:val="00F223BD"/>
    <w:rsid w:val="00F225CD"/>
    <w:rsid w:val="00F2263E"/>
    <w:rsid w:val="00F226D8"/>
    <w:rsid w:val="00F22C18"/>
    <w:rsid w:val="00F23172"/>
    <w:rsid w:val="00F2323F"/>
    <w:rsid w:val="00F23423"/>
    <w:rsid w:val="00F239CF"/>
    <w:rsid w:val="00F23A07"/>
    <w:rsid w:val="00F23AA3"/>
    <w:rsid w:val="00F23D12"/>
    <w:rsid w:val="00F23D27"/>
    <w:rsid w:val="00F23E3C"/>
    <w:rsid w:val="00F240DA"/>
    <w:rsid w:val="00F24173"/>
    <w:rsid w:val="00F242DE"/>
    <w:rsid w:val="00F2447C"/>
    <w:rsid w:val="00F2450E"/>
    <w:rsid w:val="00F24814"/>
    <w:rsid w:val="00F249C1"/>
    <w:rsid w:val="00F24A5B"/>
    <w:rsid w:val="00F24AF4"/>
    <w:rsid w:val="00F24B4F"/>
    <w:rsid w:val="00F24B53"/>
    <w:rsid w:val="00F250FD"/>
    <w:rsid w:val="00F256D4"/>
    <w:rsid w:val="00F25AAD"/>
    <w:rsid w:val="00F25ADD"/>
    <w:rsid w:val="00F25B36"/>
    <w:rsid w:val="00F25C01"/>
    <w:rsid w:val="00F25CED"/>
    <w:rsid w:val="00F261C5"/>
    <w:rsid w:val="00F264DA"/>
    <w:rsid w:val="00F265A3"/>
    <w:rsid w:val="00F265C0"/>
    <w:rsid w:val="00F26601"/>
    <w:rsid w:val="00F269F6"/>
    <w:rsid w:val="00F26C4B"/>
    <w:rsid w:val="00F26C57"/>
    <w:rsid w:val="00F26C5C"/>
    <w:rsid w:val="00F27002"/>
    <w:rsid w:val="00F27339"/>
    <w:rsid w:val="00F273F0"/>
    <w:rsid w:val="00F27677"/>
    <w:rsid w:val="00F2773E"/>
    <w:rsid w:val="00F27C9E"/>
    <w:rsid w:val="00F27CE6"/>
    <w:rsid w:val="00F300EF"/>
    <w:rsid w:val="00F301CD"/>
    <w:rsid w:val="00F301F7"/>
    <w:rsid w:val="00F30514"/>
    <w:rsid w:val="00F305F5"/>
    <w:rsid w:val="00F30BE3"/>
    <w:rsid w:val="00F30FBE"/>
    <w:rsid w:val="00F30FE5"/>
    <w:rsid w:val="00F31125"/>
    <w:rsid w:val="00F31202"/>
    <w:rsid w:val="00F315F8"/>
    <w:rsid w:val="00F316D4"/>
    <w:rsid w:val="00F317E3"/>
    <w:rsid w:val="00F319D8"/>
    <w:rsid w:val="00F31A61"/>
    <w:rsid w:val="00F31D21"/>
    <w:rsid w:val="00F31F29"/>
    <w:rsid w:val="00F322EB"/>
    <w:rsid w:val="00F32336"/>
    <w:rsid w:val="00F323FC"/>
    <w:rsid w:val="00F3257F"/>
    <w:rsid w:val="00F328DB"/>
    <w:rsid w:val="00F329CD"/>
    <w:rsid w:val="00F32BEB"/>
    <w:rsid w:val="00F32C8E"/>
    <w:rsid w:val="00F32D67"/>
    <w:rsid w:val="00F32FA3"/>
    <w:rsid w:val="00F3306E"/>
    <w:rsid w:val="00F334B6"/>
    <w:rsid w:val="00F336A3"/>
    <w:rsid w:val="00F3373A"/>
    <w:rsid w:val="00F339FF"/>
    <w:rsid w:val="00F33AE7"/>
    <w:rsid w:val="00F33BE0"/>
    <w:rsid w:val="00F33C07"/>
    <w:rsid w:val="00F33EE0"/>
    <w:rsid w:val="00F33F0D"/>
    <w:rsid w:val="00F345B5"/>
    <w:rsid w:val="00F34A01"/>
    <w:rsid w:val="00F34C68"/>
    <w:rsid w:val="00F35248"/>
    <w:rsid w:val="00F3526A"/>
    <w:rsid w:val="00F3530B"/>
    <w:rsid w:val="00F354FC"/>
    <w:rsid w:val="00F3575F"/>
    <w:rsid w:val="00F35995"/>
    <w:rsid w:val="00F359F0"/>
    <w:rsid w:val="00F35B25"/>
    <w:rsid w:val="00F35C08"/>
    <w:rsid w:val="00F35C34"/>
    <w:rsid w:val="00F35CA6"/>
    <w:rsid w:val="00F35CE2"/>
    <w:rsid w:val="00F36179"/>
    <w:rsid w:val="00F36194"/>
    <w:rsid w:val="00F361AF"/>
    <w:rsid w:val="00F363D3"/>
    <w:rsid w:val="00F36730"/>
    <w:rsid w:val="00F36900"/>
    <w:rsid w:val="00F3697D"/>
    <w:rsid w:val="00F36A1B"/>
    <w:rsid w:val="00F36A76"/>
    <w:rsid w:val="00F36CE7"/>
    <w:rsid w:val="00F36F6E"/>
    <w:rsid w:val="00F37812"/>
    <w:rsid w:val="00F37947"/>
    <w:rsid w:val="00F379A6"/>
    <w:rsid w:val="00F37A13"/>
    <w:rsid w:val="00F37A98"/>
    <w:rsid w:val="00F37F78"/>
    <w:rsid w:val="00F4009D"/>
    <w:rsid w:val="00F40213"/>
    <w:rsid w:val="00F403E2"/>
    <w:rsid w:val="00F4042C"/>
    <w:rsid w:val="00F40706"/>
    <w:rsid w:val="00F4087D"/>
    <w:rsid w:val="00F40A6D"/>
    <w:rsid w:val="00F40B7F"/>
    <w:rsid w:val="00F40E05"/>
    <w:rsid w:val="00F41136"/>
    <w:rsid w:val="00F4177A"/>
    <w:rsid w:val="00F417E7"/>
    <w:rsid w:val="00F41A3B"/>
    <w:rsid w:val="00F41B0C"/>
    <w:rsid w:val="00F41C14"/>
    <w:rsid w:val="00F41D02"/>
    <w:rsid w:val="00F41E41"/>
    <w:rsid w:val="00F42182"/>
    <w:rsid w:val="00F42197"/>
    <w:rsid w:val="00F421D5"/>
    <w:rsid w:val="00F42301"/>
    <w:rsid w:val="00F426A3"/>
    <w:rsid w:val="00F42709"/>
    <w:rsid w:val="00F42F2F"/>
    <w:rsid w:val="00F4317E"/>
    <w:rsid w:val="00F43388"/>
    <w:rsid w:val="00F43402"/>
    <w:rsid w:val="00F43440"/>
    <w:rsid w:val="00F4370C"/>
    <w:rsid w:val="00F437B8"/>
    <w:rsid w:val="00F43898"/>
    <w:rsid w:val="00F438E0"/>
    <w:rsid w:val="00F43B1C"/>
    <w:rsid w:val="00F43B9F"/>
    <w:rsid w:val="00F43C16"/>
    <w:rsid w:val="00F43C34"/>
    <w:rsid w:val="00F43CE9"/>
    <w:rsid w:val="00F44069"/>
    <w:rsid w:val="00F442C0"/>
    <w:rsid w:val="00F443D1"/>
    <w:rsid w:val="00F44546"/>
    <w:rsid w:val="00F446D8"/>
    <w:rsid w:val="00F44730"/>
    <w:rsid w:val="00F44906"/>
    <w:rsid w:val="00F4494D"/>
    <w:rsid w:val="00F44CD2"/>
    <w:rsid w:val="00F453C2"/>
    <w:rsid w:val="00F4569B"/>
    <w:rsid w:val="00F45771"/>
    <w:rsid w:val="00F4582E"/>
    <w:rsid w:val="00F45ADF"/>
    <w:rsid w:val="00F45BEE"/>
    <w:rsid w:val="00F45D17"/>
    <w:rsid w:val="00F45DAF"/>
    <w:rsid w:val="00F45F0A"/>
    <w:rsid w:val="00F45F6C"/>
    <w:rsid w:val="00F46014"/>
    <w:rsid w:val="00F460C1"/>
    <w:rsid w:val="00F463B3"/>
    <w:rsid w:val="00F463D8"/>
    <w:rsid w:val="00F46456"/>
    <w:rsid w:val="00F46771"/>
    <w:rsid w:val="00F46806"/>
    <w:rsid w:val="00F46B00"/>
    <w:rsid w:val="00F46B08"/>
    <w:rsid w:val="00F4713E"/>
    <w:rsid w:val="00F47175"/>
    <w:rsid w:val="00F4739C"/>
    <w:rsid w:val="00F473A0"/>
    <w:rsid w:val="00F4750F"/>
    <w:rsid w:val="00F475E8"/>
    <w:rsid w:val="00F475ED"/>
    <w:rsid w:val="00F47690"/>
    <w:rsid w:val="00F478A3"/>
    <w:rsid w:val="00F4799F"/>
    <w:rsid w:val="00F47BEF"/>
    <w:rsid w:val="00F47C9E"/>
    <w:rsid w:val="00F47DBB"/>
    <w:rsid w:val="00F47E40"/>
    <w:rsid w:val="00F47EAC"/>
    <w:rsid w:val="00F50183"/>
    <w:rsid w:val="00F5020F"/>
    <w:rsid w:val="00F50466"/>
    <w:rsid w:val="00F504F4"/>
    <w:rsid w:val="00F50505"/>
    <w:rsid w:val="00F505CC"/>
    <w:rsid w:val="00F50639"/>
    <w:rsid w:val="00F50861"/>
    <w:rsid w:val="00F5093C"/>
    <w:rsid w:val="00F50E10"/>
    <w:rsid w:val="00F50E73"/>
    <w:rsid w:val="00F51129"/>
    <w:rsid w:val="00F5124F"/>
    <w:rsid w:val="00F51259"/>
    <w:rsid w:val="00F514F1"/>
    <w:rsid w:val="00F515CA"/>
    <w:rsid w:val="00F51603"/>
    <w:rsid w:val="00F518B6"/>
    <w:rsid w:val="00F51981"/>
    <w:rsid w:val="00F51B45"/>
    <w:rsid w:val="00F51B4C"/>
    <w:rsid w:val="00F51E2C"/>
    <w:rsid w:val="00F520AA"/>
    <w:rsid w:val="00F5222B"/>
    <w:rsid w:val="00F525C3"/>
    <w:rsid w:val="00F52619"/>
    <w:rsid w:val="00F5262F"/>
    <w:rsid w:val="00F52821"/>
    <w:rsid w:val="00F52982"/>
    <w:rsid w:val="00F52AB8"/>
    <w:rsid w:val="00F52E29"/>
    <w:rsid w:val="00F52FBB"/>
    <w:rsid w:val="00F53120"/>
    <w:rsid w:val="00F53441"/>
    <w:rsid w:val="00F534D7"/>
    <w:rsid w:val="00F534DD"/>
    <w:rsid w:val="00F5370C"/>
    <w:rsid w:val="00F537AF"/>
    <w:rsid w:val="00F53862"/>
    <w:rsid w:val="00F538AC"/>
    <w:rsid w:val="00F53A19"/>
    <w:rsid w:val="00F53C05"/>
    <w:rsid w:val="00F53C4B"/>
    <w:rsid w:val="00F53D73"/>
    <w:rsid w:val="00F53F46"/>
    <w:rsid w:val="00F53FE6"/>
    <w:rsid w:val="00F54087"/>
    <w:rsid w:val="00F54115"/>
    <w:rsid w:val="00F542B1"/>
    <w:rsid w:val="00F545BB"/>
    <w:rsid w:val="00F54601"/>
    <w:rsid w:val="00F54743"/>
    <w:rsid w:val="00F548A6"/>
    <w:rsid w:val="00F54A6C"/>
    <w:rsid w:val="00F54E9F"/>
    <w:rsid w:val="00F54FF5"/>
    <w:rsid w:val="00F550AB"/>
    <w:rsid w:val="00F551AF"/>
    <w:rsid w:val="00F551B1"/>
    <w:rsid w:val="00F55242"/>
    <w:rsid w:val="00F552CF"/>
    <w:rsid w:val="00F552F1"/>
    <w:rsid w:val="00F55401"/>
    <w:rsid w:val="00F556DC"/>
    <w:rsid w:val="00F55987"/>
    <w:rsid w:val="00F559E1"/>
    <w:rsid w:val="00F55A2C"/>
    <w:rsid w:val="00F55B0E"/>
    <w:rsid w:val="00F55BDE"/>
    <w:rsid w:val="00F55D8A"/>
    <w:rsid w:val="00F55FEF"/>
    <w:rsid w:val="00F56021"/>
    <w:rsid w:val="00F56086"/>
    <w:rsid w:val="00F5635A"/>
    <w:rsid w:val="00F566A7"/>
    <w:rsid w:val="00F5747B"/>
    <w:rsid w:val="00F57512"/>
    <w:rsid w:val="00F57626"/>
    <w:rsid w:val="00F576A1"/>
    <w:rsid w:val="00F57753"/>
    <w:rsid w:val="00F57C56"/>
    <w:rsid w:val="00F57F18"/>
    <w:rsid w:val="00F57FB9"/>
    <w:rsid w:val="00F60043"/>
    <w:rsid w:val="00F602A3"/>
    <w:rsid w:val="00F603BD"/>
    <w:rsid w:val="00F607EE"/>
    <w:rsid w:val="00F60871"/>
    <w:rsid w:val="00F60882"/>
    <w:rsid w:val="00F608B2"/>
    <w:rsid w:val="00F60931"/>
    <w:rsid w:val="00F60CC9"/>
    <w:rsid w:val="00F60DAA"/>
    <w:rsid w:val="00F60E51"/>
    <w:rsid w:val="00F612F3"/>
    <w:rsid w:val="00F61862"/>
    <w:rsid w:val="00F61ABA"/>
    <w:rsid w:val="00F61B10"/>
    <w:rsid w:val="00F61F01"/>
    <w:rsid w:val="00F6205A"/>
    <w:rsid w:val="00F620F5"/>
    <w:rsid w:val="00F621FD"/>
    <w:rsid w:val="00F62266"/>
    <w:rsid w:val="00F623A3"/>
    <w:rsid w:val="00F62404"/>
    <w:rsid w:val="00F6264C"/>
    <w:rsid w:val="00F6269A"/>
    <w:rsid w:val="00F62C54"/>
    <w:rsid w:val="00F62C7A"/>
    <w:rsid w:val="00F62E2E"/>
    <w:rsid w:val="00F62E54"/>
    <w:rsid w:val="00F63026"/>
    <w:rsid w:val="00F6308E"/>
    <w:rsid w:val="00F6324F"/>
    <w:rsid w:val="00F63994"/>
    <w:rsid w:val="00F63BF9"/>
    <w:rsid w:val="00F63F66"/>
    <w:rsid w:val="00F641C8"/>
    <w:rsid w:val="00F6430B"/>
    <w:rsid w:val="00F6436F"/>
    <w:rsid w:val="00F6444F"/>
    <w:rsid w:val="00F644BE"/>
    <w:rsid w:val="00F64510"/>
    <w:rsid w:val="00F646C8"/>
    <w:rsid w:val="00F64AA4"/>
    <w:rsid w:val="00F64C0E"/>
    <w:rsid w:val="00F64DFA"/>
    <w:rsid w:val="00F6509C"/>
    <w:rsid w:val="00F650F1"/>
    <w:rsid w:val="00F6523B"/>
    <w:rsid w:val="00F65246"/>
    <w:rsid w:val="00F6530C"/>
    <w:rsid w:val="00F65477"/>
    <w:rsid w:val="00F65637"/>
    <w:rsid w:val="00F6573B"/>
    <w:rsid w:val="00F65772"/>
    <w:rsid w:val="00F65C9F"/>
    <w:rsid w:val="00F65D17"/>
    <w:rsid w:val="00F6634C"/>
    <w:rsid w:val="00F663E1"/>
    <w:rsid w:val="00F66511"/>
    <w:rsid w:val="00F66519"/>
    <w:rsid w:val="00F66560"/>
    <w:rsid w:val="00F66765"/>
    <w:rsid w:val="00F669A9"/>
    <w:rsid w:val="00F66B92"/>
    <w:rsid w:val="00F66C52"/>
    <w:rsid w:val="00F66C7B"/>
    <w:rsid w:val="00F66D95"/>
    <w:rsid w:val="00F66EB1"/>
    <w:rsid w:val="00F67083"/>
    <w:rsid w:val="00F670A4"/>
    <w:rsid w:val="00F671D8"/>
    <w:rsid w:val="00F67323"/>
    <w:rsid w:val="00F6749A"/>
    <w:rsid w:val="00F6759D"/>
    <w:rsid w:val="00F676AA"/>
    <w:rsid w:val="00F6770C"/>
    <w:rsid w:val="00F6772A"/>
    <w:rsid w:val="00F67756"/>
    <w:rsid w:val="00F677A2"/>
    <w:rsid w:val="00F67916"/>
    <w:rsid w:val="00F67919"/>
    <w:rsid w:val="00F679D4"/>
    <w:rsid w:val="00F67C34"/>
    <w:rsid w:val="00F67F8F"/>
    <w:rsid w:val="00F7001D"/>
    <w:rsid w:val="00F700B4"/>
    <w:rsid w:val="00F70158"/>
    <w:rsid w:val="00F706F3"/>
    <w:rsid w:val="00F70828"/>
    <w:rsid w:val="00F70859"/>
    <w:rsid w:val="00F7092F"/>
    <w:rsid w:val="00F709DA"/>
    <w:rsid w:val="00F70A29"/>
    <w:rsid w:val="00F70B38"/>
    <w:rsid w:val="00F70D0F"/>
    <w:rsid w:val="00F70D7C"/>
    <w:rsid w:val="00F70DC8"/>
    <w:rsid w:val="00F70EF7"/>
    <w:rsid w:val="00F70F1D"/>
    <w:rsid w:val="00F710A1"/>
    <w:rsid w:val="00F7119C"/>
    <w:rsid w:val="00F7125E"/>
    <w:rsid w:val="00F71354"/>
    <w:rsid w:val="00F71425"/>
    <w:rsid w:val="00F7169B"/>
    <w:rsid w:val="00F71840"/>
    <w:rsid w:val="00F71AD7"/>
    <w:rsid w:val="00F71B83"/>
    <w:rsid w:val="00F71D12"/>
    <w:rsid w:val="00F71D9A"/>
    <w:rsid w:val="00F7211B"/>
    <w:rsid w:val="00F72139"/>
    <w:rsid w:val="00F7218F"/>
    <w:rsid w:val="00F721FF"/>
    <w:rsid w:val="00F72242"/>
    <w:rsid w:val="00F7226D"/>
    <w:rsid w:val="00F72388"/>
    <w:rsid w:val="00F724F6"/>
    <w:rsid w:val="00F725C3"/>
    <w:rsid w:val="00F725F0"/>
    <w:rsid w:val="00F72635"/>
    <w:rsid w:val="00F7279F"/>
    <w:rsid w:val="00F727C5"/>
    <w:rsid w:val="00F729A4"/>
    <w:rsid w:val="00F72B9D"/>
    <w:rsid w:val="00F72CF0"/>
    <w:rsid w:val="00F72E23"/>
    <w:rsid w:val="00F72E2F"/>
    <w:rsid w:val="00F72E71"/>
    <w:rsid w:val="00F73094"/>
    <w:rsid w:val="00F7332D"/>
    <w:rsid w:val="00F733D6"/>
    <w:rsid w:val="00F73730"/>
    <w:rsid w:val="00F738C6"/>
    <w:rsid w:val="00F738EE"/>
    <w:rsid w:val="00F738F9"/>
    <w:rsid w:val="00F739C6"/>
    <w:rsid w:val="00F73ABA"/>
    <w:rsid w:val="00F73E21"/>
    <w:rsid w:val="00F73FAE"/>
    <w:rsid w:val="00F74356"/>
    <w:rsid w:val="00F7460E"/>
    <w:rsid w:val="00F746AF"/>
    <w:rsid w:val="00F74831"/>
    <w:rsid w:val="00F74A17"/>
    <w:rsid w:val="00F74CA5"/>
    <w:rsid w:val="00F74FCD"/>
    <w:rsid w:val="00F75186"/>
    <w:rsid w:val="00F753E1"/>
    <w:rsid w:val="00F7542D"/>
    <w:rsid w:val="00F75499"/>
    <w:rsid w:val="00F756F8"/>
    <w:rsid w:val="00F7592A"/>
    <w:rsid w:val="00F75A01"/>
    <w:rsid w:val="00F75C8F"/>
    <w:rsid w:val="00F76315"/>
    <w:rsid w:val="00F76362"/>
    <w:rsid w:val="00F7636D"/>
    <w:rsid w:val="00F767E4"/>
    <w:rsid w:val="00F76810"/>
    <w:rsid w:val="00F76852"/>
    <w:rsid w:val="00F7688F"/>
    <w:rsid w:val="00F76930"/>
    <w:rsid w:val="00F76BD8"/>
    <w:rsid w:val="00F76C51"/>
    <w:rsid w:val="00F76C55"/>
    <w:rsid w:val="00F76C93"/>
    <w:rsid w:val="00F76E15"/>
    <w:rsid w:val="00F76EF0"/>
    <w:rsid w:val="00F76F44"/>
    <w:rsid w:val="00F7708B"/>
    <w:rsid w:val="00F77123"/>
    <w:rsid w:val="00F775E5"/>
    <w:rsid w:val="00F77831"/>
    <w:rsid w:val="00F77923"/>
    <w:rsid w:val="00F77A40"/>
    <w:rsid w:val="00F77A9C"/>
    <w:rsid w:val="00F77DF4"/>
    <w:rsid w:val="00F80155"/>
    <w:rsid w:val="00F801D5"/>
    <w:rsid w:val="00F8069C"/>
    <w:rsid w:val="00F80944"/>
    <w:rsid w:val="00F8096D"/>
    <w:rsid w:val="00F80A39"/>
    <w:rsid w:val="00F80A9B"/>
    <w:rsid w:val="00F81152"/>
    <w:rsid w:val="00F811E6"/>
    <w:rsid w:val="00F81349"/>
    <w:rsid w:val="00F8139A"/>
    <w:rsid w:val="00F815CE"/>
    <w:rsid w:val="00F816FD"/>
    <w:rsid w:val="00F81734"/>
    <w:rsid w:val="00F8180D"/>
    <w:rsid w:val="00F81D0B"/>
    <w:rsid w:val="00F81D0D"/>
    <w:rsid w:val="00F82008"/>
    <w:rsid w:val="00F82035"/>
    <w:rsid w:val="00F82104"/>
    <w:rsid w:val="00F82235"/>
    <w:rsid w:val="00F82503"/>
    <w:rsid w:val="00F8255A"/>
    <w:rsid w:val="00F825C0"/>
    <w:rsid w:val="00F82999"/>
    <w:rsid w:val="00F82C9D"/>
    <w:rsid w:val="00F82E65"/>
    <w:rsid w:val="00F82F34"/>
    <w:rsid w:val="00F831AD"/>
    <w:rsid w:val="00F83208"/>
    <w:rsid w:val="00F83283"/>
    <w:rsid w:val="00F835B5"/>
    <w:rsid w:val="00F83624"/>
    <w:rsid w:val="00F83B5C"/>
    <w:rsid w:val="00F8471A"/>
    <w:rsid w:val="00F849D2"/>
    <w:rsid w:val="00F84A90"/>
    <w:rsid w:val="00F85238"/>
    <w:rsid w:val="00F855E2"/>
    <w:rsid w:val="00F856AE"/>
    <w:rsid w:val="00F8574E"/>
    <w:rsid w:val="00F857CD"/>
    <w:rsid w:val="00F857EB"/>
    <w:rsid w:val="00F85800"/>
    <w:rsid w:val="00F85940"/>
    <w:rsid w:val="00F85AE6"/>
    <w:rsid w:val="00F85C65"/>
    <w:rsid w:val="00F85D5B"/>
    <w:rsid w:val="00F85DD8"/>
    <w:rsid w:val="00F85DEA"/>
    <w:rsid w:val="00F85E79"/>
    <w:rsid w:val="00F85E8F"/>
    <w:rsid w:val="00F85E98"/>
    <w:rsid w:val="00F85F0D"/>
    <w:rsid w:val="00F86177"/>
    <w:rsid w:val="00F8649B"/>
    <w:rsid w:val="00F865BF"/>
    <w:rsid w:val="00F865D9"/>
    <w:rsid w:val="00F867F9"/>
    <w:rsid w:val="00F869CF"/>
    <w:rsid w:val="00F86A63"/>
    <w:rsid w:val="00F8702E"/>
    <w:rsid w:val="00F8734F"/>
    <w:rsid w:val="00F875D8"/>
    <w:rsid w:val="00F875E1"/>
    <w:rsid w:val="00F87684"/>
    <w:rsid w:val="00F876A1"/>
    <w:rsid w:val="00F8774C"/>
    <w:rsid w:val="00F879A5"/>
    <w:rsid w:val="00F87A4A"/>
    <w:rsid w:val="00F87A75"/>
    <w:rsid w:val="00F87B5D"/>
    <w:rsid w:val="00F87C4F"/>
    <w:rsid w:val="00F87F9E"/>
    <w:rsid w:val="00F90200"/>
    <w:rsid w:val="00F902C4"/>
    <w:rsid w:val="00F902DD"/>
    <w:rsid w:val="00F90731"/>
    <w:rsid w:val="00F908DA"/>
    <w:rsid w:val="00F908DE"/>
    <w:rsid w:val="00F90A0A"/>
    <w:rsid w:val="00F90A4B"/>
    <w:rsid w:val="00F90BDF"/>
    <w:rsid w:val="00F90C5A"/>
    <w:rsid w:val="00F90E0B"/>
    <w:rsid w:val="00F90E81"/>
    <w:rsid w:val="00F90F8B"/>
    <w:rsid w:val="00F913DC"/>
    <w:rsid w:val="00F9166E"/>
    <w:rsid w:val="00F91708"/>
    <w:rsid w:val="00F918BF"/>
    <w:rsid w:val="00F9191F"/>
    <w:rsid w:val="00F919E6"/>
    <w:rsid w:val="00F91BFF"/>
    <w:rsid w:val="00F91C60"/>
    <w:rsid w:val="00F91E32"/>
    <w:rsid w:val="00F92009"/>
    <w:rsid w:val="00F92036"/>
    <w:rsid w:val="00F920B6"/>
    <w:rsid w:val="00F92430"/>
    <w:rsid w:val="00F9244C"/>
    <w:rsid w:val="00F92453"/>
    <w:rsid w:val="00F9248F"/>
    <w:rsid w:val="00F924C9"/>
    <w:rsid w:val="00F92576"/>
    <w:rsid w:val="00F92603"/>
    <w:rsid w:val="00F927E9"/>
    <w:rsid w:val="00F92A09"/>
    <w:rsid w:val="00F92A16"/>
    <w:rsid w:val="00F92AB9"/>
    <w:rsid w:val="00F92C90"/>
    <w:rsid w:val="00F92D6A"/>
    <w:rsid w:val="00F92DA7"/>
    <w:rsid w:val="00F92E1F"/>
    <w:rsid w:val="00F93056"/>
    <w:rsid w:val="00F930E2"/>
    <w:rsid w:val="00F9331E"/>
    <w:rsid w:val="00F933A7"/>
    <w:rsid w:val="00F934F3"/>
    <w:rsid w:val="00F93514"/>
    <w:rsid w:val="00F9351E"/>
    <w:rsid w:val="00F93604"/>
    <w:rsid w:val="00F93619"/>
    <w:rsid w:val="00F93772"/>
    <w:rsid w:val="00F93993"/>
    <w:rsid w:val="00F93E14"/>
    <w:rsid w:val="00F93E69"/>
    <w:rsid w:val="00F9402E"/>
    <w:rsid w:val="00F940EC"/>
    <w:rsid w:val="00F94138"/>
    <w:rsid w:val="00F942BE"/>
    <w:rsid w:val="00F942DF"/>
    <w:rsid w:val="00F943EF"/>
    <w:rsid w:val="00F944DD"/>
    <w:rsid w:val="00F946E0"/>
    <w:rsid w:val="00F94748"/>
    <w:rsid w:val="00F9491E"/>
    <w:rsid w:val="00F94AE8"/>
    <w:rsid w:val="00F94C7D"/>
    <w:rsid w:val="00F94D9C"/>
    <w:rsid w:val="00F950C9"/>
    <w:rsid w:val="00F9514F"/>
    <w:rsid w:val="00F953F0"/>
    <w:rsid w:val="00F95455"/>
    <w:rsid w:val="00F95706"/>
    <w:rsid w:val="00F95720"/>
    <w:rsid w:val="00F95E59"/>
    <w:rsid w:val="00F96203"/>
    <w:rsid w:val="00F9645A"/>
    <w:rsid w:val="00F9659C"/>
    <w:rsid w:val="00F965B4"/>
    <w:rsid w:val="00F967CC"/>
    <w:rsid w:val="00F9689E"/>
    <w:rsid w:val="00F968B7"/>
    <w:rsid w:val="00F96A68"/>
    <w:rsid w:val="00F96ABB"/>
    <w:rsid w:val="00F96BE6"/>
    <w:rsid w:val="00F96E83"/>
    <w:rsid w:val="00F96F7F"/>
    <w:rsid w:val="00F9702D"/>
    <w:rsid w:val="00F970B5"/>
    <w:rsid w:val="00F971AA"/>
    <w:rsid w:val="00F973B4"/>
    <w:rsid w:val="00F973DB"/>
    <w:rsid w:val="00F97534"/>
    <w:rsid w:val="00F975DA"/>
    <w:rsid w:val="00F97687"/>
    <w:rsid w:val="00F97A8E"/>
    <w:rsid w:val="00F97CE0"/>
    <w:rsid w:val="00F97D25"/>
    <w:rsid w:val="00F97DDB"/>
    <w:rsid w:val="00F97FA5"/>
    <w:rsid w:val="00FA009A"/>
    <w:rsid w:val="00FA029D"/>
    <w:rsid w:val="00FA0337"/>
    <w:rsid w:val="00FA03E4"/>
    <w:rsid w:val="00FA05CA"/>
    <w:rsid w:val="00FA07D9"/>
    <w:rsid w:val="00FA0864"/>
    <w:rsid w:val="00FA088E"/>
    <w:rsid w:val="00FA0D8F"/>
    <w:rsid w:val="00FA125E"/>
    <w:rsid w:val="00FA13E6"/>
    <w:rsid w:val="00FA14EE"/>
    <w:rsid w:val="00FA1748"/>
    <w:rsid w:val="00FA1A06"/>
    <w:rsid w:val="00FA1A21"/>
    <w:rsid w:val="00FA1A76"/>
    <w:rsid w:val="00FA1AE1"/>
    <w:rsid w:val="00FA1CA2"/>
    <w:rsid w:val="00FA1EE9"/>
    <w:rsid w:val="00FA1F41"/>
    <w:rsid w:val="00FA1F7D"/>
    <w:rsid w:val="00FA2340"/>
    <w:rsid w:val="00FA2AB4"/>
    <w:rsid w:val="00FA2C28"/>
    <w:rsid w:val="00FA2C29"/>
    <w:rsid w:val="00FA2CE4"/>
    <w:rsid w:val="00FA2E71"/>
    <w:rsid w:val="00FA2FF0"/>
    <w:rsid w:val="00FA3118"/>
    <w:rsid w:val="00FA31B9"/>
    <w:rsid w:val="00FA31FF"/>
    <w:rsid w:val="00FA335E"/>
    <w:rsid w:val="00FA3398"/>
    <w:rsid w:val="00FA3A3C"/>
    <w:rsid w:val="00FA3AC6"/>
    <w:rsid w:val="00FA3C6D"/>
    <w:rsid w:val="00FA3CC5"/>
    <w:rsid w:val="00FA40B8"/>
    <w:rsid w:val="00FA49A8"/>
    <w:rsid w:val="00FA4AA2"/>
    <w:rsid w:val="00FA4B88"/>
    <w:rsid w:val="00FA4E3F"/>
    <w:rsid w:val="00FA52D8"/>
    <w:rsid w:val="00FA53A5"/>
    <w:rsid w:val="00FA5418"/>
    <w:rsid w:val="00FA5479"/>
    <w:rsid w:val="00FA5689"/>
    <w:rsid w:val="00FA56C7"/>
    <w:rsid w:val="00FA56D8"/>
    <w:rsid w:val="00FA5A0E"/>
    <w:rsid w:val="00FA5B53"/>
    <w:rsid w:val="00FA5C9E"/>
    <w:rsid w:val="00FA5D07"/>
    <w:rsid w:val="00FA5EBC"/>
    <w:rsid w:val="00FA603C"/>
    <w:rsid w:val="00FA607B"/>
    <w:rsid w:val="00FA614B"/>
    <w:rsid w:val="00FA6316"/>
    <w:rsid w:val="00FA63CC"/>
    <w:rsid w:val="00FA6484"/>
    <w:rsid w:val="00FA696E"/>
    <w:rsid w:val="00FA6A82"/>
    <w:rsid w:val="00FA6C74"/>
    <w:rsid w:val="00FA6CD6"/>
    <w:rsid w:val="00FA6DD8"/>
    <w:rsid w:val="00FA6E04"/>
    <w:rsid w:val="00FA6F8F"/>
    <w:rsid w:val="00FA71DC"/>
    <w:rsid w:val="00FA71F3"/>
    <w:rsid w:val="00FA7201"/>
    <w:rsid w:val="00FA77FD"/>
    <w:rsid w:val="00FA7833"/>
    <w:rsid w:val="00FA790F"/>
    <w:rsid w:val="00FA794D"/>
    <w:rsid w:val="00FA7BCB"/>
    <w:rsid w:val="00FA7BD2"/>
    <w:rsid w:val="00FA7E25"/>
    <w:rsid w:val="00FB0005"/>
    <w:rsid w:val="00FB00E6"/>
    <w:rsid w:val="00FB011B"/>
    <w:rsid w:val="00FB01BC"/>
    <w:rsid w:val="00FB01D4"/>
    <w:rsid w:val="00FB03A9"/>
    <w:rsid w:val="00FB03D2"/>
    <w:rsid w:val="00FB0464"/>
    <w:rsid w:val="00FB05B9"/>
    <w:rsid w:val="00FB0AE9"/>
    <w:rsid w:val="00FB0B95"/>
    <w:rsid w:val="00FB0C96"/>
    <w:rsid w:val="00FB0D84"/>
    <w:rsid w:val="00FB0ED1"/>
    <w:rsid w:val="00FB0EF3"/>
    <w:rsid w:val="00FB0F56"/>
    <w:rsid w:val="00FB0FB6"/>
    <w:rsid w:val="00FB106C"/>
    <w:rsid w:val="00FB133F"/>
    <w:rsid w:val="00FB15BD"/>
    <w:rsid w:val="00FB165E"/>
    <w:rsid w:val="00FB185F"/>
    <w:rsid w:val="00FB1ABC"/>
    <w:rsid w:val="00FB1B03"/>
    <w:rsid w:val="00FB1B4B"/>
    <w:rsid w:val="00FB1C1C"/>
    <w:rsid w:val="00FB1C81"/>
    <w:rsid w:val="00FB1D55"/>
    <w:rsid w:val="00FB1EF0"/>
    <w:rsid w:val="00FB1F86"/>
    <w:rsid w:val="00FB209D"/>
    <w:rsid w:val="00FB23FE"/>
    <w:rsid w:val="00FB2404"/>
    <w:rsid w:val="00FB29E0"/>
    <w:rsid w:val="00FB29F3"/>
    <w:rsid w:val="00FB2BA4"/>
    <w:rsid w:val="00FB2D65"/>
    <w:rsid w:val="00FB3129"/>
    <w:rsid w:val="00FB32B8"/>
    <w:rsid w:val="00FB3386"/>
    <w:rsid w:val="00FB33BE"/>
    <w:rsid w:val="00FB343C"/>
    <w:rsid w:val="00FB3514"/>
    <w:rsid w:val="00FB3523"/>
    <w:rsid w:val="00FB3659"/>
    <w:rsid w:val="00FB36E3"/>
    <w:rsid w:val="00FB374E"/>
    <w:rsid w:val="00FB37A7"/>
    <w:rsid w:val="00FB3957"/>
    <w:rsid w:val="00FB3C3D"/>
    <w:rsid w:val="00FB3DD4"/>
    <w:rsid w:val="00FB4048"/>
    <w:rsid w:val="00FB423D"/>
    <w:rsid w:val="00FB453C"/>
    <w:rsid w:val="00FB4560"/>
    <w:rsid w:val="00FB46C9"/>
    <w:rsid w:val="00FB4718"/>
    <w:rsid w:val="00FB47EE"/>
    <w:rsid w:val="00FB49A6"/>
    <w:rsid w:val="00FB4BC8"/>
    <w:rsid w:val="00FB4D95"/>
    <w:rsid w:val="00FB4DD3"/>
    <w:rsid w:val="00FB4E6D"/>
    <w:rsid w:val="00FB4F89"/>
    <w:rsid w:val="00FB507D"/>
    <w:rsid w:val="00FB50B8"/>
    <w:rsid w:val="00FB539B"/>
    <w:rsid w:val="00FB56B7"/>
    <w:rsid w:val="00FB5745"/>
    <w:rsid w:val="00FB5A64"/>
    <w:rsid w:val="00FB5D98"/>
    <w:rsid w:val="00FB5E1F"/>
    <w:rsid w:val="00FB5EF1"/>
    <w:rsid w:val="00FB663C"/>
    <w:rsid w:val="00FB663E"/>
    <w:rsid w:val="00FB66BB"/>
    <w:rsid w:val="00FB6B2B"/>
    <w:rsid w:val="00FB6CFC"/>
    <w:rsid w:val="00FB705A"/>
    <w:rsid w:val="00FB7260"/>
    <w:rsid w:val="00FB7273"/>
    <w:rsid w:val="00FB72B6"/>
    <w:rsid w:val="00FB778C"/>
    <w:rsid w:val="00FB787C"/>
    <w:rsid w:val="00FB796B"/>
    <w:rsid w:val="00FB7A37"/>
    <w:rsid w:val="00FB7A83"/>
    <w:rsid w:val="00FB7DA1"/>
    <w:rsid w:val="00FB7E6A"/>
    <w:rsid w:val="00FC001A"/>
    <w:rsid w:val="00FC028A"/>
    <w:rsid w:val="00FC03A4"/>
    <w:rsid w:val="00FC0449"/>
    <w:rsid w:val="00FC04B5"/>
    <w:rsid w:val="00FC064B"/>
    <w:rsid w:val="00FC06DE"/>
    <w:rsid w:val="00FC0A7A"/>
    <w:rsid w:val="00FC0E65"/>
    <w:rsid w:val="00FC0EA3"/>
    <w:rsid w:val="00FC0FDD"/>
    <w:rsid w:val="00FC0FF9"/>
    <w:rsid w:val="00FC16D3"/>
    <w:rsid w:val="00FC1892"/>
    <w:rsid w:val="00FC19A9"/>
    <w:rsid w:val="00FC19AB"/>
    <w:rsid w:val="00FC1B6A"/>
    <w:rsid w:val="00FC1D81"/>
    <w:rsid w:val="00FC227A"/>
    <w:rsid w:val="00FC2446"/>
    <w:rsid w:val="00FC2492"/>
    <w:rsid w:val="00FC24F6"/>
    <w:rsid w:val="00FC2511"/>
    <w:rsid w:val="00FC2684"/>
    <w:rsid w:val="00FC26D0"/>
    <w:rsid w:val="00FC280A"/>
    <w:rsid w:val="00FC2A76"/>
    <w:rsid w:val="00FC2B1C"/>
    <w:rsid w:val="00FC307D"/>
    <w:rsid w:val="00FC30EC"/>
    <w:rsid w:val="00FC3130"/>
    <w:rsid w:val="00FC31F4"/>
    <w:rsid w:val="00FC32A0"/>
    <w:rsid w:val="00FC3320"/>
    <w:rsid w:val="00FC348D"/>
    <w:rsid w:val="00FC34D3"/>
    <w:rsid w:val="00FC3537"/>
    <w:rsid w:val="00FC355F"/>
    <w:rsid w:val="00FC3764"/>
    <w:rsid w:val="00FC379C"/>
    <w:rsid w:val="00FC3B94"/>
    <w:rsid w:val="00FC3C5F"/>
    <w:rsid w:val="00FC3CA0"/>
    <w:rsid w:val="00FC3DF4"/>
    <w:rsid w:val="00FC3EB2"/>
    <w:rsid w:val="00FC3F43"/>
    <w:rsid w:val="00FC40D9"/>
    <w:rsid w:val="00FC411C"/>
    <w:rsid w:val="00FC4121"/>
    <w:rsid w:val="00FC4241"/>
    <w:rsid w:val="00FC46DD"/>
    <w:rsid w:val="00FC46E6"/>
    <w:rsid w:val="00FC47C1"/>
    <w:rsid w:val="00FC4801"/>
    <w:rsid w:val="00FC48E3"/>
    <w:rsid w:val="00FC4E4A"/>
    <w:rsid w:val="00FC4F74"/>
    <w:rsid w:val="00FC50F0"/>
    <w:rsid w:val="00FC513E"/>
    <w:rsid w:val="00FC5167"/>
    <w:rsid w:val="00FC51F3"/>
    <w:rsid w:val="00FC5275"/>
    <w:rsid w:val="00FC53A6"/>
    <w:rsid w:val="00FC55B9"/>
    <w:rsid w:val="00FC56BE"/>
    <w:rsid w:val="00FC57B8"/>
    <w:rsid w:val="00FC5A0E"/>
    <w:rsid w:val="00FC5ABD"/>
    <w:rsid w:val="00FC5B28"/>
    <w:rsid w:val="00FC5BD5"/>
    <w:rsid w:val="00FC5F72"/>
    <w:rsid w:val="00FC5FDD"/>
    <w:rsid w:val="00FC65EB"/>
    <w:rsid w:val="00FC667D"/>
    <w:rsid w:val="00FC6736"/>
    <w:rsid w:val="00FC6A1C"/>
    <w:rsid w:val="00FC6EEF"/>
    <w:rsid w:val="00FC6EF6"/>
    <w:rsid w:val="00FC6F59"/>
    <w:rsid w:val="00FC70E7"/>
    <w:rsid w:val="00FC7293"/>
    <w:rsid w:val="00FC73FB"/>
    <w:rsid w:val="00FC7401"/>
    <w:rsid w:val="00FC740C"/>
    <w:rsid w:val="00FC741E"/>
    <w:rsid w:val="00FC7441"/>
    <w:rsid w:val="00FC74C9"/>
    <w:rsid w:val="00FC7566"/>
    <w:rsid w:val="00FC7705"/>
    <w:rsid w:val="00FC7893"/>
    <w:rsid w:val="00FC78E6"/>
    <w:rsid w:val="00FC792B"/>
    <w:rsid w:val="00FC793E"/>
    <w:rsid w:val="00FC7BD5"/>
    <w:rsid w:val="00FC7F2E"/>
    <w:rsid w:val="00FD0516"/>
    <w:rsid w:val="00FD056A"/>
    <w:rsid w:val="00FD06CD"/>
    <w:rsid w:val="00FD07DD"/>
    <w:rsid w:val="00FD08F1"/>
    <w:rsid w:val="00FD0A82"/>
    <w:rsid w:val="00FD0CB2"/>
    <w:rsid w:val="00FD1114"/>
    <w:rsid w:val="00FD1125"/>
    <w:rsid w:val="00FD12F0"/>
    <w:rsid w:val="00FD13FB"/>
    <w:rsid w:val="00FD1489"/>
    <w:rsid w:val="00FD1656"/>
    <w:rsid w:val="00FD16EA"/>
    <w:rsid w:val="00FD170F"/>
    <w:rsid w:val="00FD1775"/>
    <w:rsid w:val="00FD184C"/>
    <w:rsid w:val="00FD1DF2"/>
    <w:rsid w:val="00FD1E50"/>
    <w:rsid w:val="00FD1F2D"/>
    <w:rsid w:val="00FD20AB"/>
    <w:rsid w:val="00FD2189"/>
    <w:rsid w:val="00FD221C"/>
    <w:rsid w:val="00FD22A0"/>
    <w:rsid w:val="00FD24E4"/>
    <w:rsid w:val="00FD2655"/>
    <w:rsid w:val="00FD2669"/>
    <w:rsid w:val="00FD278F"/>
    <w:rsid w:val="00FD2884"/>
    <w:rsid w:val="00FD2A11"/>
    <w:rsid w:val="00FD2A8E"/>
    <w:rsid w:val="00FD2D61"/>
    <w:rsid w:val="00FD2E03"/>
    <w:rsid w:val="00FD2EAE"/>
    <w:rsid w:val="00FD2F19"/>
    <w:rsid w:val="00FD3152"/>
    <w:rsid w:val="00FD328C"/>
    <w:rsid w:val="00FD3467"/>
    <w:rsid w:val="00FD3544"/>
    <w:rsid w:val="00FD359D"/>
    <w:rsid w:val="00FD3797"/>
    <w:rsid w:val="00FD3923"/>
    <w:rsid w:val="00FD3F91"/>
    <w:rsid w:val="00FD3FF9"/>
    <w:rsid w:val="00FD46D8"/>
    <w:rsid w:val="00FD474F"/>
    <w:rsid w:val="00FD4807"/>
    <w:rsid w:val="00FD496D"/>
    <w:rsid w:val="00FD4AE9"/>
    <w:rsid w:val="00FD4B17"/>
    <w:rsid w:val="00FD4CD1"/>
    <w:rsid w:val="00FD5055"/>
    <w:rsid w:val="00FD50D8"/>
    <w:rsid w:val="00FD5303"/>
    <w:rsid w:val="00FD5304"/>
    <w:rsid w:val="00FD5336"/>
    <w:rsid w:val="00FD5418"/>
    <w:rsid w:val="00FD5546"/>
    <w:rsid w:val="00FD5569"/>
    <w:rsid w:val="00FD5714"/>
    <w:rsid w:val="00FD591C"/>
    <w:rsid w:val="00FD5BDA"/>
    <w:rsid w:val="00FD5CE3"/>
    <w:rsid w:val="00FD5E75"/>
    <w:rsid w:val="00FD5FCF"/>
    <w:rsid w:val="00FD5FF6"/>
    <w:rsid w:val="00FD60D5"/>
    <w:rsid w:val="00FD6123"/>
    <w:rsid w:val="00FD6127"/>
    <w:rsid w:val="00FD614E"/>
    <w:rsid w:val="00FD6193"/>
    <w:rsid w:val="00FD61CC"/>
    <w:rsid w:val="00FD62EE"/>
    <w:rsid w:val="00FD6359"/>
    <w:rsid w:val="00FD63F0"/>
    <w:rsid w:val="00FD6443"/>
    <w:rsid w:val="00FD6532"/>
    <w:rsid w:val="00FD65FD"/>
    <w:rsid w:val="00FD697E"/>
    <w:rsid w:val="00FD6D47"/>
    <w:rsid w:val="00FD6F5C"/>
    <w:rsid w:val="00FD7027"/>
    <w:rsid w:val="00FD702C"/>
    <w:rsid w:val="00FD709F"/>
    <w:rsid w:val="00FD721A"/>
    <w:rsid w:val="00FD7315"/>
    <w:rsid w:val="00FD7384"/>
    <w:rsid w:val="00FD73A6"/>
    <w:rsid w:val="00FD73C1"/>
    <w:rsid w:val="00FD7480"/>
    <w:rsid w:val="00FD7496"/>
    <w:rsid w:val="00FD76BF"/>
    <w:rsid w:val="00FD76C7"/>
    <w:rsid w:val="00FD77C4"/>
    <w:rsid w:val="00FD77D9"/>
    <w:rsid w:val="00FD7CE7"/>
    <w:rsid w:val="00FE01E5"/>
    <w:rsid w:val="00FE0274"/>
    <w:rsid w:val="00FE040B"/>
    <w:rsid w:val="00FE0476"/>
    <w:rsid w:val="00FE04EB"/>
    <w:rsid w:val="00FE097C"/>
    <w:rsid w:val="00FE0BE4"/>
    <w:rsid w:val="00FE0C64"/>
    <w:rsid w:val="00FE0DA0"/>
    <w:rsid w:val="00FE0E49"/>
    <w:rsid w:val="00FE0E7E"/>
    <w:rsid w:val="00FE0FEB"/>
    <w:rsid w:val="00FE1211"/>
    <w:rsid w:val="00FE1521"/>
    <w:rsid w:val="00FE165F"/>
    <w:rsid w:val="00FE166F"/>
    <w:rsid w:val="00FE1690"/>
    <w:rsid w:val="00FE16B6"/>
    <w:rsid w:val="00FE16C2"/>
    <w:rsid w:val="00FE16D1"/>
    <w:rsid w:val="00FE16ED"/>
    <w:rsid w:val="00FE185D"/>
    <w:rsid w:val="00FE191E"/>
    <w:rsid w:val="00FE1A5B"/>
    <w:rsid w:val="00FE1B7C"/>
    <w:rsid w:val="00FE1C83"/>
    <w:rsid w:val="00FE1DE5"/>
    <w:rsid w:val="00FE203B"/>
    <w:rsid w:val="00FE2058"/>
    <w:rsid w:val="00FE238F"/>
    <w:rsid w:val="00FE2420"/>
    <w:rsid w:val="00FE24C5"/>
    <w:rsid w:val="00FE2567"/>
    <w:rsid w:val="00FE25D7"/>
    <w:rsid w:val="00FE266C"/>
    <w:rsid w:val="00FE26E5"/>
    <w:rsid w:val="00FE29EF"/>
    <w:rsid w:val="00FE2A40"/>
    <w:rsid w:val="00FE2BD7"/>
    <w:rsid w:val="00FE2BDB"/>
    <w:rsid w:val="00FE2D41"/>
    <w:rsid w:val="00FE3228"/>
    <w:rsid w:val="00FE32CE"/>
    <w:rsid w:val="00FE33BF"/>
    <w:rsid w:val="00FE35D9"/>
    <w:rsid w:val="00FE38E6"/>
    <w:rsid w:val="00FE3954"/>
    <w:rsid w:val="00FE39D5"/>
    <w:rsid w:val="00FE3B40"/>
    <w:rsid w:val="00FE3B6A"/>
    <w:rsid w:val="00FE3CFF"/>
    <w:rsid w:val="00FE3E10"/>
    <w:rsid w:val="00FE3E65"/>
    <w:rsid w:val="00FE3EFC"/>
    <w:rsid w:val="00FE3F0E"/>
    <w:rsid w:val="00FE409D"/>
    <w:rsid w:val="00FE42AC"/>
    <w:rsid w:val="00FE431C"/>
    <w:rsid w:val="00FE43E8"/>
    <w:rsid w:val="00FE44AC"/>
    <w:rsid w:val="00FE469C"/>
    <w:rsid w:val="00FE4703"/>
    <w:rsid w:val="00FE4928"/>
    <w:rsid w:val="00FE497B"/>
    <w:rsid w:val="00FE4A62"/>
    <w:rsid w:val="00FE4A78"/>
    <w:rsid w:val="00FE4C55"/>
    <w:rsid w:val="00FE4CC6"/>
    <w:rsid w:val="00FE4DC6"/>
    <w:rsid w:val="00FE4F78"/>
    <w:rsid w:val="00FE4F92"/>
    <w:rsid w:val="00FE518F"/>
    <w:rsid w:val="00FE51A6"/>
    <w:rsid w:val="00FE51C2"/>
    <w:rsid w:val="00FE51FC"/>
    <w:rsid w:val="00FE534B"/>
    <w:rsid w:val="00FE5C9A"/>
    <w:rsid w:val="00FE5E10"/>
    <w:rsid w:val="00FE5E6C"/>
    <w:rsid w:val="00FE5EF3"/>
    <w:rsid w:val="00FE5F2B"/>
    <w:rsid w:val="00FE60B7"/>
    <w:rsid w:val="00FE60D3"/>
    <w:rsid w:val="00FE61AD"/>
    <w:rsid w:val="00FE63C9"/>
    <w:rsid w:val="00FE6445"/>
    <w:rsid w:val="00FE67E5"/>
    <w:rsid w:val="00FE69C2"/>
    <w:rsid w:val="00FE6A62"/>
    <w:rsid w:val="00FE6BFC"/>
    <w:rsid w:val="00FE6C0F"/>
    <w:rsid w:val="00FE6CE2"/>
    <w:rsid w:val="00FE6EFA"/>
    <w:rsid w:val="00FE70F9"/>
    <w:rsid w:val="00FE7410"/>
    <w:rsid w:val="00FE767D"/>
    <w:rsid w:val="00FE7860"/>
    <w:rsid w:val="00FE79E2"/>
    <w:rsid w:val="00FE7A5B"/>
    <w:rsid w:val="00FE7AED"/>
    <w:rsid w:val="00FE7D52"/>
    <w:rsid w:val="00FE7E50"/>
    <w:rsid w:val="00FE7E5E"/>
    <w:rsid w:val="00FE7EE9"/>
    <w:rsid w:val="00FE7F65"/>
    <w:rsid w:val="00FF02F1"/>
    <w:rsid w:val="00FF0361"/>
    <w:rsid w:val="00FF04CF"/>
    <w:rsid w:val="00FF07B7"/>
    <w:rsid w:val="00FF08FB"/>
    <w:rsid w:val="00FF0C38"/>
    <w:rsid w:val="00FF0E7A"/>
    <w:rsid w:val="00FF0EF5"/>
    <w:rsid w:val="00FF1014"/>
    <w:rsid w:val="00FF103C"/>
    <w:rsid w:val="00FF11EE"/>
    <w:rsid w:val="00FF12CE"/>
    <w:rsid w:val="00FF132F"/>
    <w:rsid w:val="00FF13CC"/>
    <w:rsid w:val="00FF14B8"/>
    <w:rsid w:val="00FF156D"/>
    <w:rsid w:val="00FF19AA"/>
    <w:rsid w:val="00FF1D02"/>
    <w:rsid w:val="00FF1D0A"/>
    <w:rsid w:val="00FF1D36"/>
    <w:rsid w:val="00FF1D9C"/>
    <w:rsid w:val="00FF1EE2"/>
    <w:rsid w:val="00FF21B7"/>
    <w:rsid w:val="00FF2723"/>
    <w:rsid w:val="00FF283B"/>
    <w:rsid w:val="00FF2897"/>
    <w:rsid w:val="00FF2C3F"/>
    <w:rsid w:val="00FF2FBC"/>
    <w:rsid w:val="00FF3009"/>
    <w:rsid w:val="00FF336B"/>
    <w:rsid w:val="00FF337F"/>
    <w:rsid w:val="00FF3728"/>
    <w:rsid w:val="00FF3CAD"/>
    <w:rsid w:val="00FF3D4A"/>
    <w:rsid w:val="00FF3FB8"/>
    <w:rsid w:val="00FF4220"/>
    <w:rsid w:val="00FF4459"/>
    <w:rsid w:val="00FF4565"/>
    <w:rsid w:val="00FF45CE"/>
    <w:rsid w:val="00FF45F1"/>
    <w:rsid w:val="00FF465A"/>
    <w:rsid w:val="00FF46D5"/>
    <w:rsid w:val="00FF4AD2"/>
    <w:rsid w:val="00FF4D73"/>
    <w:rsid w:val="00FF5722"/>
    <w:rsid w:val="00FF58DD"/>
    <w:rsid w:val="00FF5B3B"/>
    <w:rsid w:val="00FF5B66"/>
    <w:rsid w:val="00FF5B7D"/>
    <w:rsid w:val="00FF5B7E"/>
    <w:rsid w:val="00FF5CF6"/>
    <w:rsid w:val="00FF6201"/>
    <w:rsid w:val="00FF62AE"/>
    <w:rsid w:val="00FF6335"/>
    <w:rsid w:val="00FF64E5"/>
    <w:rsid w:val="00FF654D"/>
    <w:rsid w:val="00FF6728"/>
    <w:rsid w:val="00FF6768"/>
    <w:rsid w:val="00FF679F"/>
    <w:rsid w:val="00FF68DE"/>
    <w:rsid w:val="00FF68F9"/>
    <w:rsid w:val="00FF6E64"/>
    <w:rsid w:val="00FF716A"/>
    <w:rsid w:val="00FF7282"/>
    <w:rsid w:val="00FF736A"/>
    <w:rsid w:val="00FF7405"/>
    <w:rsid w:val="00FF76A6"/>
    <w:rsid w:val="00FF778F"/>
    <w:rsid w:val="00FF78F2"/>
    <w:rsid w:val="00FF7A89"/>
    <w:rsid w:val="00FF7C1B"/>
    <w:rsid w:val="00FF7C42"/>
    <w:rsid w:val="00FF7D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A9C6F3"/>
  <w15:chartTrackingRefBased/>
  <w15:docId w15:val="{3FACFDAB-0304-4049-B53D-395746A6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3" w:uiPriority="1" w:qFormat="1"/>
    <w:lsdException w:name="toc 4" w:uiPriority="1"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Title" w:qFormat="1"/>
    <w:lsdException w:name="Default Paragraph Font" w:uiPriority="1"/>
    <w:lsdException w:name="Body Text" w:uiPriority="1" w:qFormat="1"/>
    <w:lsdException w:name="Subtitle" w:qFormat="1"/>
    <w:lsdException w:name="Strong" w:qFormat="1"/>
    <w:lsdException w:name="Emphasis" w:uiPriority="20"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unhideWhenUsed/>
    <w:qFormat/>
    <w:rsid w:val="00167CB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unhideWhenUsed/>
    <w:qFormat/>
    <w:rsid w:val="008827E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9"/>
    <w:unhideWhenUsed/>
    <w:qFormat/>
    <w:rsid w:val="000328E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9"/>
    <w:unhideWhenUsed/>
    <w:qFormat/>
    <w:rsid w:val="000D2DDE"/>
    <w:pPr>
      <w:tabs>
        <w:tab w:val="num" w:pos="3600"/>
      </w:tabs>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uiPriority w:val="99"/>
    <w:unhideWhenUsed/>
    <w:qFormat/>
    <w:rsid w:val="00DD759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9"/>
    <w:unhideWhenUsed/>
    <w:qFormat/>
    <w:rsid w:val="000D2DDE"/>
    <w:pPr>
      <w:tabs>
        <w:tab w:val="num" w:pos="5040"/>
      </w:tabs>
      <w:spacing w:before="240" w:after="60"/>
      <w:ind w:left="5040" w:hanging="720"/>
      <w:outlineLvl w:val="6"/>
    </w:pPr>
    <w:rPr>
      <w:rFonts w:asciiTheme="minorHAnsi" w:eastAsiaTheme="minorEastAsia" w:hAnsiTheme="minorHAnsi" w:cstheme="minorBidi"/>
      <w:lang w:val="en-US"/>
    </w:rPr>
  </w:style>
  <w:style w:type="paragraph" w:styleId="Heading8">
    <w:name w:val="heading 8"/>
    <w:basedOn w:val="Normal"/>
    <w:next w:val="Normal"/>
    <w:link w:val="Heading8Char"/>
    <w:uiPriority w:val="99"/>
    <w:unhideWhenUsed/>
    <w:qFormat/>
    <w:rsid w:val="00444AC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unhideWhenUsed/>
    <w:qFormat/>
    <w:rsid w:val="000D2DDE"/>
    <w:pPr>
      <w:tabs>
        <w:tab w:val="num" w:pos="6480"/>
      </w:tabs>
      <w:spacing w:before="240" w:after="60"/>
      <w:ind w:left="6480" w:hanging="720"/>
      <w:outlineLvl w:val="8"/>
    </w:pPr>
    <w:rPr>
      <w:rFonts w:asciiTheme="majorHAnsi" w:eastAsiaTheme="majorEastAsia" w:hAnsiTheme="majorHAnsi" w:cstheme="maj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link w:val="HeaderChar"/>
    <w:uiPriority w:val="99"/>
    <w:pPr>
      <w:tabs>
        <w:tab w:val="center" w:pos="4153"/>
        <w:tab w:val="right" w:pos="8306"/>
      </w:tabs>
    </w:pPr>
    <w:rPr>
      <w:rFonts w:ascii="Univers (W1)" w:hAnsi="Univers (W1)"/>
      <w:szCs w:val="20"/>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1"/>
      </w:numPr>
      <w:suppressAutoHyphens/>
      <w:spacing w:before="240" w:after="240"/>
      <w:jc w:val="both"/>
      <w:outlineLvl w:val="1"/>
    </w:pPr>
    <w:rPr>
      <w:szCs w:val="20"/>
    </w:rPr>
  </w:style>
  <w:style w:type="paragraph" w:customStyle="1" w:styleId="ParaLevel3">
    <w:name w:val="ParaLevel3"/>
    <w:basedOn w:val="Normal"/>
    <w:pPr>
      <w:numPr>
        <w:ilvl w:val="2"/>
        <w:numId w:val="1"/>
      </w:numPr>
      <w:suppressAutoHyphens/>
      <w:spacing w:before="240" w:after="240"/>
      <w:jc w:val="both"/>
      <w:outlineLvl w:val="2"/>
    </w:pPr>
    <w:rPr>
      <w:szCs w:val="20"/>
    </w:rPr>
  </w:style>
  <w:style w:type="paragraph" w:customStyle="1" w:styleId="ParaLevel4">
    <w:name w:val="ParaLevel4"/>
    <w:basedOn w:val="Normal"/>
    <w:pPr>
      <w:numPr>
        <w:ilvl w:val="3"/>
        <w:numId w:val="1"/>
      </w:numPr>
      <w:suppressAutoHyphens/>
      <w:spacing w:before="240" w:after="240"/>
      <w:jc w:val="both"/>
      <w:outlineLvl w:val="3"/>
    </w:pPr>
    <w:rPr>
      <w:szCs w:val="20"/>
    </w:rPr>
  </w:style>
  <w:style w:type="paragraph" w:customStyle="1" w:styleId="ParaLevel5">
    <w:name w:val="ParaLevel5"/>
    <w:basedOn w:val="Normal"/>
    <w:pPr>
      <w:numPr>
        <w:ilvl w:val="4"/>
        <w:numId w:val="1"/>
      </w:numPr>
      <w:suppressAutoHyphens/>
      <w:spacing w:before="240" w:after="240"/>
      <w:jc w:val="both"/>
      <w:outlineLvl w:val="4"/>
    </w:pPr>
    <w:rPr>
      <w:szCs w:val="20"/>
    </w:rPr>
  </w:style>
  <w:style w:type="paragraph" w:customStyle="1" w:styleId="ParaLevel6">
    <w:name w:val="ParaLevel6"/>
    <w:basedOn w:val="Normal"/>
    <w:pPr>
      <w:numPr>
        <w:ilvl w:val="5"/>
        <w:numId w:val="1"/>
      </w:numPr>
      <w:suppressAutoHyphens/>
      <w:spacing w:before="240" w:after="240"/>
      <w:jc w:val="both"/>
      <w:outlineLvl w:val="5"/>
    </w:pPr>
    <w:rPr>
      <w:szCs w:val="20"/>
    </w:rPr>
  </w:style>
  <w:style w:type="paragraph" w:customStyle="1" w:styleId="ParaLevel7">
    <w:name w:val="ParaLevel7"/>
    <w:basedOn w:val="Normal"/>
    <w:pPr>
      <w:numPr>
        <w:ilvl w:val="6"/>
        <w:numId w:val="1"/>
      </w:numPr>
      <w:suppressAutoHyphens/>
      <w:spacing w:before="240" w:after="240"/>
      <w:jc w:val="both"/>
      <w:outlineLvl w:val="6"/>
    </w:pPr>
    <w:rPr>
      <w:szCs w:val="20"/>
    </w:rPr>
  </w:style>
  <w:style w:type="paragraph" w:customStyle="1" w:styleId="ParaLevel8">
    <w:name w:val="ParaLevel8"/>
    <w:basedOn w:val="Normal"/>
    <w:pPr>
      <w:numPr>
        <w:ilvl w:val="7"/>
        <w:numId w:val="1"/>
      </w:numPr>
      <w:suppressAutoHyphens/>
      <w:spacing w:before="240" w:after="240"/>
      <w:jc w:val="both"/>
      <w:outlineLvl w:val="7"/>
    </w:pPr>
    <w:rPr>
      <w:szCs w:val="20"/>
    </w:rPr>
  </w:style>
  <w:style w:type="paragraph" w:customStyle="1" w:styleId="ParaLevel9">
    <w:name w:val="ParaLevel9"/>
    <w:basedOn w:val="Normal"/>
    <w:pPr>
      <w:numPr>
        <w:ilvl w:val="8"/>
        <w:numId w:val="1"/>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link w:val="QuoteChar"/>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Default">
    <w:name w:val="Default"/>
    <w:rsid w:val="00996B8B"/>
    <w:pPr>
      <w:autoSpaceDE w:val="0"/>
      <w:autoSpaceDN w:val="0"/>
      <w:adjustRightInd w:val="0"/>
    </w:pPr>
    <w:rPr>
      <w:rFonts w:eastAsia="MS Mincho"/>
      <w:color w:val="000000"/>
      <w:sz w:val="24"/>
      <w:szCs w:val="24"/>
    </w:rPr>
  </w:style>
  <w:style w:type="paragraph" w:customStyle="1" w:styleId="eMailBlock">
    <w:name w:val="eMailBlock"/>
    <w:basedOn w:val="Title"/>
    <w:rPr>
      <w:sz w:val="26"/>
    </w:rPr>
  </w:style>
  <w:style w:type="paragraph" w:styleId="BalloonText">
    <w:name w:val="Balloon Text"/>
    <w:basedOn w:val="Normal"/>
    <w:link w:val="BalloonTextChar"/>
    <w:uiPriority w:val="99"/>
    <w:unhideWhenUsed/>
    <w:rsid w:val="00996B8B"/>
    <w:rPr>
      <w:rFonts w:ascii="Segoe UI" w:eastAsia="MS Mincho" w:hAnsi="Segoe UI" w:cs="Segoe UI"/>
      <w:sz w:val="18"/>
      <w:szCs w:val="18"/>
    </w:rPr>
  </w:style>
  <w:style w:type="character" w:customStyle="1" w:styleId="BalloonTextChar">
    <w:name w:val="Balloon Text Char"/>
    <w:link w:val="BalloonText"/>
    <w:uiPriority w:val="99"/>
    <w:rsid w:val="00996B8B"/>
    <w:rPr>
      <w:rFonts w:ascii="Segoe UI" w:eastAsia="MS Mincho" w:hAnsi="Segoe UI" w:cs="Segoe UI"/>
      <w:sz w:val="18"/>
      <w:szCs w:val="18"/>
      <w:lang w:eastAsia="en-US"/>
    </w:rPr>
  </w:style>
  <w:style w:type="paragraph" w:styleId="ListParagraph">
    <w:name w:val="List Paragraph"/>
    <w:basedOn w:val="Normal"/>
    <w:link w:val="ListParagraphChar"/>
    <w:uiPriority w:val="34"/>
    <w:qFormat/>
    <w:rsid w:val="00A5159E"/>
    <w:pPr>
      <w:spacing w:after="160" w:line="259" w:lineRule="auto"/>
      <w:ind w:left="720"/>
      <w:contextualSpacing/>
    </w:pPr>
    <w:rPr>
      <w:rFonts w:ascii="Calibri" w:eastAsia="Calibri" w:hAnsi="Calibri"/>
      <w:sz w:val="22"/>
      <w:szCs w:val="22"/>
    </w:rPr>
  </w:style>
  <w:style w:type="character" w:styleId="Hyperlink">
    <w:name w:val="Hyperlink"/>
    <w:rsid w:val="007007DA"/>
    <w:rPr>
      <w:color w:val="0563C1"/>
      <w:u w:val="single"/>
    </w:rPr>
  </w:style>
  <w:style w:type="character" w:styleId="UnresolvedMention">
    <w:name w:val="Unresolved Mention"/>
    <w:uiPriority w:val="99"/>
    <w:semiHidden/>
    <w:unhideWhenUsed/>
    <w:rsid w:val="007007DA"/>
    <w:rPr>
      <w:color w:val="605E5C"/>
      <w:shd w:val="clear" w:color="auto" w:fill="E1DFDD"/>
    </w:rPr>
  </w:style>
  <w:style w:type="character" w:customStyle="1" w:styleId="content-number">
    <w:name w:val="content-number"/>
    <w:rsid w:val="000E3F24"/>
  </w:style>
  <w:style w:type="paragraph" w:styleId="NormalWeb">
    <w:name w:val="Normal (Web)"/>
    <w:basedOn w:val="Normal"/>
    <w:uiPriority w:val="99"/>
    <w:unhideWhenUsed/>
    <w:rsid w:val="000E3F24"/>
    <w:pPr>
      <w:spacing w:before="100" w:beforeAutospacing="1" w:after="100" w:afterAutospacing="1"/>
    </w:pPr>
    <w:rPr>
      <w:lang w:eastAsia="en-GB"/>
    </w:rPr>
  </w:style>
  <w:style w:type="paragraph" w:customStyle="1" w:styleId="SOCNumbered">
    <w:name w:val="SOC Numbered"/>
    <w:basedOn w:val="Normal"/>
    <w:qFormat/>
    <w:rsid w:val="00CB682A"/>
    <w:pPr>
      <w:numPr>
        <w:numId w:val="2"/>
      </w:numPr>
      <w:spacing w:after="200" w:line="420" w:lineRule="exact"/>
      <w:jc w:val="both"/>
    </w:pPr>
    <w:rPr>
      <w:kern w:val="20"/>
      <w:sz w:val="22"/>
      <w:szCs w:val="22"/>
    </w:rPr>
  </w:style>
  <w:style w:type="paragraph" w:customStyle="1" w:styleId="SOCNumberedlevel2">
    <w:name w:val="SOC Numbered level 2"/>
    <w:basedOn w:val="SOCNumbered"/>
    <w:rsid w:val="00CB682A"/>
    <w:pPr>
      <w:numPr>
        <w:ilvl w:val="1"/>
      </w:numPr>
    </w:pPr>
  </w:style>
  <w:style w:type="paragraph" w:customStyle="1" w:styleId="SOCNumberedlevel3">
    <w:name w:val="SOC Numbered level 3"/>
    <w:basedOn w:val="SOCNumbered"/>
    <w:rsid w:val="00CB682A"/>
    <w:pPr>
      <w:numPr>
        <w:ilvl w:val="2"/>
      </w:numPr>
    </w:pPr>
  </w:style>
  <w:style w:type="paragraph" w:customStyle="1" w:styleId="SOCNumberedlevel4">
    <w:name w:val="SOC Numbered level 4"/>
    <w:basedOn w:val="SOCNumbered"/>
    <w:rsid w:val="00CB682A"/>
    <w:pPr>
      <w:numPr>
        <w:ilvl w:val="3"/>
      </w:numPr>
    </w:pPr>
  </w:style>
  <w:style w:type="paragraph" w:customStyle="1" w:styleId="SOCNumberedlevel5">
    <w:name w:val="SOC Numbered level 5"/>
    <w:basedOn w:val="SOCNumbered"/>
    <w:rsid w:val="00CB682A"/>
    <w:pPr>
      <w:numPr>
        <w:ilvl w:val="4"/>
      </w:numPr>
    </w:pPr>
  </w:style>
  <w:style w:type="paragraph" w:customStyle="1" w:styleId="SOCNumberedlevel6">
    <w:name w:val="SOC Numbered level 6"/>
    <w:basedOn w:val="SOCNumbered"/>
    <w:rsid w:val="00CB682A"/>
    <w:pPr>
      <w:numPr>
        <w:ilvl w:val="5"/>
      </w:numPr>
    </w:pPr>
  </w:style>
  <w:style w:type="paragraph" w:customStyle="1" w:styleId="SOCNumberedlevel7">
    <w:name w:val="SOC Numbered level 7"/>
    <w:basedOn w:val="SOCNumbered"/>
    <w:rsid w:val="00CB682A"/>
    <w:pPr>
      <w:numPr>
        <w:ilvl w:val="6"/>
      </w:numPr>
    </w:pPr>
  </w:style>
  <w:style w:type="paragraph" w:customStyle="1" w:styleId="SOCNumberedlevel8">
    <w:name w:val="SOC Numbered level 8"/>
    <w:basedOn w:val="SOCNumbered"/>
    <w:rsid w:val="00CB682A"/>
    <w:pPr>
      <w:numPr>
        <w:ilvl w:val="7"/>
      </w:numPr>
    </w:pPr>
  </w:style>
  <w:style w:type="paragraph" w:customStyle="1" w:styleId="SOCNumberedlevel9">
    <w:name w:val="SOC Numbered level 9"/>
    <w:basedOn w:val="SOCNumbered"/>
    <w:rsid w:val="00CB682A"/>
    <w:pPr>
      <w:numPr>
        <w:ilvl w:val="8"/>
      </w:numPr>
    </w:pPr>
  </w:style>
  <w:style w:type="paragraph" w:customStyle="1" w:styleId="SOCCitation">
    <w:name w:val="SOC Citation"/>
    <w:basedOn w:val="Normal"/>
    <w:qFormat/>
    <w:rsid w:val="00CB682A"/>
    <w:pPr>
      <w:numPr>
        <w:numId w:val="3"/>
      </w:numPr>
      <w:spacing w:after="200" w:line="420" w:lineRule="exact"/>
      <w:jc w:val="both"/>
    </w:pPr>
    <w:rPr>
      <w:kern w:val="20"/>
      <w:sz w:val="20"/>
      <w:szCs w:val="20"/>
      <w:lang w:bidi="en-US"/>
    </w:rPr>
  </w:style>
  <w:style w:type="paragraph" w:customStyle="1" w:styleId="SOCCitationlevel2">
    <w:name w:val="SOC Citation level 2"/>
    <w:basedOn w:val="SOCCitation"/>
    <w:rsid w:val="00CB682A"/>
    <w:pPr>
      <w:numPr>
        <w:ilvl w:val="1"/>
      </w:numPr>
    </w:pPr>
  </w:style>
  <w:style w:type="paragraph" w:customStyle="1" w:styleId="SOCCitationlevel3">
    <w:name w:val="SOC Citation level 3"/>
    <w:basedOn w:val="SOCCitation"/>
    <w:rsid w:val="00CB682A"/>
    <w:pPr>
      <w:numPr>
        <w:ilvl w:val="2"/>
      </w:numPr>
    </w:pPr>
  </w:style>
  <w:style w:type="paragraph" w:customStyle="1" w:styleId="SOCCitationlevel4">
    <w:name w:val="SOC Citation level 4"/>
    <w:basedOn w:val="SOCCitation"/>
    <w:rsid w:val="00CB682A"/>
    <w:pPr>
      <w:numPr>
        <w:ilvl w:val="3"/>
      </w:numPr>
    </w:pPr>
  </w:style>
  <w:style w:type="paragraph" w:customStyle="1" w:styleId="SOCCitationlevel5">
    <w:name w:val="SOC Citation level 5"/>
    <w:basedOn w:val="SOCCitation"/>
    <w:rsid w:val="00CB682A"/>
    <w:pPr>
      <w:numPr>
        <w:ilvl w:val="4"/>
      </w:numPr>
    </w:pPr>
  </w:style>
  <w:style w:type="paragraph" w:customStyle="1" w:styleId="SOCCitationlevel6">
    <w:name w:val="SOC Citation level 6"/>
    <w:basedOn w:val="SOCCitation"/>
    <w:rsid w:val="00CB682A"/>
    <w:pPr>
      <w:numPr>
        <w:ilvl w:val="5"/>
      </w:numPr>
    </w:pPr>
  </w:style>
  <w:style w:type="paragraph" w:customStyle="1" w:styleId="SOCCitationlevel7">
    <w:name w:val="SOC Citation level 7"/>
    <w:basedOn w:val="SOCCitation"/>
    <w:rsid w:val="00CB682A"/>
    <w:pPr>
      <w:numPr>
        <w:ilvl w:val="6"/>
      </w:numPr>
    </w:pPr>
  </w:style>
  <w:style w:type="paragraph" w:customStyle="1" w:styleId="SOCCitationlevel8">
    <w:name w:val="SOC Citation level 8"/>
    <w:basedOn w:val="SOCCitation"/>
    <w:rsid w:val="00CB682A"/>
    <w:pPr>
      <w:numPr>
        <w:ilvl w:val="7"/>
      </w:numPr>
    </w:pPr>
  </w:style>
  <w:style w:type="paragraph" w:customStyle="1" w:styleId="SOCCitationlevel9">
    <w:name w:val="SOC Citation level 9"/>
    <w:basedOn w:val="SOCCitation"/>
    <w:rsid w:val="00CB682A"/>
    <w:pPr>
      <w:numPr>
        <w:ilvl w:val="8"/>
      </w:numPr>
    </w:pPr>
  </w:style>
  <w:style w:type="paragraph" w:customStyle="1" w:styleId="footnotedescription">
    <w:name w:val="footnote description"/>
    <w:next w:val="Normal"/>
    <w:link w:val="footnotedescriptionChar"/>
    <w:hidden/>
    <w:rsid w:val="00DF13E9"/>
    <w:pPr>
      <w:spacing w:after="68" w:line="259" w:lineRule="auto"/>
    </w:pPr>
    <w:rPr>
      <w:color w:val="000000"/>
      <w:szCs w:val="22"/>
    </w:rPr>
  </w:style>
  <w:style w:type="character" w:customStyle="1" w:styleId="footnotedescriptionChar">
    <w:name w:val="footnote description Char"/>
    <w:link w:val="footnotedescription"/>
    <w:rsid w:val="00DF13E9"/>
    <w:rPr>
      <w:color w:val="000000"/>
      <w:szCs w:val="22"/>
    </w:rPr>
  </w:style>
  <w:style w:type="character" w:customStyle="1" w:styleId="footnotemark">
    <w:name w:val="footnote mark"/>
    <w:hidden/>
    <w:rsid w:val="00DF13E9"/>
    <w:rPr>
      <w:rFonts w:ascii="Times New Roman" w:eastAsia="Times New Roman" w:hAnsi="Times New Roman" w:cs="Times New Roman"/>
      <w:color w:val="000000"/>
      <w:sz w:val="20"/>
      <w:vertAlign w:val="superscript"/>
    </w:rPr>
  </w:style>
  <w:style w:type="paragraph" w:styleId="FootnoteText">
    <w:name w:val="footnote text"/>
    <w:aliases w:val="Car,Car Car Ca,Footnote Text Char Char Char1,Footnote Text Char Char1 Char Char Char Char,Footnote Text Char1 Char Char Char,Footnote Text Char1 Char1 Char Char Char Char,Footnote Text Char2 Char,Footnote Text Char2 Char Char Char Char,fn"/>
    <w:basedOn w:val="Normal"/>
    <w:link w:val="FootnoteTextChar"/>
    <w:qFormat/>
    <w:rsid w:val="00352DA2"/>
    <w:rPr>
      <w:sz w:val="20"/>
      <w:szCs w:val="20"/>
    </w:rPr>
  </w:style>
  <w:style w:type="character" w:customStyle="1" w:styleId="FootnoteTextChar">
    <w:name w:val="Footnote Text Char"/>
    <w:aliases w:val="Car Char,Car Car Ca Char,Footnote Text Char Char Char1 Char,Footnote Text Char Char1 Char Char Char Char Char,Footnote Text Char1 Char Char Char Char,Footnote Text Char1 Char1 Char Char Char Char Char,Footnote Text Char2 Char Char"/>
    <w:link w:val="FootnoteText"/>
    <w:rsid w:val="00352DA2"/>
    <w:rPr>
      <w:lang w:eastAsia="en-US"/>
    </w:rPr>
  </w:style>
  <w:style w:type="character" w:styleId="FootnoteReference">
    <w:name w:val="footnote reference"/>
    <w:aliases w:val="Footnote,Footnote number,Ref,de nota al pie,(NECG) Footnote Reference,Nota,Appel note de bas de p,fr,o,Appel note de bas de p + (Asian) Batang,Black,Footnote symbol,BVI fnr,SUPERS,(Footnote Reference),Voetnootverwijzing,Times 10 Point"/>
    <w:qFormat/>
    <w:rsid w:val="00352DA2"/>
    <w:rPr>
      <w:vertAlign w:val="superscript"/>
    </w:rPr>
  </w:style>
  <w:style w:type="character" w:customStyle="1" w:styleId="cosearchterm">
    <w:name w:val="co_searchterm"/>
    <w:rsid w:val="0035694D"/>
  </w:style>
  <w:style w:type="paragraph" w:customStyle="1" w:styleId="HeadingA3">
    <w:name w:val="Heading A3"/>
    <w:basedOn w:val="Heading3"/>
    <w:next w:val="Normal"/>
    <w:rsid w:val="008827E6"/>
    <w:pPr>
      <w:keepLines w:val="0"/>
      <w:spacing w:before="0" w:after="120"/>
      <w:outlineLvl w:val="9"/>
    </w:pPr>
    <w:rPr>
      <w:rFonts w:ascii="Arial" w:eastAsia="Times New Roman" w:hAnsi="Arial" w:cs="Times New Roman"/>
      <w:b/>
      <w:color w:val="008000"/>
      <w:szCs w:val="20"/>
    </w:rPr>
  </w:style>
  <w:style w:type="character" w:customStyle="1" w:styleId="Heading3Char">
    <w:name w:val="Heading 3 Char"/>
    <w:basedOn w:val="DefaultParagraphFont"/>
    <w:link w:val="Heading3"/>
    <w:uiPriority w:val="9"/>
    <w:semiHidden/>
    <w:rsid w:val="008827E6"/>
    <w:rPr>
      <w:rFonts w:asciiTheme="majorHAnsi" w:eastAsiaTheme="majorEastAsia" w:hAnsiTheme="majorHAnsi" w:cstheme="majorBidi"/>
      <w:color w:val="1F3763" w:themeColor="accent1" w:themeShade="7F"/>
      <w:sz w:val="24"/>
      <w:szCs w:val="24"/>
      <w:lang w:eastAsia="en-US"/>
    </w:rPr>
  </w:style>
  <w:style w:type="character" w:customStyle="1" w:styleId="VerbatimChar">
    <w:name w:val="Verbatim Char"/>
    <w:basedOn w:val="DefaultParagraphFont"/>
    <w:link w:val="SourceCode"/>
    <w:qFormat/>
    <w:rsid w:val="00943F28"/>
    <w:rPr>
      <w:rFonts w:ascii="Courier New" w:hAnsi="Courier New" w:cs="Courier New"/>
      <w:color w:val="00000A"/>
      <w:sz w:val="22"/>
      <w:szCs w:val="22"/>
    </w:rPr>
  </w:style>
  <w:style w:type="paragraph" w:customStyle="1" w:styleId="SourceCode">
    <w:name w:val="Source Code"/>
    <w:basedOn w:val="Normal"/>
    <w:link w:val="VerbatimChar"/>
    <w:qFormat/>
    <w:rsid w:val="00943F28"/>
    <w:pPr>
      <w:spacing w:after="200" w:line="480" w:lineRule="auto"/>
    </w:pPr>
    <w:rPr>
      <w:rFonts w:ascii="Courier New" w:hAnsi="Courier New" w:cs="Courier New"/>
      <w:color w:val="00000A"/>
      <w:sz w:val="22"/>
      <w:szCs w:val="22"/>
      <w:lang w:eastAsia="en-GB"/>
    </w:rPr>
  </w:style>
  <w:style w:type="character" w:customStyle="1" w:styleId="Heading2Char">
    <w:name w:val="Heading 2 Char"/>
    <w:basedOn w:val="DefaultParagraphFont"/>
    <w:link w:val="Heading2"/>
    <w:uiPriority w:val="9"/>
    <w:semiHidden/>
    <w:rsid w:val="00167CBA"/>
    <w:rPr>
      <w:rFonts w:asciiTheme="majorHAnsi" w:eastAsiaTheme="majorEastAsia" w:hAnsiTheme="majorHAnsi" w:cstheme="majorBidi"/>
      <w:color w:val="2F5496" w:themeColor="accent1" w:themeShade="BF"/>
      <w:sz w:val="26"/>
      <w:szCs w:val="26"/>
      <w:lang w:eastAsia="en-US"/>
    </w:rPr>
  </w:style>
  <w:style w:type="character" w:styleId="CommentReference">
    <w:name w:val="annotation reference"/>
    <w:basedOn w:val="DefaultParagraphFont"/>
    <w:rsid w:val="00C06FAB"/>
    <w:rPr>
      <w:sz w:val="16"/>
      <w:szCs w:val="16"/>
    </w:rPr>
  </w:style>
  <w:style w:type="paragraph" w:styleId="CommentText">
    <w:name w:val="annotation text"/>
    <w:basedOn w:val="Normal"/>
    <w:link w:val="CommentTextChar"/>
    <w:uiPriority w:val="99"/>
    <w:rsid w:val="00C06FAB"/>
    <w:rPr>
      <w:sz w:val="20"/>
      <w:szCs w:val="20"/>
    </w:rPr>
  </w:style>
  <w:style w:type="character" w:customStyle="1" w:styleId="CommentTextChar">
    <w:name w:val="Comment Text Char"/>
    <w:basedOn w:val="DefaultParagraphFont"/>
    <w:link w:val="CommentText"/>
    <w:uiPriority w:val="99"/>
    <w:rsid w:val="00C06FAB"/>
    <w:rPr>
      <w:lang w:eastAsia="en-US"/>
    </w:rPr>
  </w:style>
  <w:style w:type="paragraph" w:styleId="CommentSubject">
    <w:name w:val="annotation subject"/>
    <w:basedOn w:val="CommentText"/>
    <w:next w:val="CommentText"/>
    <w:link w:val="CommentSubjectChar"/>
    <w:uiPriority w:val="99"/>
    <w:rsid w:val="00C06FAB"/>
    <w:rPr>
      <w:b/>
      <w:bCs/>
    </w:rPr>
  </w:style>
  <w:style w:type="character" w:customStyle="1" w:styleId="CommentSubjectChar">
    <w:name w:val="Comment Subject Char"/>
    <w:basedOn w:val="CommentTextChar"/>
    <w:link w:val="CommentSubject"/>
    <w:uiPriority w:val="99"/>
    <w:rsid w:val="00C06FAB"/>
    <w:rPr>
      <w:b/>
      <w:bCs/>
      <w:lang w:eastAsia="en-US"/>
    </w:rPr>
  </w:style>
  <w:style w:type="paragraph" w:styleId="Revision">
    <w:name w:val="Revision"/>
    <w:hidden/>
    <w:uiPriority w:val="99"/>
    <w:semiHidden/>
    <w:rsid w:val="00146E88"/>
    <w:rPr>
      <w:sz w:val="24"/>
      <w:szCs w:val="24"/>
      <w:lang w:eastAsia="en-US"/>
    </w:rPr>
  </w:style>
  <w:style w:type="character" w:customStyle="1" w:styleId="HeaderChar">
    <w:name w:val="Header Char"/>
    <w:basedOn w:val="DefaultParagraphFont"/>
    <w:link w:val="Header"/>
    <w:uiPriority w:val="99"/>
    <w:rsid w:val="008C224F"/>
    <w:rPr>
      <w:rFonts w:ascii="Univers (W1)" w:hAnsi="Univers (W1)"/>
      <w:sz w:val="24"/>
      <w:lang w:eastAsia="en-US"/>
    </w:rPr>
  </w:style>
  <w:style w:type="character" w:customStyle="1" w:styleId="ListParagraphChar">
    <w:name w:val="List Paragraph Char"/>
    <w:link w:val="ListParagraph"/>
    <w:uiPriority w:val="34"/>
    <w:locked/>
    <w:rsid w:val="00D41EF0"/>
    <w:rPr>
      <w:rFonts w:ascii="Calibri" w:eastAsia="Calibri" w:hAnsi="Calibri"/>
      <w:sz w:val="22"/>
      <w:szCs w:val="22"/>
      <w:lang w:eastAsia="en-US"/>
    </w:rPr>
  </w:style>
  <w:style w:type="character" w:customStyle="1" w:styleId="QuoteChar">
    <w:name w:val="Quote Char"/>
    <w:basedOn w:val="DefaultParagraphFont"/>
    <w:link w:val="Quote"/>
    <w:rsid w:val="0054622B"/>
    <w:rPr>
      <w:sz w:val="24"/>
      <w:lang w:eastAsia="en-US"/>
    </w:rPr>
  </w:style>
  <w:style w:type="character" w:styleId="Emphasis">
    <w:name w:val="Emphasis"/>
    <w:uiPriority w:val="20"/>
    <w:qFormat/>
    <w:rsid w:val="000F001D"/>
    <w:rPr>
      <w:i/>
      <w:iCs/>
    </w:rPr>
  </w:style>
  <w:style w:type="paragraph" w:customStyle="1" w:styleId="Opinion">
    <w:name w:val="Opinion"/>
    <w:basedOn w:val="Normal"/>
    <w:rsid w:val="003969AA"/>
    <w:pPr>
      <w:widowControl w:val="0"/>
      <w:autoSpaceDE w:val="0"/>
      <w:autoSpaceDN w:val="0"/>
      <w:adjustRightInd w:val="0"/>
      <w:spacing w:after="240" w:line="360" w:lineRule="auto"/>
      <w:jc w:val="center"/>
    </w:pPr>
    <w:rPr>
      <w:lang w:eastAsia="en-GB"/>
    </w:rPr>
  </w:style>
  <w:style w:type="paragraph" w:customStyle="1" w:styleId="Numbered">
    <w:name w:val="Numbered"/>
    <w:basedOn w:val="Normal"/>
    <w:rsid w:val="00B36940"/>
    <w:pPr>
      <w:numPr>
        <w:numId w:val="4"/>
      </w:numPr>
      <w:spacing w:after="240" w:line="360" w:lineRule="auto"/>
      <w:jc w:val="both"/>
    </w:pPr>
  </w:style>
  <w:style w:type="paragraph" w:customStyle="1" w:styleId="ColorfulList-Accent11">
    <w:name w:val="Colorful List - Accent 11"/>
    <w:basedOn w:val="Normal"/>
    <w:qFormat/>
    <w:rsid w:val="00B36940"/>
    <w:pPr>
      <w:spacing w:after="160" w:line="256" w:lineRule="auto"/>
      <w:ind w:left="720"/>
      <w:contextualSpacing/>
    </w:pPr>
  </w:style>
  <w:style w:type="paragraph" w:customStyle="1" w:styleId="Standard">
    <w:name w:val="Standard"/>
    <w:rsid w:val="00525855"/>
    <w:pPr>
      <w:suppressAutoHyphens/>
      <w:autoSpaceDN w:val="0"/>
      <w:textAlignment w:val="baseline"/>
    </w:pPr>
    <w:rPr>
      <w:kern w:val="3"/>
      <w:sz w:val="24"/>
      <w:szCs w:val="24"/>
      <w:lang w:eastAsia="zh-CN"/>
    </w:rPr>
  </w:style>
  <w:style w:type="paragraph" w:styleId="NoSpacing">
    <w:name w:val="No Spacing"/>
    <w:uiPriority w:val="1"/>
    <w:qFormat/>
    <w:rsid w:val="00264281"/>
    <w:rPr>
      <w:rFonts w:eastAsiaTheme="minorHAnsi" w:cstheme="minorBidi"/>
      <w:sz w:val="22"/>
      <w:szCs w:val="22"/>
      <w:lang w:eastAsia="en-US"/>
    </w:rPr>
  </w:style>
  <w:style w:type="paragraph" w:styleId="BodyText">
    <w:name w:val="Body Text"/>
    <w:basedOn w:val="Normal"/>
    <w:link w:val="BodyTextChar"/>
    <w:uiPriority w:val="1"/>
    <w:qFormat/>
    <w:rsid w:val="00F11444"/>
    <w:pPr>
      <w:widowControl w:val="0"/>
      <w:autoSpaceDE w:val="0"/>
      <w:autoSpaceDN w:val="0"/>
    </w:pPr>
    <w:rPr>
      <w:lang w:val="en-US"/>
    </w:rPr>
  </w:style>
  <w:style w:type="character" w:customStyle="1" w:styleId="BodyTextChar">
    <w:name w:val="Body Text Char"/>
    <w:basedOn w:val="DefaultParagraphFont"/>
    <w:link w:val="BodyText"/>
    <w:uiPriority w:val="1"/>
    <w:rsid w:val="00F11444"/>
    <w:rPr>
      <w:sz w:val="24"/>
      <w:szCs w:val="24"/>
      <w:lang w:val="en-US" w:eastAsia="en-US"/>
    </w:rPr>
  </w:style>
  <w:style w:type="paragraph" w:customStyle="1" w:styleId="BodyA">
    <w:name w:val="Body A"/>
    <w:rsid w:val="00004B82"/>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NoneA">
    <w:name w:val="None A"/>
    <w:rsid w:val="00004B82"/>
    <w:rPr>
      <w:lang w:val="en-US"/>
    </w:rPr>
  </w:style>
  <w:style w:type="paragraph" w:customStyle="1" w:styleId="Normal1">
    <w:name w:val="Normal1"/>
    <w:basedOn w:val="Normal"/>
    <w:rsid w:val="005335D0"/>
    <w:pPr>
      <w:spacing w:before="100" w:beforeAutospacing="1" w:after="100" w:afterAutospacing="1"/>
    </w:pPr>
    <w:rPr>
      <w:lang w:eastAsia="en-GB"/>
    </w:rPr>
  </w:style>
  <w:style w:type="character" w:customStyle="1" w:styleId="Heading4Char">
    <w:name w:val="Heading 4 Char"/>
    <w:basedOn w:val="DefaultParagraphFont"/>
    <w:link w:val="Heading4"/>
    <w:uiPriority w:val="9"/>
    <w:semiHidden/>
    <w:rsid w:val="000328E4"/>
    <w:rPr>
      <w:rFonts w:asciiTheme="majorHAnsi" w:eastAsiaTheme="majorEastAsia" w:hAnsiTheme="majorHAnsi" w:cstheme="majorBidi"/>
      <w:i/>
      <w:iCs/>
      <w:color w:val="2F5496" w:themeColor="accent1" w:themeShade="BF"/>
      <w:sz w:val="24"/>
      <w:szCs w:val="24"/>
      <w:lang w:eastAsia="en-US"/>
    </w:rPr>
  </w:style>
  <w:style w:type="character" w:customStyle="1" w:styleId="Heading1Char">
    <w:name w:val="Heading 1 Char"/>
    <w:basedOn w:val="DefaultParagraphFont"/>
    <w:link w:val="Heading1"/>
    <w:uiPriority w:val="9"/>
    <w:rsid w:val="00F746AF"/>
    <w:rPr>
      <w:rFonts w:ascii="Arial" w:hAnsi="Arial" w:cs="Arial"/>
      <w:b/>
      <w:bCs/>
      <w:kern w:val="32"/>
      <w:sz w:val="32"/>
      <w:szCs w:val="32"/>
      <w:lang w:eastAsia="en-US"/>
    </w:rPr>
  </w:style>
  <w:style w:type="character" w:customStyle="1" w:styleId="FooterChar">
    <w:name w:val="Footer Char"/>
    <w:link w:val="Footer"/>
    <w:uiPriority w:val="99"/>
    <w:rsid w:val="00BD1477"/>
    <w:rPr>
      <w:rFonts w:ascii="Univers (W1)" w:hAnsi="Univers (W1)"/>
      <w:sz w:val="24"/>
      <w:lang w:eastAsia="en-US"/>
    </w:rPr>
  </w:style>
  <w:style w:type="paragraph" w:styleId="PlainText">
    <w:name w:val="Plain Text"/>
    <w:basedOn w:val="Normal"/>
    <w:link w:val="PlainTextChar"/>
    <w:uiPriority w:val="99"/>
    <w:unhideWhenUsed/>
    <w:rsid w:val="003C327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C3273"/>
    <w:rPr>
      <w:rFonts w:ascii="Consolas" w:eastAsiaTheme="minorHAnsi" w:hAnsi="Consolas" w:cstheme="minorBidi"/>
      <w:sz w:val="21"/>
      <w:szCs w:val="21"/>
      <w:lang w:eastAsia="en-US"/>
    </w:rPr>
  </w:style>
  <w:style w:type="paragraph" w:customStyle="1" w:styleId="BodyCL">
    <w:name w:val="Body CL"/>
    <w:basedOn w:val="Normal"/>
    <w:link w:val="BodyCLChar"/>
    <w:qFormat/>
    <w:rsid w:val="00665A4C"/>
    <w:pPr>
      <w:widowControl w:val="0"/>
      <w:numPr>
        <w:ilvl w:val="4"/>
        <w:numId w:val="5"/>
      </w:numPr>
      <w:spacing w:before="120" w:after="240" w:line="360" w:lineRule="auto"/>
      <w:jc w:val="both"/>
    </w:pPr>
    <w:rPr>
      <w:lang w:eastAsia="zh-CN"/>
    </w:rPr>
  </w:style>
  <w:style w:type="paragraph" w:customStyle="1" w:styleId="Heading2CL">
    <w:name w:val="Heading 2 CL"/>
    <w:basedOn w:val="BodyCL"/>
    <w:qFormat/>
    <w:rsid w:val="00665A4C"/>
    <w:pPr>
      <w:keepNext/>
      <w:numPr>
        <w:ilvl w:val="1"/>
      </w:numPr>
      <w:tabs>
        <w:tab w:val="clear" w:pos="720"/>
        <w:tab w:val="num" w:pos="1134"/>
      </w:tabs>
      <w:spacing w:before="240" w:after="120"/>
      <w:ind w:left="1134" w:hanging="567"/>
    </w:pPr>
    <w:rPr>
      <w:b/>
      <w:lang w:eastAsia="en-US"/>
    </w:rPr>
  </w:style>
  <w:style w:type="paragraph" w:customStyle="1" w:styleId="Heading1CL">
    <w:name w:val="Heading 1 CL"/>
    <w:basedOn w:val="BodyCL"/>
    <w:qFormat/>
    <w:rsid w:val="00665A4C"/>
    <w:pPr>
      <w:keepNext/>
      <w:numPr>
        <w:ilvl w:val="0"/>
      </w:numPr>
      <w:tabs>
        <w:tab w:val="clear" w:pos="720"/>
        <w:tab w:val="num" w:pos="567"/>
      </w:tabs>
      <w:spacing w:before="240" w:after="120"/>
      <w:ind w:left="567" w:hanging="567"/>
      <w:contextualSpacing/>
    </w:pPr>
    <w:rPr>
      <w:rFonts w:eastAsia="Calibri"/>
      <w:b/>
      <w:caps/>
      <w:lang w:eastAsia="en-US"/>
    </w:rPr>
  </w:style>
  <w:style w:type="paragraph" w:customStyle="1" w:styleId="Heading3CL">
    <w:name w:val="Heading 3 CL"/>
    <w:basedOn w:val="BodyCL"/>
    <w:qFormat/>
    <w:rsid w:val="00665A4C"/>
    <w:pPr>
      <w:keepNext/>
      <w:numPr>
        <w:ilvl w:val="2"/>
      </w:numPr>
      <w:tabs>
        <w:tab w:val="clear" w:pos="720"/>
        <w:tab w:val="num" w:pos="1701"/>
      </w:tabs>
      <w:spacing w:line="276" w:lineRule="auto"/>
      <w:ind w:left="1701" w:hanging="567"/>
    </w:pPr>
    <w:rPr>
      <w:u w:val="single"/>
      <w:lang w:eastAsia="en-US"/>
    </w:rPr>
  </w:style>
  <w:style w:type="paragraph" w:customStyle="1" w:styleId="Heading4CL">
    <w:name w:val="Heading 4 CL"/>
    <w:basedOn w:val="BodyCL"/>
    <w:qFormat/>
    <w:rsid w:val="00665A4C"/>
    <w:pPr>
      <w:keepNext/>
      <w:numPr>
        <w:ilvl w:val="3"/>
      </w:numPr>
      <w:tabs>
        <w:tab w:val="clear" w:pos="720"/>
        <w:tab w:val="num" w:pos="2268"/>
      </w:tabs>
      <w:spacing w:before="0" w:after="200" w:line="276" w:lineRule="auto"/>
      <w:ind w:left="2268" w:hanging="567"/>
    </w:pPr>
    <w:rPr>
      <w:rFonts w:eastAsia="Calibri"/>
      <w:i/>
      <w:lang w:eastAsia="en-US"/>
    </w:rPr>
  </w:style>
  <w:style w:type="character" w:customStyle="1" w:styleId="BodyCLChar">
    <w:name w:val="Body CL Char"/>
    <w:link w:val="BodyCL"/>
    <w:rsid w:val="00665A4C"/>
    <w:rPr>
      <w:sz w:val="24"/>
      <w:szCs w:val="24"/>
      <w:lang w:eastAsia="zh-CN"/>
    </w:rPr>
  </w:style>
  <w:style w:type="paragraph" w:customStyle="1" w:styleId="Pleading">
    <w:name w:val="Pleading"/>
    <w:basedOn w:val="Normal"/>
    <w:rsid w:val="00220620"/>
    <w:pPr>
      <w:numPr>
        <w:numId w:val="6"/>
      </w:numPr>
      <w:spacing w:before="120" w:after="120" w:line="360" w:lineRule="auto"/>
      <w:jc w:val="both"/>
    </w:pPr>
    <w:rPr>
      <w:rFonts w:ascii="Arial" w:hAnsi="Arial"/>
      <w:sz w:val="20"/>
      <w:lang w:eastAsia="en-GB"/>
    </w:rPr>
  </w:style>
  <w:style w:type="numbering" w:customStyle="1" w:styleId="LFO3">
    <w:name w:val="LFO3"/>
    <w:basedOn w:val="NoList"/>
    <w:rsid w:val="00220620"/>
    <w:pPr>
      <w:numPr>
        <w:numId w:val="7"/>
      </w:numPr>
    </w:pPr>
  </w:style>
  <w:style w:type="character" w:customStyle="1" w:styleId="coitalic">
    <w:name w:val="co_italic"/>
    <w:basedOn w:val="DefaultParagraphFont"/>
    <w:rsid w:val="00220620"/>
  </w:style>
  <w:style w:type="paragraph" w:styleId="TOC3">
    <w:name w:val="toc 3"/>
    <w:basedOn w:val="Normal"/>
    <w:uiPriority w:val="1"/>
    <w:qFormat/>
    <w:rsid w:val="00C61C2D"/>
    <w:pPr>
      <w:widowControl w:val="0"/>
      <w:autoSpaceDE w:val="0"/>
      <w:autoSpaceDN w:val="0"/>
      <w:spacing w:before="120"/>
      <w:ind w:left="3177" w:hanging="680"/>
    </w:pPr>
    <w:rPr>
      <w:i/>
      <w:lang w:val="en-US"/>
    </w:rPr>
  </w:style>
  <w:style w:type="paragraph" w:styleId="TOC4">
    <w:name w:val="toc 4"/>
    <w:basedOn w:val="Normal"/>
    <w:uiPriority w:val="1"/>
    <w:qFormat/>
    <w:rsid w:val="00C61C2D"/>
    <w:pPr>
      <w:widowControl w:val="0"/>
      <w:autoSpaceDE w:val="0"/>
      <w:autoSpaceDN w:val="0"/>
      <w:ind w:left="3177"/>
    </w:pPr>
    <w:rPr>
      <w:i/>
      <w:lang w:val="en-US"/>
    </w:rPr>
  </w:style>
  <w:style w:type="paragraph" w:customStyle="1" w:styleId="c01pointnumerotealtn">
    <w:name w:val="c01pointnumerotealtn"/>
    <w:basedOn w:val="Normal"/>
    <w:rsid w:val="0087797B"/>
    <w:pPr>
      <w:spacing w:before="100" w:beforeAutospacing="1" w:after="100" w:afterAutospacing="1"/>
    </w:pPr>
    <w:rPr>
      <w:lang w:eastAsia="en-GB"/>
    </w:rPr>
  </w:style>
  <w:style w:type="paragraph" w:customStyle="1" w:styleId="Paranumbering">
    <w:name w:val="Para numbering"/>
    <w:basedOn w:val="Normal"/>
    <w:link w:val="ParanumberingChar"/>
    <w:qFormat/>
    <w:rsid w:val="008249B0"/>
    <w:pPr>
      <w:numPr>
        <w:numId w:val="8"/>
      </w:numPr>
      <w:tabs>
        <w:tab w:val="left" w:pos="567"/>
      </w:tabs>
      <w:spacing w:line="360" w:lineRule="auto"/>
      <w:ind w:left="0" w:firstLine="0"/>
    </w:pPr>
    <w:rPr>
      <w:lang w:eastAsia="zh-TW"/>
    </w:rPr>
  </w:style>
  <w:style w:type="character" w:customStyle="1" w:styleId="ParanumberingChar">
    <w:name w:val="Para numbering Char"/>
    <w:link w:val="Paranumbering"/>
    <w:rsid w:val="008249B0"/>
    <w:rPr>
      <w:sz w:val="24"/>
      <w:szCs w:val="24"/>
      <w:lang w:eastAsia="zh-TW"/>
    </w:rPr>
  </w:style>
  <w:style w:type="paragraph" w:customStyle="1" w:styleId="RSBodyText">
    <w:name w:val="RS Body Text"/>
    <w:basedOn w:val="Normal"/>
    <w:link w:val="RSBodyTextChar"/>
    <w:qFormat/>
    <w:rsid w:val="00B0092C"/>
    <w:pPr>
      <w:spacing w:after="240"/>
    </w:pPr>
    <w:rPr>
      <w:rFonts w:ascii="Arial" w:eastAsiaTheme="minorHAnsi" w:hAnsi="Arial" w:cstheme="minorBidi"/>
      <w:sz w:val="20"/>
    </w:rPr>
  </w:style>
  <w:style w:type="character" w:customStyle="1" w:styleId="RSBodyTextChar">
    <w:name w:val="RS Body Text Char"/>
    <w:basedOn w:val="DefaultParagraphFont"/>
    <w:link w:val="RSBodyText"/>
    <w:rsid w:val="00B0092C"/>
    <w:rPr>
      <w:rFonts w:ascii="Arial" w:eastAsiaTheme="minorHAnsi" w:hAnsi="Arial" w:cstheme="minorBidi"/>
      <w:szCs w:val="24"/>
      <w:lang w:eastAsia="en-US"/>
    </w:rPr>
  </w:style>
  <w:style w:type="paragraph" w:customStyle="1" w:styleId="Heading11">
    <w:name w:val="Heading 11"/>
    <w:basedOn w:val="Normal"/>
    <w:uiPriority w:val="1"/>
    <w:qFormat/>
    <w:rsid w:val="00555FE8"/>
    <w:pPr>
      <w:widowControl w:val="0"/>
      <w:autoSpaceDE w:val="0"/>
      <w:autoSpaceDN w:val="0"/>
      <w:ind w:left="820"/>
      <w:jc w:val="both"/>
      <w:outlineLvl w:val="1"/>
    </w:pPr>
    <w:rPr>
      <w:b/>
      <w:bCs/>
      <w:lang w:val="en-US"/>
    </w:rPr>
  </w:style>
  <w:style w:type="paragraph" w:styleId="EndnoteText">
    <w:name w:val="endnote text"/>
    <w:basedOn w:val="Normal"/>
    <w:link w:val="EndnoteTextChar"/>
    <w:rsid w:val="00121139"/>
    <w:rPr>
      <w:sz w:val="20"/>
      <w:szCs w:val="20"/>
    </w:rPr>
  </w:style>
  <w:style w:type="character" w:customStyle="1" w:styleId="EndnoteTextChar">
    <w:name w:val="Endnote Text Char"/>
    <w:basedOn w:val="DefaultParagraphFont"/>
    <w:link w:val="EndnoteText"/>
    <w:rsid w:val="00121139"/>
    <w:rPr>
      <w:lang w:eastAsia="en-US"/>
    </w:rPr>
  </w:style>
  <w:style w:type="character" w:styleId="EndnoteReference">
    <w:name w:val="endnote reference"/>
    <w:basedOn w:val="DefaultParagraphFont"/>
    <w:rsid w:val="00121139"/>
    <w:rPr>
      <w:vertAlign w:val="superscript"/>
    </w:rPr>
  </w:style>
  <w:style w:type="character" w:customStyle="1" w:styleId="Heading6Char">
    <w:name w:val="Heading 6 Char"/>
    <w:basedOn w:val="DefaultParagraphFont"/>
    <w:link w:val="Heading6"/>
    <w:rsid w:val="00DD7595"/>
    <w:rPr>
      <w:rFonts w:asciiTheme="majorHAnsi" w:eastAsiaTheme="majorEastAsia" w:hAnsiTheme="majorHAnsi" w:cstheme="majorBidi"/>
      <w:color w:val="1F3763" w:themeColor="accent1" w:themeShade="7F"/>
      <w:sz w:val="24"/>
      <w:szCs w:val="24"/>
      <w:lang w:eastAsia="en-US"/>
    </w:rPr>
  </w:style>
  <w:style w:type="character" w:customStyle="1" w:styleId="Heading8Char">
    <w:name w:val="Heading 8 Char"/>
    <w:basedOn w:val="DefaultParagraphFont"/>
    <w:link w:val="Heading8"/>
    <w:uiPriority w:val="9"/>
    <w:semiHidden/>
    <w:rsid w:val="00444AC6"/>
    <w:rPr>
      <w:rFonts w:asciiTheme="majorHAnsi" w:eastAsiaTheme="majorEastAsia" w:hAnsiTheme="majorHAnsi" w:cstheme="majorBidi"/>
      <w:color w:val="272727" w:themeColor="text1" w:themeTint="D8"/>
      <w:sz w:val="21"/>
      <w:szCs w:val="21"/>
      <w:lang w:eastAsia="en-US"/>
    </w:rPr>
  </w:style>
  <w:style w:type="character" w:customStyle="1" w:styleId="Heading5Char">
    <w:name w:val="Heading 5 Char"/>
    <w:basedOn w:val="DefaultParagraphFont"/>
    <w:link w:val="Heading5"/>
    <w:uiPriority w:val="9"/>
    <w:semiHidden/>
    <w:rsid w:val="000D2DDE"/>
    <w:rPr>
      <w:rFonts w:asciiTheme="minorHAnsi" w:eastAsiaTheme="minorEastAsia" w:hAnsiTheme="minorHAnsi" w:cstheme="minorBidi"/>
      <w:b/>
      <w:bCs/>
      <w:i/>
      <w:iCs/>
      <w:sz w:val="26"/>
      <w:szCs w:val="26"/>
      <w:lang w:val="en-US" w:eastAsia="en-US"/>
    </w:rPr>
  </w:style>
  <w:style w:type="character" w:customStyle="1" w:styleId="Heading7Char">
    <w:name w:val="Heading 7 Char"/>
    <w:basedOn w:val="DefaultParagraphFont"/>
    <w:link w:val="Heading7"/>
    <w:uiPriority w:val="9"/>
    <w:semiHidden/>
    <w:rsid w:val="000D2DDE"/>
    <w:rPr>
      <w:rFonts w:asciiTheme="minorHAnsi" w:eastAsiaTheme="minorEastAsia" w:hAnsiTheme="minorHAnsi" w:cstheme="minorBidi"/>
      <w:sz w:val="24"/>
      <w:szCs w:val="24"/>
      <w:lang w:val="en-US" w:eastAsia="en-US"/>
    </w:rPr>
  </w:style>
  <w:style w:type="character" w:customStyle="1" w:styleId="Heading9Char">
    <w:name w:val="Heading 9 Char"/>
    <w:basedOn w:val="DefaultParagraphFont"/>
    <w:link w:val="Heading9"/>
    <w:uiPriority w:val="9"/>
    <w:semiHidden/>
    <w:rsid w:val="000D2DDE"/>
    <w:rPr>
      <w:rFonts w:asciiTheme="majorHAnsi" w:eastAsiaTheme="majorEastAsia" w:hAnsiTheme="majorHAnsi" w:cstheme="majorBidi"/>
      <w:sz w:val="22"/>
      <w:szCs w:val="22"/>
      <w:lang w:val="en-US" w:eastAsia="en-US"/>
    </w:rPr>
  </w:style>
  <w:style w:type="paragraph" w:customStyle="1" w:styleId="Body">
    <w:name w:val="Body"/>
    <w:rsid w:val="00C91FAD"/>
    <w:pPr>
      <w:pBdr>
        <w:top w:val="nil"/>
        <w:left w:val="nil"/>
        <w:bottom w:val="nil"/>
        <w:right w:val="nil"/>
        <w:between w:val="nil"/>
        <w:bar w:val="nil"/>
      </w:pBdr>
    </w:pPr>
    <w:rPr>
      <w:rFonts w:ascii="Calibri" w:eastAsia="Arial Unicode MS" w:hAnsi="Calibri" w:cs="Arial Unicode MS"/>
      <w:color w:val="000000"/>
      <w:sz w:val="22"/>
      <w:szCs w:val="22"/>
      <w:u w:color="000000"/>
      <w:bdr w:val="nil"/>
      <w:lang w:val="de-DE"/>
    </w:rPr>
  </w:style>
  <w:style w:type="paragraph" w:customStyle="1" w:styleId="SmallSpacing">
    <w:name w:val="Small Spacing"/>
    <w:basedOn w:val="Normal"/>
    <w:qFormat/>
    <w:rsid w:val="00E321FF"/>
    <w:rPr>
      <w:rFonts w:asciiTheme="minorHAnsi" w:eastAsiaTheme="minorHAnsi" w:hAnsiTheme="minorHAnsi" w:cstheme="minorBidi"/>
      <w:sz w:val="22"/>
      <w:szCs w:val="22"/>
    </w:rPr>
  </w:style>
  <w:style w:type="numbering" w:customStyle="1" w:styleId="Style1">
    <w:name w:val="Style1"/>
    <w:uiPriority w:val="99"/>
    <w:rsid w:val="00C55BA1"/>
    <w:pPr>
      <w:numPr>
        <w:numId w:val="9"/>
      </w:numPr>
    </w:pPr>
  </w:style>
  <w:style w:type="paragraph" w:customStyle="1" w:styleId="western">
    <w:name w:val="western"/>
    <w:basedOn w:val="Normal"/>
    <w:rsid w:val="00761532"/>
    <w:pPr>
      <w:spacing w:before="100" w:beforeAutospacing="1" w:after="100" w:afterAutospacing="1"/>
    </w:pPr>
    <w:rPr>
      <w:rFonts w:eastAsiaTheme="minorEastAsia"/>
      <w:lang w:eastAsia="en-GB"/>
    </w:rPr>
  </w:style>
  <w:style w:type="paragraph" w:customStyle="1" w:styleId="Citations">
    <w:name w:val="Citations"/>
    <w:basedOn w:val="Normal"/>
    <w:rsid w:val="00A15DCB"/>
    <w:pPr>
      <w:tabs>
        <w:tab w:val="left" w:pos="567"/>
        <w:tab w:val="left" w:pos="1134"/>
        <w:tab w:val="left" w:pos="1701"/>
        <w:tab w:val="left" w:pos="2268"/>
      </w:tabs>
      <w:spacing w:after="240"/>
      <w:ind w:left="1134" w:right="567"/>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7898">
      <w:bodyDiv w:val="1"/>
      <w:marLeft w:val="0"/>
      <w:marRight w:val="0"/>
      <w:marTop w:val="0"/>
      <w:marBottom w:val="0"/>
      <w:divBdr>
        <w:top w:val="none" w:sz="0" w:space="0" w:color="auto"/>
        <w:left w:val="none" w:sz="0" w:space="0" w:color="auto"/>
        <w:bottom w:val="none" w:sz="0" w:space="0" w:color="auto"/>
        <w:right w:val="none" w:sz="0" w:space="0" w:color="auto"/>
      </w:divBdr>
    </w:div>
    <w:div w:id="57441585">
      <w:bodyDiv w:val="1"/>
      <w:marLeft w:val="0"/>
      <w:marRight w:val="0"/>
      <w:marTop w:val="0"/>
      <w:marBottom w:val="0"/>
      <w:divBdr>
        <w:top w:val="none" w:sz="0" w:space="0" w:color="auto"/>
        <w:left w:val="none" w:sz="0" w:space="0" w:color="auto"/>
        <w:bottom w:val="none" w:sz="0" w:space="0" w:color="auto"/>
        <w:right w:val="none" w:sz="0" w:space="0" w:color="auto"/>
      </w:divBdr>
    </w:div>
    <w:div w:id="144786209">
      <w:bodyDiv w:val="1"/>
      <w:marLeft w:val="0"/>
      <w:marRight w:val="0"/>
      <w:marTop w:val="0"/>
      <w:marBottom w:val="0"/>
      <w:divBdr>
        <w:top w:val="none" w:sz="0" w:space="0" w:color="auto"/>
        <w:left w:val="none" w:sz="0" w:space="0" w:color="auto"/>
        <w:bottom w:val="none" w:sz="0" w:space="0" w:color="auto"/>
        <w:right w:val="none" w:sz="0" w:space="0" w:color="auto"/>
      </w:divBdr>
    </w:div>
    <w:div w:id="176505056">
      <w:bodyDiv w:val="1"/>
      <w:marLeft w:val="0"/>
      <w:marRight w:val="0"/>
      <w:marTop w:val="0"/>
      <w:marBottom w:val="0"/>
      <w:divBdr>
        <w:top w:val="none" w:sz="0" w:space="0" w:color="auto"/>
        <w:left w:val="none" w:sz="0" w:space="0" w:color="auto"/>
        <w:bottom w:val="none" w:sz="0" w:space="0" w:color="auto"/>
        <w:right w:val="none" w:sz="0" w:space="0" w:color="auto"/>
      </w:divBdr>
    </w:div>
    <w:div w:id="184557499">
      <w:bodyDiv w:val="1"/>
      <w:marLeft w:val="0"/>
      <w:marRight w:val="0"/>
      <w:marTop w:val="0"/>
      <w:marBottom w:val="0"/>
      <w:divBdr>
        <w:top w:val="none" w:sz="0" w:space="0" w:color="auto"/>
        <w:left w:val="none" w:sz="0" w:space="0" w:color="auto"/>
        <w:bottom w:val="none" w:sz="0" w:space="0" w:color="auto"/>
        <w:right w:val="none" w:sz="0" w:space="0" w:color="auto"/>
      </w:divBdr>
    </w:div>
    <w:div w:id="288441164">
      <w:bodyDiv w:val="1"/>
      <w:marLeft w:val="0"/>
      <w:marRight w:val="0"/>
      <w:marTop w:val="0"/>
      <w:marBottom w:val="0"/>
      <w:divBdr>
        <w:top w:val="none" w:sz="0" w:space="0" w:color="auto"/>
        <w:left w:val="none" w:sz="0" w:space="0" w:color="auto"/>
        <w:bottom w:val="none" w:sz="0" w:space="0" w:color="auto"/>
        <w:right w:val="none" w:sz="0" w:space="0" w:color="auto"/>
      </w:divBdr>
    </w:div>
    <w:div w:id="291441243">
      <w:bodyDiv w:val="1"/>
      <w:marLeft w:val="0"/>
      <w:marRight w:val="0"/>
      <w:marTop w:val="0"/>
      <w:marBottom w:val="0"/>
      <w:divBdr>
        <w:top w:val="none" w:sz="0" w:space="0" w:color="auto"/>
        <w:left w:val="none" w:sz="0" w:space="0" w:color="auto"/>
        <w:bottom w:val="none" w:sz="0" w:space="0" w:color="auto"/>
        <w:right w:val="none" w:sz="0" w:space="0" w:color="auto"/>
      </w:divBdr>
    </w:div>
    <w:div w:id="293026946">
      <w:bodyDiv w:val="1"/>
      <w:marLeft w:val="0"/>
      <w:marRight w:val="0"/>
      <w:marTop w:val="0"/>
      <w:marBottom w:val="0"/>
      <w:divBdr>
        <w:top w:val="none" w:sz="0" w:space="0" w:color="auto"/>
        <w:left w:val="none" w:sz="0" w:space="0" w:color="auto"/>
        <w:bottom w:val="none" w:sz="0" w:space="0" w:color="auto"/>
        <w:right w:val="none" w:sz="0" w:space="0" w:color="auto"/>
      </w:divBdr>
    </w:div>
    <w:div w:id="307823456">
      <w:bodyDiv w:val="1"/>
      <w:marLeft w:val="0"/>
      <w:marRight w:val="0"/>
      <w:marTop w:val="0"/>
      <w:marBottom w:val="0"/>
      <w:divBdr>
        <w:top w:val="none" w:sz="0" w:space="0" w:color="auto"/>
        <w:left w:val="none" w:sz="0" w:space="0" w:color="auto"/>
        <w:bottom w:val="none" w:sz="0" w:space="0" w:color="auto"/>
        <w:right w:val="none" w:sz="0" w:space="0" w:color="auto"/>
      </w:divBdr>
    </w:div>
    <w:div w:id="308176501">
      <w:bodyDiv w:val="1"/>
      <w:marLeft w:val="0"/>
      <w:marRight w:val="0"/>
      <w:marTop w:val="0"/>
      <w:marBottom w:val="0"/>
      <w:divBdr>
        <w:top w:val="none" w:sz="0" w:space="0" w:color="auto"/>
        <w:left w:val="none" w:sz="0" w:space="0" w:color="auto"/>
        <w:bottom w:val="none" w:sz="0" w:space="0" w:color="auto"/>
        <w:right w:val="none" w:sz="0" w:space="0" w:color="auto"/>
      </w:divBdr>
    </w:div>
    <w:div w:id="401681699">
      <w:bodyDiv w:val="1"/>
      <w:marLeft w:val="0"/>
      <w:marRight w:val="0"/>
      <w:marTop w:val="0"/>
      <w:marBottom w:val="0"/>
      <w:divBdr>
        <w:top w:val="none" w:sz="0" w:space="0" w:color="auto"/>
        <w:left w:val="none" w:sz="0" w:space="0" w:color="auto"/>
        <w:bottom w:val="none" w:sz="0" w:space="0" w:color="auto"/>
        <w:right w:val="none" w:sz="0" w:space="0" w:color="auto"/>
      </w:divBdr>
    </w:div>
    <w:div w:id="429200430">
      <w:bodyDiv w:val="1"/>
      <w:marLeft w:val="0"/>
      <w:marRight w:val="0"/>
      <w:marTop w:val="0"/>
      <w:marBottom w:val="0"/>
      <w:divBdr>
        <w:top w:val="none" w:sz="0" w:space="0" w:color="auto"/>
        <w:left w:val="none" w:sz="0" w:space="0" w:color="auto"/>
        <w:bottom w:val="none" w:sz="0" w:space="0" w:color="auto"/>
        <w:right w:val="none" w:sz="0" w:space="0" w:color="auto"/>
      </w:divBdr>
      <w:divsChild>
        <w:div w:id="76169715">
          <w:marLeft w:val="0"/>
          <w:marRight w:val="0"/>
          <w:marTop w:val="0"/>
          <w:marBottom w:val="0"/>
          <w:divBdr>
            <w:top w:val="none" w:sz="0" w:space="0" w:color="auto"/>
            <w:left w:val="none" w:sz="0" w:space="0" w:color="auto"/>
            <w:bottom w:val="none" w:sz="0" w:space="0" w:color="auto"/>
            <w:right w:val="none" w:sz="0" w:space="0" w:color="auto"/>
          </w:divBdr>
          <w:divsChild>
            <w:div w:id="2035686685">
              <w:marLeft w:val="0"/>
              <w:marRight w:val="0"/>
              <w:marTop w:val="0"/>
              <w:marBottom w:val="0"/>
              <w:divBdr>
                <w:top w:val="none" w:sz="0" w:space="0" w:color="auto"/>
                <w:left w:val="none" w:sz="0" w:space="0" w:color="auto"/>
                <w:bottom w:val="none" w:sz="0" w:space="0" w:color="auto"/>
                <w:right w:val="none" w:sz="0" w:space="0" w:color="auto"/>
              </w:divBdr>
              <w:divsChild>
                <w:div w:id="612908842">
                  <w:marLeft w:val="0"/>
                  <w:marRight w:val="0"/>
                  <w:marTop w:val="0"/>
                  <w:marBottom w:val="0"/>
                  <w:divBdr>
                    <w:top w:val="none" w:sz="0" w:space="0" w:color="auto"/>
                    <w:left w:val="none" w:sz="0" w:space="0" w:color="auto"/>
                    <w:bottom w:val="none" w:sz="0" w:space="0" w:color="auto"/>
                    <w:right w:val="none" w:sz="0" w:space="0" w:color="auto"/>
                  </w:divBdr>
                  <w:divsChild>
                    <w:div w:id="295181882">
                      <w:marLeft w:val="0"/>
                      <w:marRight w:val="0"/>
                      <w:marTop w:val="0"/>
                      <w:marBottom w:val="0"/>
                      <w:divBdr>
                        <w:top w:val="none" w:sz="0" w:space="0" w:color="auto"/>
                        <w:left w:val="none" w:sz="0" w:space="0" w:color="auto"/>
                        <w:bottom w:val="none" w:sz="0" w:space="0" w:color="auto"/>
                        <w:right w:val="none" w:sz="0" w:space="0" w:color="auto"/>
                      </w:divBdr>
                    </w:div>
                    <w:div w:id="986087377">
                      <w:marLeft w:val="0"/>
                      <w:marRight w:val="0"/>
                      <w:marTop w:val="0"/>
                      <w:marBottom w:val="0"/>
                      <w:divBdr>
                        <w:top w:val="none" w:sz="0" w:space="0" w:color="auto"/>
                        <w:left w:val="none" w:sz="0" w:space="0" w:color="auto"/>
                        <w:bottom w:val="none" w:sz="0" w:space="0" w:color="auto"/>
                        <w:right w:val="none" w:sz="0" w:space="0" w:color="auto"/>
                      </w:divBdr>
                    </w:div>
                  </w:divsChild>
                </w:div>
                <w:div w:id="1938632580">
                  <w:marLeft w:val="0"/>
                  <w:marRight w:val="0"/>
                  <w:marTop w:val="0"/>
                  <w:marBottom w:val="0"/>
                  <w:divBdr>
                    <w:top w:val="none" w:sz="0" w:space="0" w:color="auto"/>
                    <w:left w:val="none" w:sz="0" w:space="0" w:color="auto"/>
                    <w:bottom w:val="none" w:sz="0" w:space="0" w:color="auto"/>
                    <w:right w:val="none" w:sz="0" w:space="0" w:color="auto"/>
                  </w:divBdr>
                  <w:divsChild>
                    <w:div w:id="310906397">
                      <w:marLeft w:val="0"/>
                      <w:marRight w:val="0"/>
                      <w:marTop w:val="0"/>
                      <w:marBottom w:val="0"/>
                      <w:divBdr>
                        <w:top w:val="none" w:sz="0" w:space="0" w:color="auto"/>
                        <w:left w:val="none" w:sz="0" w:space="0" w:color="auto"/>
                        <w:bottom w:val="none" w:sz="0" w:space="0" w:color="auto"/>
                        <w:right w:val="none" w:sz="0" w:space="0" w:color="auto"/>
                      </w:divBdr>
                    </w:div>
                    <w:div w:id="111687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657732">
      <w:bodyDiv w:val="1"/>
      <w:marLeft w:val="0"/>
      <w:marRight w:val="0"/>
      <w:marTop w:val="0"/>
      <w:marBottom w:val="0"/>
      <w:divBdr>
        <w:top w:val="none" w:sz="0" w:space="0" w:color="auto"/>
        <w:left w:val="none" w:sz="0" w:space="0" w:color="auto"/>
        <w:bottom w:val="none" w:sz="0" w:space="0" w:color="auto"/>
        <w:right w:val="none" w:sz="0" w:space="0" w:color="auto"/>
      </w:divBdr>
    </w:div>
    <w:div w:id="562254964">
      <w:bodyDiv w:val="1"/>
      <w:marLeft w:val="0"/>
      <w:marRight w:val="0"/>
      <w:marTop w:val="0"/>
      <w:marBottom w:val="0"/>
      <w:divBdr>
        <w:top w:val="none" w:sz="0" w:space="0" w:color="auto"/>
        <w:left w:val="none" w:sz="0" w:space="0" w:color="auto"/>
        <w:bottom w:val="none" w:sz="0" w:space="0" w:color="auto"/>
        <w:right w:val="none" w:sz="0" w:space="0" w:color="auto"/>
      </w:divBdr>
    </w:div>
    <w:div w:id="612177112">
      <w:bodyDiv w:val="1"/>
      <w:marLeft w:val="0"/>
      <w:marRight w:val="0"/>
      <w:marTop w:val="0"/>
      <w:marBottom w:val="0"/>
      <w:divBdr>
        <w:top w:val="none" w:sz="0" w:space="0" w:color="auto"/>
        <w:left w:val="none" w:sz="0" w:space="0" w:color="auto"/>
        <w:bottom w:val="none" w:sz="0" w:space="0" w:color="auto"/>
        <w:right w:val="none" w:sz="0" w:space="0" w:color="auto"/>
      </w:divBdr>
    </w:div>
    <w:div w:id="759327745">
      <w:bodyDiv w:val="1"/>
      <w:marLeft w:val="0"/>
      <w:marRight w:val="0"/>
      <w:marTop w:val="0"/>
      <w:marBottom w:val="0"/>
      <w:divBdr>
        <w:top w:val="none" w:sz="0" w:space="0" w:color="auto"/>
        <w:left w:val="none" w:sz="0" w:space="0" w:color="auto"/>
        <w:bottom w:val="none" w:sz="0" w:space="0" w:color="auto"/>
        <w:right w:val="none" w:sz="0" w:space="0" w:color="auto"/>
      </w:divBdr>
    </w:div>
    <w:div w:id="828332330">
      <w:bodyDiv w:val="1"/>
      <w:marLeft w:val="0"/>
      <w:marRight w:val="0"/>
      <w:marTop w:val="0"/>
      <w:marBottom w:val="0"/>
      <w:divBdr>
        <w:top w:val="none" w:sz="0" w:space="0" w:color="auto"/>
        <w:left w:val="none" w:sz="0" w:space="0" w:color="auto"/>
        <w:bottom w:val="none" w:sz="0" w:space="0" w:color="auto"/>
        <w:right w:val="none" w:sz="0" w:space="0" w:color="auto"/>
      </w:divBdr>
    </w:div>
    <w:div w:id="835733684">
      <w:bodyDiv w:val="1"/>
      <w:marLeft w:val="0"/>
      <w:marRight w:val="0"/>
      <w:marTop w:val="0"/>
      <w:marBottom w:val="0"/>
      <w:divBdr>
        <w:top w:val="none" w:sz="0" w:space="0" w:color="auto"/>
        <w:left w:val="none" w:sz="0" w:space="0" w:color="auto"/>
        <w:bottom w:val="none" w:sz="0" w:space="0" w:color="auto"/>
        <w:right w:val="none" w:sz="0" w:space="0" w:color="auto"/>
      </w:divBdr>
    </w:div>
    <w:div w:id="892815913">
      <w:bodyDiv w:val="1"/>
      <w:marLeft w:val="0"/>
      <w:marRight w:val="0"/>
      <w:marTop w:val="0"/>
      <w:marBottom w:val="0"/>
      <w:divBdr>
        <w:top w:val="none" w:sz="0" w:space="0" w:color="auto"/>
        <w:left w:val="none" w:sz="0" w:space="0" w:color="auto"/>
        <w:bottom w:val="none" w:sz="0" w:space="0" w:color="auto"/>
        <w:right w:val="none" w:sz="0" w:space="0" w:color="auto"/>
      </w:divBdr>
    </w:div>
    <w:div w:id="894120092">
      <w:bodyDiv w:val="1"/>
      <w:marLeft w:val="0"/>
      <w:marRight w:val="0"/>
      <w:marTop w:val="0"/>
      <w:marBottom w:val="0"/>
      <w:divBdr>
        <w:top w:val="none" w:sz="0" w:space="0" w:color="auto"/>
        <w:left w:val="none" w:sz="0" w:space="0" w:color="auto"/>
        <w:bottom w:val="none" w:sz="0" w:space="0" w:color="auto"/>
        <w:right w:val="none" w:sz="0" w:space="0" w:color="auto"/>
      </w:divBdr>
    </w:div>
    <w:div w:id="911475408">
      <w:bodyDiv w:val="1"/>
      <w:marLeft w:val="0"/>
      <w:marRight w:val="0"/>
      <w:marTop w:val="0"/>
      <w:marBottom w:val="0"/>
      <w:divBdr>
        <w:top w:val="none" w:sz="0" w:space="0" w:color="auto"/>
        <w:left w:val="none" w:sz="0" w:space="0" w:color="auto"/>
        <w:bottom w:val="none" w:sz="0" w:space="0" w:color="auto"/>
        <w:right w:val="none" w:sz="0" w:space="0" w:color="auto"/>
      </w:divBdr>
    </w:div>
    <w:div w:id="1048652529">
      <w:bodyDiv w:val="1"/>
      <w:marLeft w:val="0"/>
      <w:marRight w:val="0"/>
      <w:marTop w:val="0"/>
      <w:marBottom w:val="0"/>
      <w:divBdr>
        <w:top w:val="none" w:sz="0" w:space="0" w:color="auto"/>
        <w:left w:val="none" w:sz="0" w:space="0" w:color="auto"/>
        <w:bottom w:val="none" w:sz="0" w:space="0" w:color="auto"/>
        <w:right w:val="none" w:sz="0" w:space="0" w:color="auto"/>
      </w:divBdr>
    </w:div>
    <w:div w:id="1067142196">
      <w:bodyDiv w:val="1"/>
      <w:marLeft w:val="0"/>
      <w:marRight w:val="0"/>
      <w:marTop w:val="0"/>
      <w:marBottom w:val="0"/>
      <w:divBdr>
        <w:top w:val="none" w:sz="0" w:space="0" w:color="auto"/>
        <w:left w:val="none" w:sz="0" w:space="0" w:color="auto"/>
        <w:bottom w:val="none" w:sz="0" w:space="0" w:color="auto"/>
        <w:right w:val="none" w:sz="0" w:space="0" w:color="auto"/>
      </w:divBdr>
    </w:div>
    <w:div w:id="1159233420">
      <w:bodyDiv w:val="1"/>
      <w:marLeft w:val="0"/>
      <w:marRight w:val="0"/>
      <w:marTop w:val="0"/>
      <w:marBottom w:val="0"/>
      <w:divBdr>
        <w:top w:val="none" w:sz="0" w:space="0" w:color="auto"/>
        <w:left w:val="none" w:sz="0" w:space="0" w:color="auto"/>
        <w:bottom w:val="none" w:sz="0" w:space="0" w:color="auto"/>
        <w:right w:val="none" w:sz="0" w:space="0" w:color="auto"/>
      </w:divBdr>
    </w:div>
    <w:div w:id="1186553900">
      <w:bodyDiv w:val="1"/>
      <w:marLeft w:val="0"/>
      <w:marRight w:val="0"/>
      <w:marTop w:val="0"/>
      <w:marBottom w:val="0"/>
      <w:divBdr>
        <w:top w:val="none" w:sz="0" w:space="0" w:color="auto"/>
        <w:left w:val="none" w:sz="0" w:space="0" w:color="auto"/>
        <w:bottom w:val="none" w:sz="0" w:space="0" w:color="auto"/>
        <w:right w:val="none" w:sz="0" w:space="0" w:color="auto"/>
      </w:divBdr>
    </w:div>
    <w:div w:id="1204635375">
      <w:bodyDiv w:val="1"/>
      <w:marLeft w:val="0"/>
      <w:marRight w:val="0"/>
      <w:marTop w:val="0"/>
      <w:marBottom w:val="0"/>
      <w:divBdr>
        <w:top w:val="none" w:sz="0" w:space="0" w:color="auto"/>
        <w:left w:val="none" w:sz="0" w:space="0" w:color="auto"/>
        <w:bottom w:val="none" w:sz="0" w:space="0" w:color="auto"/>
        <w:right w:val="none" w:sz="0" w:space="0" w:color="auto"/>
      </w:divBdr>
      <w:divsChild>
        <w:div w:id="859927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65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125342">
      <w:bodyDiv w:val="1"/>
      <w:marLeft w:val="0"/>
      <w:marRight w:val="0"/>
      <w:marTop w:val="0"/>
      <w:marBottom w:val="0"/>
      <w:divBdr>
        <w:top w:val="none" w:sz="0" w:space="0" w:color="auto"/>
        <w:left w:val="none" w:sz="0" w:space="0" w:color="auto"/>
        <w:bottom w:val="none" w:sz="0" w:space="0" w:color="auto"/>
        <w:right w:val="none" w:sz="0" w:space="0" w:color="auto"/>
      </w:divBdr>
    </w:div>
    <w:div w:id="1255044417">
      <w:bodyDiv w:val="1"/>
      <w:marLeft w:val="0"/>
      <w:marRight w:val="0"/>
      <w:marTop w:val="0"/>
      <w:marBottom w:val="0"/>
      <w:divBdr>
        <w:top w:val="none" w:sz="0" w:space="0" w:color="auto"/>
        <w:left w:val="none" w:sz="0" w:space="0" w:color="auto"/>
        <w:bottom w:val="none" w:sz="0" w:space="0" w:color="auto"/>
        <w:right w:val="none" w:sz="0" w:space="0" w:color="auto"/>
      </w:divBdr>
    </w:div>
    <w:div w:id="1305045504">
      <w:bodyDiv w:val="1"/>
      <w:marLeft w:val="0"/>
      <w:marRight w:val="0"/>
      <w:marTop w:val="0"/>
      <w:marBottom w:val="0"/>
      <w:divBdr>
        <w:top w:val="none" w:sz="0" w:space="0" w:color="auto"/>
        <w:left w:val="none" w:sz="0" w:space="0" w:color="auto"/>
        <w:bottom w:val="none" w:sz="0" w:space="0" w:color="auto"/>
        <w:right w:val="none" w:sz="0" w:space="0" w:color="auto"/>
      </w:divBdr>
    </w:div>
    <w:div w:id="1391269356">
      <w:bodyDiv w:val="1"/>
      <w:marLeft w:val="0"/>
      <w:marRight w:val="0"/>
      <w:marTop w:val="0"/>
      <w:marBottom w:val="0"/>
      <w:divBdr>
        <w:top w:val="none" w:sz="0" w:space="0" w:color="auto"/>
        <w:left w:val="none" w:sz="0" w:space="0" w:color="auto"/>
        <w:bottom w:val="none" w:sz="0" w:space="0" w:color="auto"/>
        <w:right w:val="none" w:sz="0" w:space="0" w:color="auto"/>
      </w:divBdr>
    </w:div>
    <w:div w:id="1443458404">
      <w:bodyDiv w:val="1"/>
      <w:marLeft w:val="0"/>
      <w:marRight w:val="0"/>
      <w:marTop w:val="0"/>
      <w:marBottom w:val="0"/>
      <w:divBdr>
        <w:top w:val="none" w:sz="0" w:space="0" w:color="auto"/>
        <w:left w:val="none" w:sz="0" w:space="0" w:color="auto"/>
        <w:bottom w:val="none" w:sz="0" w:space="0" w:color="auto"/>
        <w:right w:val="none" w:sz="0" w:space="0" w:color="auto"/>
      </w:divBdr>
    </w:div>
    <w:div w:id="1523468186">
      <w:bodyDiv w:val="1"/>
      <w:marLeft w:val="0"/>
      <w:marRight w:val="0"/>
      <w:marTop w:val="0"/>
      <w:marBottom w:val="0"/>
      <w:divBdr>
        <w:top w:val="none" w:sz="0" w:space="0" w:color="auto"/>
        <w:left w:val="none" w:sz="0" w:space="0" w:color="auto"/>
        <w:bottom w:val="none" w:sz="0" w:space="0" w:color="auto"/>
        <w:right w:val="none" w:sz="0" w:space="0" w:color="auto"/>
      </w:divBdr>
    </w:div>
    <w:div w:id="1704600410">
      <w:bodyDiv w:val="1"/>
      <w:marLeft w:val="0"/>
      <w:marRight w:val="0"/>
      <w:marTop w:val="0"/>
      <w:marBottom w:val="0"/>
      <w:divBdr>
        <w:top w:val="none" w:sz="0" w:space="0" w:color="auto"/>
        <w:left w:val="none" w:sz="0" w:space="0" w:color="auto"/>
        <w:bottom w:val="none" w:sz="0" w:space="0" w:color="auto"/>
        <w:right w:val="none" w:sz="0" w:space="0" w:color="auto"/>
      </w:divBdr>
    </w:div>
    <w:div w:id="1715811734">
      <w:bodyDiv w:val="1"/>
      <w:marLeft w:val="0"/>
      <w:marRight w:val="0"/>
      <w:marTop w:val="0"/>
      <w:marBottom w:val="0"/>
      <w:divBdr>
        <w:top w:val="none" w:sz="0" w:space="0" w:color="auto"/>
        <w:left w:val="none" w:sz="0" w:space="0" w:color="auto"/>
        <w:bottom w:val="none" w:sz="0" w:space="0" w:color="auto"/>
        <w:right w:val="none" w:sz="0" w:space="0" w:color="auto"/>
      </w:divBdr>
    </w:div>
    <w:div w:id="1762022048">
      <w:bodyDiv w:val="1"/>
      <w:marLeft w:val="0"/>
      <w:marRight w:val="0"/>
      <w:marTop w:val="0"/>
      <w:marBottom w:val="0"/>
      <w:divBdr>
        <w:top w:val="none" w:sz="0" w:space="0" w:color="auto"/>
        <w:left w:val="none" w:sz="0" w:space="0" w:color="auto"/>
        <w:bottom w:val="none" w:sz="0" w:space="0" w:color="auto"/>
        <w:right w:val="none" w:sz="0" w:space="0" w:color="auto"/>
      </w:divBdr>
    </w:div>
    <w:div w:id="1852329183">
      <w:bodyDiv w:val="1"/>
      <w:marLeft w:val="0"/>
      <w:marRight w:val="0"/>
      <w:marTop w:val="0"/>
      <w:marBottom w:val="0"/>
      <w:divBdr>
        <w:top w:val="none" w:sz="0" w:space="0" w:color="auto"/>
        <w:left w:val="none" w:sz="0" w:space="0" w:color="auto"/>
        <w:bottom w:val="none" w:sz="0" w:space="0" w:color="auto"/>
        <w:right w:val="none" w:sz="0" w:space="0" w:color="auto"/>
      </w:divBdr>
    </w:div>
    <w:div w:id="1874998841">
      <w:bodyDiv w:val="1"/>
      <w:marLeft w:val="0"/>
      <w:marRight w:val="0"/>
      <w:marTop w:val="0"/>
      <w:marBottom w:val="0"/>
      <w:divBdr>
        <w:top w:val="none" w:sz="0" w:space="0" w:color="auto"/>
        <w:left w:val="none" w:sz="0" w:space="0" w:color="auto"/>
        <w:bottom w:val="none" w:sz="0" w:space="0" w:color="auto"/>
        <w:right w:val="none" w:sz="0" w:space="0" w:color="auto"/>
      </w:divBdr>
    </w:div>
    <w:div w:id="1944536662">
      <w:bodyDiv w:val="1"/>
      <w:marLeft w:val="0"/>
      <w:marRight w:val="0"/>
      <w:marTop w:val="0"/>
      <w:marBottom w:val="0"/>
      <w:divBdr>
        <w:top w:val="none" w:sz="0" w:space="0" w:color="auto"/>
        <w:left w:val="none" w:sz="0" w:space="0" w:color="auto"/>
        <w:bottom w:val="none" w:sz="0" w:space="0" w:color="auto"/>
        <w:right w:val="none" w:sz="0" w:space="0" w:color="auto"/>
      </w:divBdr>
    </w:div>
    <w:div w:id="1986545642">
      <w:bodyDiv w:val="1"/>
      <w:marLeft w:val="0"/>
      <w:marRight w:val="0"/>
      <w:marTop w:val="0"/>
      <w:marBottom w:val="0"/>
      <w:divBdr>
        <w:top w:val="none" w:sz="0" w:space="0" w:color="auto"/>
        <w:left w:val="none" w:sz="0" w:space="0" w:color="auto"/>
        <w:bottom w:val="none" w:sz="0" w:space="0" w:color="auto"/>
        <w:right w:val="none" w:sz="0" w:space="0" w:color="auto"/>
      </w:divBdr>
    </w:div>
    <w:div w:id="1998460895">
      <w:bodyDiv w:val="1"/>
      <w:marLeft w:val="0"/>
      <w:marRight w:val="0"/>
      <w:marTop w:val="0"/>
      <w:marBottom w:val="0"/>
      <w:divBdr>
        <w:top w:val="none" w:sz="0" w:space="0" w:color="auto"/>
        <w:left w:val="none" w:sz="0" w:space="0" w:color="auto"/>
        <w:bottom w:val="none" w:sz="0" w:space="0" w:color="auto"/>
        <w:right w:val="none" w:sz="0" w:space="0" w:color="auto"/>
      </w:divBdr>
    </w:div>
    <w:div w:id="2000304016">
      <w:bodyDiv w:val="1"/>
      <w:marLeft w:val="0"/>
      <w:marRight w:val="0"/>
      <w:marTop w:val="0"/>
      <w:marBottom w:val="0"/>
      <w:divBdr>
        <w:top w:val="none" w:sz="0" w:space="0" w:color="auto"/>
        <w:left w:val="none" w:sz="0" w:space="0" w:color="auto"/>
        <w:bottom w:val="none" w:sz="0" w:space="0" w:color="auto"/>
        <w:right w:val="none" w:sz="0" w:space="0" w:color="auto"/>
      </w:divBdr>
    </w:div>
    <w:div w:id="207638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Judgment%20Template\ca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5099C6743EED4CA9C17E54D9094940" ma:contentTypeVersion="13" ma:contentTypeDescription="Create a new document." ma:contentTypeScope="" ma:versionID="1e1a2d74a577d5124f1538dd1a17716f">
  <xsd:schema xmlns:xsd="http://www.w3.org/2001/XMLSchema" xmlns:xs="http://www.w3.org/2001/XMLSchema" xmlns:p="http://schemas.microsoft.com/office/2006/metadata/properties" xmlns:ns3="53e55bc2-bcf2-46e4-8e0c-ad6567d2e6a8" xmlns:ns4="ca659f3e-4432-46fa-b450-084551c0dda8" targetNamespace="http://schemas.microsoft.com/office/2006/metadata/properties" ma:root="true" ma:fieldsID="2c92136ad2f0bf58f6a4b6551e4a9fbf" ns3:_="" ns4:_="">
    <xsd:import namespace="53e55bc2-bcf2-46e4-8e0c-ad6567d2e6a8"/>
    <xsd:import namespace="ca659f3e-4432-46fa-b450-084551c0dda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55bc2-bcf2-46e4-8e0c-ad6567d2e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659f3e-4432-46fa-b450-084551c0dda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 (1).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1B571D-1F98-49D2-ADC5-91D47E12AB7D}">
  <ds:schemaRefs>
    <ds:schemaRef ds:uri="http://schemas.microsoft.com/sharepoint/v3/contenttype/forms"/>
  </ds:schemaRefs>
</ds:datastoreItem>
</file>

<file path=customXml/itemProps2.xml><?xml version="1.0" encoding="utf-8"?>
<ds:datastoreItem xmlns:ds="http://schemas.openxmlformats.org/officeDocument/2006/customXml" ds:itemID="{2694AD44-527A-4716-A4BA-0D5669BFC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55bc2-bcf2-46e4-8e0c-ad6567d2e6a8"/>
    <ds:schemaRef ds:uri="ca659f3e-4432-46fa-b450-084551c0d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B204B6-F4D9-483C-98AD-4B7B8944220E}">
  <ds:schemaRefs>
    <ds:schemaRef ds:uri="http://schemas.openxmlformats.org/officeDocument/2006/bibliography"/>
  </ds:schemaRefs>
</ds:datastoreItem>
</file>

<file path=customXml/itemProps4.xml><?xml version="1.0" encoding="utf-8"?>
<ds:datastoreItem xmlns:ds="http://schemas.openxmlformats.org/officeDocument/2006/customXml" ds:itemID="{23CFA0C6-59B5-4D96-8BE5-E01008405F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ca_judg2k</Template>
  <TotalTime>1</TotalTime>
  <Pages>26</Pages>
  <Words>11388</Words>
  <Characters>64916</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76152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User</dc:creator>
  <cp:keywords/>
  <dc:description/>
  <cp:lastModifiedBy>Sarah Ford</cp:lastModifiedBy>
  <cp:revision>2</cp:revision>
  <cp:lastPrinted>2020-12-14T01:42:00Z</cp:lastPrinted>
  <dcterms:created xsi:type="dcterms:W3CDTF">2022-06-10T09:34:00Z</dcterms:created>
  <dcterms:modified xsi:type="dcterms:W3CDTF">2022-06-10T09:34:00Z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Draft</vt:lpwstr>
  </property>
  <property fmtid="{D5CDD505-2E9C-101B-9397-08002B2CF9AE}" pid="7" name="NCDiv">
    <vt:lpwstr>Civ</vt:lpwstr>
  </property>
  <property fmtid="{D5CDD505-2E9C-101B-9397-08002B2CF9AE}" pid="8" name="ContentTypeId">
    <vt:lpwstr>0x010100805099C6743EED4CA9C17E54D9094940</vt:lpwstr>
  </property>
  <property fmtid="{D5CDD505-2E9C-101B-9397-08002B2CF9AE}" pid="9" name="NCJudgeDate">
    <vt:lpwstr>18/03/2020</vt:lpwstr>
  </property>
  <property fmtid="{D5CDD505-2E9C-101B-9397-08002B2CF9AE}" pid="10" name="NCNumber">
    <vt:lpwstr>[2022] EWCA Civ 782</vt:lpwstr>
  </property>
  <property fmtid="{D5CDD505-2E9C-101B-9397-08002B2CF9AE}" pid="11" name="TextOK">
    <vt:bool>false</vt:bool>
  </property>
  <property fmtid="{D5CDD505-2E9C-101B-9397-08002B2CF9AE}" pid="12" name="HeaderOK">
    <vt:bool>true</vt:bool>
  </property>
  <property fmtid="{D5CDD505-2E9C-101B-9397-08002B2CF9AE}" pid="13" name="CrestOK">
    <vt:bool>true</vt:bool>
  </property>
  <property fmtid="{D5CDD505-2E9C-101B-9397-08002B2CF9AE}" pid="14" name="FooterOK">
    <vt:bool>true</vt:bool>
  </property>
</Properties>
</file>