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DD" w:rsidRDefault="00345032" w:rsidP="00345032">
      <w:pPr>
        <w:jc w:val="center"/>
        <w:rPr>
          <w:rFonts w:asciiTheme="minorHAnsi" w:hAnsiTheme="minorHAnsi" w:cstheme="minorHAnsi"/>
          <w:b/>
        </w:rPr>
      </w:pPr>
      <w:r w:rsidRPr="00345032">
        <w:rPr>
          <w:rFonts w:asciiTheme="minorHAnsi" w:hAnsiTheme="minorHAnsi" w:cstheme="minorHAnsi"/>
          <w:b/>
        </w:rPr>
        <w:t>Brick Court Chambers Seminar</w:t>
      </w:r>
    </w:p>
    <w:p w:rsidR="00B22304" w:rsidRDefault="00B22304" w:rsidP="00345032">
      <w:pPr>
        <w:jc w:val="center"/>
        <w:rPr>
          <w:rFonts w:asciiTheme="minorHAnsi" w:hAnsiTheme="minorHAnsi" w:cstheme="minorHAnsi"/>
          <w:b/>
        </w:rPr>
      </w:pPr>
    </w:p>
    <w:p w:rsidR="00B22304" w:rsidRDefault="00B22304" w:rsidP="00345032">
      <w:pPr>
        <w:jc w:val="center"/>
        <w:rPr>
          <w:rFonts w:asciiTheme="minorHAnsi" w:hAnsiTheme="minorHAnsi" w:cstheme="minorHAnsi"/>
          <w:b/>
        </w:rPr>
      </w:pPr>
    </w:p>
    <w:p w:rsidR="00B22304" w:rsidRDefault="00B22304" w:rsidP="00345032">
      <w:pPr>
        <w:jc w:val="center"/>
        <w:rPr>
          <w:rFonts w:asciiTheme="minorHAnsi" w:hAnsiTheme="minorHAnsi" w:cstheme="minorHAnsi"/>
          <w:b/>
        </w:rPr>
      </w:pPr>
      <w:r>
        <w:rPr>
          <w:rFonts w:asciiTheme="minorHAnsi" w:hAnsiTheme="minorHAnsi" w:cstheme="minorHAnsi"/>
          <w:b/>
        </w:rPr>
        <w:t>Bank Guarantees</w:t>
      </w:r>
    </w:p>
    <w:p w:rsidR="00345032" w:rsidRDefault="00345032" w:rsidP="00345032">
      <w:pPr>
        <w:jc w:val="center"/>
        <w:rPr>
          <w:rFonts w:asciiTheme="minorHAnsi" w:hAnsiTheme="minorHAnsi" w:cstheme="minorHAnsi"/>
          <w:b/>
        </w:rPr>
      </w:pPr>
    </w:p>
    <w:p w:rsidR="00345032" w:rsidRDefault="00345032" w:rsidP="00345032">
      <w:pPr>
        <w:jc w:val="both"/>
        <w:rPr>
          <w:rFonts w:asciiTheme="minorHAnsi" w:hAnsiTheme="minorHAnsi" w:cstheme="minorHAnsi"/>
          <w:b/>
        </w:rPr>
      </w:pPr>
    </w:p>
    <w:p w:rsidR="00345032" w:rsidRDefault="00345032" w:rsidP="00345032">
      <w:pPr>
        <w:jc w:val="both"/>
        <w:rPr>
          <w:rFonts w:asciiTheme="minorHAnsi" w:hAnsiTheme="minorHAnsi" w:cstheme="minorHAnsi"/>
          <w:b/>
        </w:rPr>
      </w:pPr>
    </w:p>
    <w:p w:rsidR="00181E2E" w:rsidRPr="00B13029" w:rsidRDefault="00181E2E" w:rsidP="00181E2E">
      <w:pPr>
        <w:spacing w:line="360" w:lineRule="auto"/>
        <w:ind w:left="612" w:hanging="612"/>
        <w:rPr>
          <w:rFonts w:asciiTheme="minorHAnsi" w:hAnsiTheme="minorHAnsi" w:cstheme="minorHAnsi"/>
          <w:b/>
        </w:rPr>
      </w:pPr>
      <w:r w:rsidRPr="00B13029">
        <w:rPr>
          <w:rFonts w:asciiTheme="minorHAnsi" w:hAnsiTheme="minorHAnsi" w:cstheme="minorHAnsi"/>
          <w:b/>
          <w:i/>
        </w:rPr>
        <w:t xml:space="preserve">Wuhan </w:t>
      </w:r>
      <w:proofErr w:type="spellStart"/>
      <w:r w:rsidRPr="00B13029">
        <w:rPr>
          <w:rFonts w:asciiTheme="minorHAnsi" w:hAnsiTheme="minorHAnsi" w:cstheme="minorHAnsi"/>
          <w:b/>
          <w:i/>
        </w:rPr>
        <w:t>Guyou</w:t>
      </w:r>
      <w:proofErr w:type="spellEnd"/>
      <w:r w:rsidRPr="00B13029">
        <w:rPr>
          <w:rFonts w:asciiTheme="minorHAnsi" w:hAnsiTheme="minorHAnsi" w:cstheme="minorHAnsi"/>
          <w:b/>
          <w:i/>
        </w:rPr>
        <w:t xml:space="preserve"> L</w:t>
      </w:r>
      <w:r>
        <w:rPr>
          <w:rFonts w:asciiTheme="minorHAnsi" w:hAnsiTheme="minorHAnsi" w:cstheme="minorHAnsi"/>
          <w:b/>
          <w:i/>
        </w:rPr>
        <w:t xml:space="preserve">ogistics Group Co Ltd </w:t>
      </w:r>
      <w:r w:rsidRPr="00B13029">
        <w:rPr>
          <w:rFonts w:asciiTheme="minorHAnsi" w:hAnsiTheme="minorHAnsi" w:cstheme="minorHAnsi"/>
          <w:b/>
          <w:i/>
        </w:rPr>
        <w:t xml:space="preserve">v. </w:t>
      </w:r>
      <w:proofErr w:type="spellStart"/>
      <w:r w:rsidRPr="00B13029">
        <w:rPr>
          <w:rFonts w:asciiTheme="minorHAnsi" w:hAnsiTheme="minorHAnsi" w:cstheme="minorHAnsi"/>
          <w:b/>
          <w:i/>
        </w:rPr>
        <w:t>Emporiki</w:t>
      </w:r>
      <w:proofErr w:type="spellEnd"/>
      <w:r w:rsidRPr="00B13029">
        <w:rPr>
          <w:rFonts w:asciiTheme="minorHAnsi" w:hAnsiTheme="minorHAnsi" w:cstheme="minorHAnsi"/>
          <w:b/>
          <w:i/>
        </w:rPr>
        <w:t xml:space="preserve"> Bank of Greece SA</w:t>
      </w:r>
    </w:p>
    <w:p w:rsidR="00181E2E" w:rsidRPr="00B13029" w:rsidRDefault="00181E2E" w:rsidP="00181E2E">
      <w:pPr>
        <w:spacing w:line="360" w:lineRule="auto"/>
        <w:ind w:left="612" w:hanging="612"/>
        <w:rPr>
          <w:rFonts w:asciiTheme="minorHAnsi" w:hAnsiTheme="minorHAnsi" w:cstheme="minorHAnsi"/>
        </w:rPr>
      </w:pPr>
      <w:r w:rsidRPr="00B13029">
        <w:rPr>
          <w:rFonts w:asciiTheme="minorHAnsi" w:hAnsiTheme="minorHAnsi" w:cstheme="minorHAnsi"/>
        </w:rPr>
        <w:t>Christopher Clarke J: [2012] EWHC 1715 (Comm); [2013] 1 Lloyd’s Rep 161</w:t>
      </w:r>
    </w:p>
    <w:p w:rsidR="00181E2E" w:rsidRPr="00B13029" w:rsidRDefault="00181E2E" w:rsidP="00181E2E">
      <w:pPr>
        <w:spacing w:line="360" w:lineRule="auto"/>
        <w:ind w:left="612" w:hanging="612"/>
        <w:rPr>
          <w:rFonts w:asciiTheme="minorHAnsi" w:hAnsiTheme="minorHAnsi" w:cstheme="minorHAnsi"/>
        </w:rPr>
      </w:pPr>
      <w:r w:rsidRPr="00B13029">
        <w:rPr>
          <w:rFonts w:asciiTheme="minorHAnsi" w:hAnsiTheme="minorHAnsi" w:cstheme="minorHAnsi"/>
        </w:rPr>
        <w:t>Court of Appeal (</w:t>
      </w:r>
      <w:proofErr w:type="spellStart"/>
      <w:r w:rsidRPr="00B13029">
        <w:rPr>
          <w:rFonts w:asciiTheme="minorHAnsi" w:hAnsiTheme="minorHAnsi" w:cstheme="minorHAnsi"/>
        </w:rPr>
        <w:t>Longmore</w:t>
      </w:r>
      <w:proofErr w:type="spellEnd"/>
      <w:r w:rsidRPr="00B13029">
        <w:rPr>
          <w:rFonts w:asciiTheme="minorHAnsi" w:hAnsiTheme="minorHAnsi" w:cstheme="minorHAnsi"/>
        </w:rPr>
        <w:t xml:space="preserve">, </w:t>
      </w:r>
      <w:proofErr w:type="spellStart"/>
      <w:r w:rsidRPr="00B13029">
        <w:rPr>
          <w:rFonts w:asciiTheme="minorHAnsi" w:hAnsiTheme="minorHAnsi" w:cstheme="minorHAnsi"/>
        </w:rPr>
        <w:t>Rimer</w:t>
      </w:r>
      <w:proofErr w:type="spellEnd"/>
      <w:r w:rsidRPr="00B13029">
        <w:rPr>
          <w:rFonts w:asciiTheme="minorHAnsi" w:hAnsiTheme="minorHAnsi" w:cstheme="minorHAnsi"/>
        </w:rPr>
        <w:t xml:space="preserve"> and Tomlinson LJJ):</w:t>
      </w:r>
    </w:p>
    <w:p w:rsidR="00181E2E" w:rsidRPr="00B13029" w:rsidRDefault="00181E2E" w:rsidP="00181E2E">
      <w:pPr>
        <w:spacing w:line="360" w:lineRule="auto"/>
        <w:ind w:left="1440" w:hanging="612"/>
        <w:rPr>
          <w:rFonts w:asciiTheme="majorHAnsi" w:hAnsiTheme="majorHAnsi" w:cstheme="majorHAnsi"/>
        </w:rPr>
      </w:pPr>
      <w:r w:rsidRPr="00B13029">
        <w:rPr>
          <w:rFonts w:asciiTheme="minorHAnsi" w:hAnsiTheme="minorHAnsi" w:cstheme="minorHAnsi"/>
        </w:rPr>
        <w:t>1</w:t>
      </w:r>
      <w:r w:rsidRPr="00B13029">
        <w:rPr>
          <w:rFonts w:asciiTheme="minorHAnsi" w:hAnsiTheme="minorHAnsi" w:cstheme="minorHAnsi"/>
          <w:vertAlign w:val="superscript"/>
        </w:rPr>
        <w:t>st</w:t>
      </w:r>
      <w:r w:rsidRPr="00B13029">
        <w:rPr>
          <w:rFonts w:asciiTheme="minorHAnsi" w:hAnsiTheme="minorHAnsi" w:cstheme="minorHAnsi"/>
        </w:rPr>
        <w:t xml:space="preserve"> Judgment: [</w:t>
      </w:r>
      <w:r w:rsidRPr="00B13029">
        <w:rPr>
          <w:rFonts w:asciiTheme="majorHAnsi" w:hAnsiTheme="majorHAnsi" w:cstheme="majorHAnsi"/>
        </w:rPr>
        <w:t xml:space="preserve">2012] EWCA </w:t>
      </w:r>
      <w:proofErr w:type="spellStart"/>
      <w:r w:rsidRPr="00B13029">
        <w:rPr>
          <w:rFonts w:asciiTheme="majorHAnsi" w:hAnsiTheme="majorHAnsi" w:cstheme="majorHAnsi"/>
        </w:rPr>
        <w:t>Civ</w:t>
      </w:r>
      <w:proofErr w:type="spellEnd"/>
      <w:r w:rsidRPr="00B13029">
        <w:rPr>
          <w:rFonts w:asciiTheme="majorHAnsi" w:hAnsiTheme="majorHAnsi" w:cstheme="majorHAnsi"/>
        </w:rPr>
        <w:t xml:space="preserve"> 1629; </w:t>
      </w:r>
      <w:r w:rsidRPr="00B13029">
        <w:rPr>
          <w:rFonts w:asciiTheme="majorHAnsi" w:hAnsiTheme="majorHAnsi" w:cstheme="majorHAnsi"/>
          <w:color w:val="000000"/>
          <w:bdr w:val="none" w:sz="0" w:space="0" w:color="auto" w:frame="1"/>
        </w:rPr>
        <w:t xml:space="preserve">[2014] Lloyd’s Rep </w:t>
      </w:r>
      <w:proofErr w:type="gramStart"/>
      <w:r w:rsidRPr="00B13029">
        <w:rPr>
          <w:rFonts w:asciiTheme="majorHAnsi" w:hAnsiTheme="majorHAnsi" w:cstheme="majorHAnsi"/>
          <w:color w:val="000000"/>
          <w:bdr w:val="none" w:sz="0" w:space="0" w:color="auto" w:frame="1"/>
        </w:rPr>
        <w:t>Plus</w:t>
      </w:r>
      <w:proofErr w:type="gramEnd"/>
      <w:r w:rsidRPr="00B13029">
        <w:rPr>
          <w:rFonts w:asciiTheme="majorHAnsi" w:hAnsiTheme="majorHAnsi" w:cstheme="majorHAnsi"/>
          <w:color w:val="000000"/>
          <w:bdr w:val="none" w:sz="0" w:space="0" w:color="auto" w:frame="1"/>
        </w:rPr>
        <w:t xml:space="preserve"> 2</w:t>
      </w:r>
    </w:p>
    <w:p w:rsidR="00181E2E" w:rsidRPr="00B13029" w:rsidRDefault="00181E2E" w:rsidP="00181E2E">
      <w:pPr>
        <w:spacing w:line="360" w:lineRule="auto"/>
        <w:ind w:left="1440" w:hanging="612"/>
        <w:rPr>
          <w:rFonts w:asciiTheme="majorHAnsi" w:hAnsiTheme="majorHAnsi" w:cstheme="majorHAnsi"/>
        </w:rPr>
      </w:pPr>
      <w:r w:rsidRPr="00B13029">
        <w:rPr>
          <w:rFonts w:asciiTheme="majorHAnsi" w:hAnsiTheme="majorHAnsi" w:cstheme="majorHAnsi"/>
        </w:rPr>
        <w:t>2</w:t>
      </w:r>
      <w:r w:rsidRPr="00B13029">
        <w:rPr>
          <w:rFonts w:asciiTheme="majorHAnsi" w:hAnsiTheme="majorHAnsi" w:cstheme="majorHAnsi"/>
          <w:vertAlign w:val="superscript"/>
        </w:rPr>
        <w:t>nd</w:t>
      </w:r>
      <w:r w:rsidRPr="00B13029">
        <w:rPr>
          <w:rFonts w:asciiTheme="majorHAnsi" w:hAnsiTheme="majorHAnsi" w:cstheme="majorHAnsi"/>
        </w:rPr>
        <w:t xml:space="preserve"> Judgment: [2013] EWCA </w:t>
      </w:r>
      <w:proofErr w:type="spellStart"/>
      <w:r w:rsidRPr="00B13029">
        <w:rPr>
          <w:rFonts w:asciiTheme="majorHAnsi" w:hAnsiTheme="majorHAnsi" w:cstheme="majorHAnsi"/>
        </w:rPr>
        <w:t>Civ</w:t>
      </w:r>
      <w:proofErr w:type="spellEnd"/>
      <w:r w:rsidRPr="00B13029">
        <w:rPr>
          <w:rFonts w:asciiTheme="majorHAnsi" w:hAnsiTheme="majorHAnsi" w:cstheme="majorHAnsi"/>
        </w:rPr>
        <w:t xml:space="preserve"> 1679</w:t>
      </w:r>
      <w:r w:rsidR="00E36905">
        <w:rPr>
          <w:rFonts w:asciiTheme="majorHAnsi" w:hAnsiTheme="majorHAnsi" w:cstheme="majorHAnsi"/>
        </w:rPr>
        <w:t>;</w:t>
      </w:r>
      <w:r w:rsidRPr="00B13029">
        <w:rPr>
          <w:rFonts w:asciiTheme="majorHAnsi" w:hAnsiTheme="majorHAnsi" w:cstheme="majorHAnsi"/>
          <w:color w:val="000000"/>
          <w:bdr w:val="none" w:sz="0" w:space="0" w:color="auto" w:frame="1"/>
        </w:rPr>
        <w:t xml:space="preserve"> [2014] Lloyd’s Rep </w:t>
      </w:r>
      <w:proofErr w:type="gramStart"/>
      <w:r w:rsidRPr="00B13029">
        <w:rPr>
          <w:rFonts w:asciiTheme="majorHAnsi" w:hAnsiTheme="majorHAnsi" w:cstheme="majorHAnsi"/>
          <w:color w:val="000000"/>
          <w:bdr w:val="none" w:sz="0" w:space="0" w:color="auto" w:frame="1"/>
        </w:rPr>
        <w:t>Plus</w:t>
      </w:r>
      <w:proofErr w:type="gramEnd"/>
      <w:r w:rsidRPr="00B13029">
        <w:rPr>
          <w:rFonts w:asciiTheme="majorHAnsi" w:hAnsiTheme="majorHAnsi" w:cstheme="majorHAnsi"/>
          <w:color w:val="000000"/>
          <w:bdr w:val="none" w:sz="0" w:space="0" w:color="auto" w:frame="1"/>
        </w:rPr>
        <w:t xml:space="preserve"> 3</w:t>
      </w:r>
    </w:p>
    <w:p w:rsidR="00181E2E" w:rsidRDefault="00181E2E" w:rsidP="007102F2">
      <w:pPr>
        <w:spacing w:line="360" w:lineRule="auto"/>
        <w:jc w:val="both"/>
        <w:rPr>
          <w:rFonts w:asciiTheme="minorHAnsi" w:hAnsiTheme="minorHAnsi" w:cstheme="minorHAnsi"/>
        </w:rPr>
      </w:pPr>
    </w:p>
    <w:p w:rsidR="00181E2E" w:rsidRDefault="00181E2E" w:rsidP="007102F2">
      <w:pPr>
        <w:spacing w:line="360" w:lineRule="auto"/>
        <w:jc w:val="both"/>
        <w:rPr>
          <w:rFonts w:asciiTheme="minorHAnsi" w:hAnsiTheme="minorHAnsi" w:cstheme="minorHAnsi"/>
        </w:rPr>
      </w:pPr>
    </w:p>
    <w:p w:rsidR="00345032" w:rsidRDefault="00E36905" w:rsidP="007102F2">
      <w:pPr>
        <w:spacing w:line="360" w:lineRule="auto"/>
        <w:jc w:val="both"/>
        <w:rPr>
          <w:rFonts w:asciiTheme="minorHAnsi" w:hAnsiTheme="minorHAnsi" w:cstheme="minorHAnsi"/>
        </w:rPr>
      </w:pPr>
      <w:r>
        <w:rPr>
          <w:rFonts w:asciiTheme="minorHAnsi" w:hAnsiTheme="minorHAnsi" w:cstheme="minorHAnsi"/>
        </w:rPr>
        <w:t>Bank guarantees are a standard feature of shipbuilding contracts, and t</w:t>
      </w:r>
      <w:r w:rsidR="00345032">
        <w:rPr>
          <w:rFonts w:asciiTheme="minorHAnsi" w:hAnsiTheme="minorHAnsi" w:cstheme="minorHAnsi"/>
        </w:rPr>
        <w:t>he</w:t>
      </w:r>
      <w:r w:rsidR="00766513">
        <w:rPr>
          <w:rFonts w:asciiTheme="minorHAnsi" w:hAnsiTheme="minorHAnsi" w:cstheme="minorHAnsi"/>
        </w:rPr>
        <w:t>re is nothing novel</w:t>
      </w:r>
      <w:r w:rsidR="00345032">
        <w:rPr>
          <w:rFonts w:asciiTheme="minorHAnsi" w:hAnsiTheme="minorHAnsi" w:cstheme="minorHAnsi"/>
        </w:rPr>
        <w:t xml:space="preserve"> </w:t>
      </w:r>
      <w:r w:rsidR="00181E2E">
        <w:rPr>
          <w:rFonts w:asciiTheme="minorHAnsi" w:hAnsiTheme="minorHAnsi" w:cstheme="minorHAnsi"/>
        </w:rPr>
        <w:t xml:space="preserve">about </w:t>
      </w:r>
      <w:r w:rsidR="00345032">
        <w:rPr>
          <w:rFonts w:asciiTheme="minorHAnsi" w:hAnsiTheme="minorHAnsi" w:cstheme="minorHAnsi"/>
        </w:rPr>
        <w:t>issue</w:t>
      </w:r>
      <w:r w:rsidR="002C1693">
        <w:rPr>
          <w:rFonts w:asciiTheme="minorHAnsi" w:hAnsiTheme="minorHAnsi" w:cstheme="minorHAnsi"/>
        </w:rPr>
        <w:t>s arising</w:t>
      </w:r>
      <w:r w:rsidR="00345032">
        <w:rPr>
          <w:rFonts w:asciiTheme="minorHAnsi" w:hAnsiTheme="minorHAnsi" w:cstheme="minorHAnsi"/>
        </w:rPr>
        <w:t xml:space="preserve"> </w:t>
      </w:r>
      <w:r w:rsidR="00181E2E">
        <w:rPr>
          <w:rFonts w:asciiTheme="minorHAnsi" w:hAnsiTheme="minorHAnsi" w:cstheme="minorHAnsi"/>
        </w:rPr>
        <w:t>between bank and beneficiary as</w:t>
      </w:r>
      <w:r w:rsidR="00345032">
        <w:rPr>
          <w:rFonts w:asciiTheme="minorHAnsi" w:hAnsiTheme="minorHAnsi" w:cstheme="minorHAnsi"/>
        </w:rPr>
        <w:t xml:space="preserve"> whether a surety co</w:t>
      </w:r>
      <w:r w:rsidR="00181E2E">
        <w:rPr>
          <w:rFonts w:asciiTheme="minorHAnsi" w:hAnsiTheme="minorHAnsi" w:cstheme="minorHAnsi"/>
        </w:rPr>
        <w:t>ntract is a guarantee or a bond</w:t>
      </w:r>
      <w:r w:rsidR="00766513">
        <w:rPr>
          <w:rFonts w:asciiTheme="minorHAnsi" w:hAnsiTheme="minorHAnsi" w:cstheme="minorHAnsi"/>
        </w:rPr>
        <w:t xml:space="preserve"> -- a "see to it" or traditional guarantee or a "demand" guarantee or bond</w:t>
      </w:r>
      <w:r w:rsidR="00181E2E">
        <w:rPr>
          <w:rFonts w:asciiTheme="minorHAnsi" w:hAnsiTheme="minorHAnsi" w:cstheme="minorHAnsi"/>
        </w:rPr>
        <w:t>.</w:t>
      </w:r>
    </w:p>
    <w:p w:rsidR="00345032" w:rsidRDefault="00345032" w:rsidP="007102F2">
      <w:pPr>
        <w:spacing w:line="360" w:lineRule="auto"/>
        <w:jc w:val="both"/>
        <w:rPr>
          <w:rFonts w:asciiTheme="minorHAnsi" w:hAnsiTheme="minorHAnsi" w:cstheme="minorHAnsi"/>
        </w:rPr>
      </w:pPr>
      <w:r>
        <w:rPr>
          <w:rFonts w:asciiTheme="minorHAnsi" w:hAnsiTheme="minorHAnsi" w:cstheme="minorHAnsi"/>
        </w:rPr>
        <w:t xml:space="preserve">I don’t suppose it would be very difficult to produce a document which is self evidently only </w:t>
      </w:r>
      <w:proofErr w:type="gramStart"/>
      <w:r>
        <w:rPr>
          <w:rFonts w:asciiTheme="minorHAnsi" w:hAnsiTheme="minorHAnsi" w:cstheme="minorHAnsi"/>
        </w:rPr>
        <w:t>a</w:t>
      </w:r>
      <w:proofErr w:type="gramEnd"/>
      <w:r>
        <w:rPr>
          <w:rFonts w:asciiTheme="minorHAnsi" w:hAnsiTheme="minorHAnsi" w:cstheme="minorHAnsi"/>
        </w:rPr>
        <w:t xml:space="preserve"> “see to it” guarantee – or to produce one that is self-evidently a </w:t>
      </w:r>
      <w:r w:rsidR="00766513">
        <w:rPr>
          <w:rFonts w:asciiTheme="minorHAnsi" w:hAnsiTheme="minorHAnsi" w:cstheme="minorHAnsi"/>
        </w:rPr>
        <w:t>demand guarantee/</w:t>
      </w:r>
      <w:r>
        <w:rPr>
          <w:rFonts w:asciiTheme="minorHAnsi" w:hAnsiTheme="minorHAnsi" w:cstheme="minorHAnsi"/>
        </w:rPr>
        <w:t>bond – payable on demand.</w:t>
      </w:r>
    </w:p>
    <w:p w:rsidR="00345032" w:rsidRDefault="00345032" w:rsidP="007102F2">
      <w:pPr>
        <w:spacing w:line="360" w:lineRule="auto"/>
        <w:jc w:val="both"/>
        <w:rPr>
          <w:rFonts w:asciiTheme="minorHAnsi" w:hAnsiTheme="minorHAnsi" w:cstheme="minorHAnsi"/>
        </w:rPr>
      </w:pPr>
    </w:p>
    <w:p w:rsidR="00345032" w:rsidRDefault="00345032" w:rsidP="007102F2">
      <w:pPr>
        <w:spacing w:line="360" w:lineRule="auto"/>
        <w:jc w:val="both"/>
        <w:rPr>
          <w:rFonts w:asciiTheme="minorHAnsi" w:hAnsiTheme="minorHAnsi" w:cstheme="minorHAnsi"/>
        </w:rPr>
      </w:pPr>
      <w:r>
        <w:rPr>
          <w:rFonts w:asciiTheme="minorHAnsi" w:hAnsiTheme="minorHAnsi" w:cstheme="minorHAnsi"/>
        </w:rPr>
        <w:t>The difference is of course very significant.  If it is an old fashioned guarantee, the surety’s liability is co-extensive with that of the principal debtor.  The beneficiary is going to have to prove that the principal debtor is liable to make the payment before he can recover judgment</w:t>
      </w:r>
      <w:r w:rsidR="00766513">
        <w:rPr>
          <w:rFonts w:asciiTheme="minorHAnsi" w:hAnsiTheme="minorHAnsi" w:cstheme="minorHAnsi"/>
        </w:rPr>
        <w:t xml:space="preserve"> against the Bank</w:t>
      </w:r>
      <w:r>
        <w:rPr>
          <w:rFonts w:asciiTheme="minorHAnsi" w:hAnsiTheme="minorHAnsi" w:cstheme="minorHAnsi"/>
        </w:rPr>
        <w:t>.  In practice, it may not be difficult</w:t>
      </w:r>
      <w:r w:rsidR="00181E2E">
        <w:rPr>
          <w:rFonts w:asciiTheme="minorHAnsi" w:hAnsiTheme="minorHAnsi" w:cstheme="minorHAnsi"/>
        </w:rPr>
        <w:t xml:space="preserve"> for the </w:t>
      </w:r>
      <w:proofErr w:type="spellStart"/>
      <w:r w:rsidR="00766513">
        <w:rPr>
          <w:rFonts w:asciiTheme="minorHAnsi" w:hAnsiTheme="minorHAnsi" w:cstheme="minorHAnsi"/>
        </w:rPr>
        <w:t>Bank</w:t>
      </w:r>
      <w:r w:rsidR="00181E2E">
        <w:rPr>
          <w:rFonts w:asciiTheme="minorHAnsi" w:hAnsiTheme="minorHAnsi" w:cstheme="minorHAnsi"/>
        </w:rPr>
        <w:t>r</w:t>
      </w:r>
      <w:proofErr w:type="spellEnd"/>
      <w:r>
        <w:rPr>
          <w:rFonts w:asciiTheme="minorHAnsi" w:hAnsiTheme="minorHAnsi" w:cstheme="minorHAnsi"/>
        </w:rPr>
        <w:t xml:space="preserve"> to stave off an application for summary judgment</w:t>
      </w:r>
      <w:r w:rsidR="00766513">
        <w:rPr>
          <w:rFonts w:asciiTheme="minorHAnsi" w:hAnsiTheme="minorHAnsi" w:cstheme="minorHAnsi"/>
        </w:rPr>
        <w:t>,</w:t>
      </w:r>
      <w:r>
        <w:rPr>
          <w:rFonts w:asciiTheme="minorHAnsi" w:hAnsiTheme="minorHAnsi" w:cstheme="minorHAnsi"/>
        </w:rPr>
        <w:t xml:space="preserve"> </w:t>
      </w:r>
      <w:r w:rsidR="005A4F3C">
        <w:rPr>
          <w:rFonts w:asciiTheme="minorHAnsi" w:hAnsiTheme="minorHAnsi" w:cstheme="minorHAnsi"/>
        </w:rPr>
        <w:t>and that means delay and expense</w:t>
      </w:r>
      <w:r w:rsidR="00181E2E">
        <w:rPr>
          <w:rFonts w:asciiTheme="minorHAnsi" w:hAnsiTheme="minorHAnsi" w:cstheme="minorHAnsi"/>
        </w:rPr>
        <w:t>.</w:t>
      </w:r>
    </w:p>
    <w:p w:rsidR="005A4F3C" w:rsidRDefault="005A4F3C" w:rsidP="007102F2">
      <w:pPr>
        <w:spacing w:line="360" w:lineRule="auto"/>
        <w:jc w:val="both"/>
        <w:rPr>
          <w:rFonts w:asciiTheme="minorHAnsi" w:hAnsiTheme="minorHAnsi" w:cstheme="minorHAnsi"/>
        </w:rPr>
      </w:pPr>
    </w:p>
    <w:p w:rsidR="005A4F3C" w:rsidRDefault="005A4F3C" w:rsidP="007102F2">
      <w:pPr>
        <w:spacing w:line="360" w:lineRule="auto"/>
        <w:jc w:val="both"/>
        <w:rPr>
          <w:rFonts w:asciiTheme="minorHAnsi" w:hAnsiTheme="minorHAnsi" w:cstheme="minorHAnsi"/>
        </w:rPr>
      </w:pPr>
      <w:r>
        <w:rPr>
          <w:rFonts w:asciiTheme="minorHAnsi" w:hAnsiTheme="minorHAnsi" w:cstheme="minorHAnsi"/>
        </w:rPr>
        <w:t>By contrast a demand guarantee” or true performance bond is payable on production of t</w:t>
      </w:r>
      <w:r w:rsidR="007102F2">
        <w:rPr>
          <w:rFonts w:asciiTheme="minorHAnsi" w:hAnsiTheme="minorHAnsi" w:cstheme="minorHAnsi"/>
        </w:rPr>
        <w:t>h</w:t>
      </w:r>
      <w:r>
        <w:rPr>
          <w:rFonts w:asciiTheme="minorHAnsi" w:hAnsiTheme="minorHAnsi" w:cstheme="minorHAnsi"/>
        </w:rPr>
        <w:t xml:space="preserve">e requisite documents – often no more than a self-certifying statement </w:t>
      </w:r>
      <w:r w:rsidR="007102F2">
        <w:rPr>
          <w:rFonts w:asciiTheme="minorHAnsi" w:hAnsiTheme="minorHAnsi" w:cstheme="minorHAnsi"/>
        </w:rPr>
        <w:t>that the amount is due.  Assuming the beneficiary has prepared the d</w:t>
      </w:r>
      <w:r w:rsidR="00766513">
        <w:rPr>
          <w:rFonts w:asciiTheme="minorHAnsi" w:hAnsiTheme="minorHAnsi" w:cstheme="minorHAnsi"/>
        </w:rPr>
        <w:t>ocuments properly, the Bank</w:t>
      </w:r>
      <w:r w:rsidR="007102F2">
        <w:rPr>
          <w:rFonts w:asciiTheme="minorHAnsi" w:hAnsiTheme="minorHAnsi" w:cstheme="minorHAnsi"/>
        </w:rPr>
        <w:t xml:space="preserve"> is going to have to put up a seriously arguable case of fraud if it is to avoid summary judgment – a much more</w:t>
      </w:r>
      <w:r w:rsidR="00766513">
        <w:rPr>
          <w:rFonts w:asciiTheme="minorHAnsi" w:hAnsiTheme="minorHAnsi" w:cstheme="minorHAnsi"/>
        </w:rPr>
        <w:t xml:space="preserve"> formidable difficulty, not least because </w:t>
      </w:r>
      <w:r w:rsidR="007102F2">
        <w:rPr>
          <w:rFonts w:asciiTheme="minorHAnsi" w:hAnsiTheme="minorHAnsi" w:cstheme="minorHAnsi"/>
        </w:rPr>
        <w:t xml:space="preserve">fraud cannot even be alleged without a </w:t>
      </w:r>
      <w:r w:rsidR="007102F2" w:rsidRPr="007102F2">
        <w:rPr>
          <w:rFonts w:asciiTheme="minorHAnsi" w:hAnsiTheme="minorHAnsi" w:cstheme="minorHAnsi"/>
          <w:i/>
        </w:rPr>
        <w:t>prima facie</w:t>
      </w:r>
      <w:r w:rsidR="007102F2">
        <w:rPr>
          <w:rFonts w:asciiTheme="minorHAnsi" w:hAnsiTheme="minorHAnsi" w:cstheme="minorHAnsi"/>
        </w:rPr>
        <w:t xml:space="preserve"> case.</w:t>
      </w:r>
    </w:p>
    <w:p w:rsidR="007102F2" w:rsidRDefault="007102F2" w:rsidP="007102F2">
      <w:pPr>
        <w:spacing w:line="360" w:lineRule="auto"/>
        <w:jc w:val="both"/>
        <w:rPr>
          <w:rFonts w:asciiTheme="minorHAnsi" w:hAnsiTheme="minorHAnsi" w:cstheme="minorHAnsi"/>
        </w:rPr>
      </w:pPr>
    </w:p>
    <w:p w:rsidR="007102F2" w:rsidRDefault="009245F2" w:rsidP="007102F2">
      <w:pPr>
        <w:spacing w:line="360" w:lineRule="auto"/>
        <w:jc w:val="both"/>
        <w:rPr>
          <w:rFonts w:asciiTheme="minorHAnsi" w:hAnsiTheme="minorHAnsi" w:cstheme="minorHAnsi"/>
        </w:rPr>
      </w:pPr>
      <w:r>
        <w:rPr>
          <w:rFonts w:asciiTheme="minorHAnsi" w:hAnsiTheme="minorHAnsi" w:cstheme="minorHAnsi"/>
        </w:rPr>
        <w:t xml:space="preserve">I said that it shouldn’t be too difficult to make it clear one way or the other.  But </w:t>
      </w:r>
      <w:r w:rsidR="004D23B8">
        <w:rPr>
          <w:rFonts w:asciiTheme="minorHAnsi" w:hAnsiTheme="minorHAnsi" w:cstheme="minorHAnsi"/>
        </w:rPr>
        <w:t xml:space="preserve">that isn’t always real business life – the parties are jockeying for position.  Neither </w:t>
      </w:r>
      <w:r w:rsidR="00766513">
        <w:rPr>
          <w:rFonts w:asciiTheme="minorHAnsi" w:hAnsiTheme="minorHAnsi" w:cstheme="minorHAnsi"/>
        </w:rPr>
        <w:t xml:space="preserve">is </w:t>
      </w:r>
      <w:r w:rsidR="004D23B8">
        <w:rPr>
          <w:rFonts w:asciiTheme="minorHAnsi" w:hAnsiTheme="minorHAnsi" w:cstheme="minorHAnsi"/>
        </w:rPr>
        <w:t xml:space="preserve">quite able to </w:t>
      </w:r>
      <w:r w:rsidR="00766513">
        <w:rPr>
          <w:rFonts w:asciiTheme="minorHAnsi" w:hAnsiTheme="minorHAnsi" w:cstheme="minorHAnsi"/>
        </w:rPr>
        <w:lastRenderedPageBreak/>
        <w:t>achieve what it</w:t>
      </w:r>
      <w:r w:rsidR="004D23B8">
        <w:rPr>
          <w:rFonts w:asciiTheme="minorHAnsi" w:hAnsiTheme="minorHAnsi" w:cstheme="minorHAnsi"/>
        </w:rPr>
        <w:t xml:space="preserve"> wou</w:t>
      </w:r>
      <w:r w:rsidR="00766513">
        <w:rPr>
          <w:rFonts w:asciiTheme="minorHAnsi" w:hAnsiTheme="minorHAnsi" w:cstheme="minorHAnsi"/>
        </w:rPr>
        <w:t>ld really like and each hopes that it has</w:t>
      </w:r>
      <w:r w:rsidR="004D23B8">
        <w:rPr>
          <w:rFonts w:asciiTheme="minorHAnsi" w:hAnsiTheme="minorHAnsi" w:cstheme="minorHAnsi"/>
        </w:rPr>
        <w:t xml:space="preserve"> done enough to win the argument</w:t>
      </w:r>
      <w:r w:rsidR="00181E2E">
        <w:rPr>
          <w:rFonts w:asciiTheme="minorHAnsi" w:hAnsiTheme="minorHAnsi" w:cstheme="minorHAnsi"/>
        </w:rPr>
        <w:t>, should it ever arise</w:t>
      </w:r>
      <w:r w:rsidR="004D23B8">
        <w:rPr>
          <w:rFonts w:asciiTheme="minorHAnsi" w:hAnsiTheme="minorHAnsi" w:cstheme="minorHAnsi"/>
        </w:rPr>
        <w:t>.</w:t>
      </w:r>
    </w:p>
    <w:p w:rsidR="004D23B8" w:rsidRDefault="004D23B8" w:rsidP="007102F2">
      <w:pPr>
        <w:spacing w:line="360" w:lineRule="auto"/>
        <w:jc w:val="both"/>
        <w:rPr>
          <w:rFonts w:asciiTheme="minorHAnsi" w:hAnsiTheme="minorHAnsi" w:cstheme="minorHAnsi"/>
        </w:rPr>
      </w:pPr>
    </w:p>
    <w:p w:rsidR="004D23B8" w:rsidRDefault="004D23B8" w:rsidP="007102F2">
      <w:pPr>
        <w:spacing w:line="360" w:lineRule="auto"/>
        <w:jc w:val="both"/>
        <w:rPr>
          <w:rFonts w:asciiTheme="minorHAnsi" w:hAnsiTheme="minorHAnsi" w:cstheme="minorHAnsi"/>
          <w:i/>
        </w:rPr>
      </w:pPr>
      <w:r>
        <w:rPr>
          <w:rFonts w:asciiTheme="minorHAnsi" w:hAnsiTheme="minorHAnsi" w:cstheme="minorHAnsi"/>
        </w:rPr>
        <w:t xml:space="preserve">Such was the guarantee in </w:t>
      </w:r>
      <w:r w:rsidRPr="004D23B8">
        <w:rPr>
          <w:rFonts w:asciiTheme="minorHAnsi" w:hAnsiTheme="minorHAnsi" w:cstheme="minorHAnsi"/>
          <w:i/>
        </w:rPr>
        <w:t xml:space="preserve">Wuhan </w:t>
      </w:r>
      <w:proofErr w:type="spellStart"/>
      <w:r w:rsidRPr="004D23B8">
        <w:rPr>
          <w:rFonts w:asciiTheme="minorHAnsi" w:hAnsiTheme="minorHAnsi" w:cstheme="minorHAnsi"/>
          <w:i/>
        </w:rPr>
        <w:t>Guyou</w:t>
      </w:r>
      <w:proofErr w:type="spellEnd"/>
      <w:r>
        <w:rPr>
          <w:rFonts w:asciiTheme="minorHAnsi" w:hAnsiTheme="minorHAnsi" w:cstheme="minorHAnsi"/>
          <w:i/>
        </w:rPr>
        <w:t xml:space="preserve"> v. </w:t>
      </w:r>
      <w:proofErr w:type="spellStart"/>
      <w:r>
        <w:rPr>
          <w:rFonts w:asciiTheme="minorHAnsi" w:hAnsiTheme="minorHAnsi" w:cstheme="minorHAnsi"/>
          <w:i/>
        </w:rPr>
        <w:t>Emporiki</w:t>
      </w:r>
      <w:proofErr w:type="spellEnd"/>
      <w:r>
        <w:rPr>
          <w:rFonts w:asciiTheme="minorHAnsi" w:hAnsiTheme="minorHAnsi" w:cstheme="minorHAnsi"/>
          <w:i/>
        </w:rPr>
        <w:t xml:space="preserve"> Bank</w:t>
      </w:r>
      <w:r w:rsidR="00766513">
        <w:rPr>
          <w:rFonts w:asciiTheme="minorHAnsi" w:hAnsiTheme="minorHAnsi" w:cstheme="minorHAnsi"/>
          <w:i/>
        </w:rPr>
        <w:t xml:space="preserve"> of Greece SA</w:t>
      </w:r>
    </w:p>
    <w:p w:rsidR="00181E2E" w:rsidRDefault="00181E2E" w:rsidP="007102F2">
      <w:pPr>
        <w:spacing w:line="360" w:lineRule="auto"/>
        <w:jc w:val="both"/>
        <w:rPr>
          <w:rFonts w:asciiTheme="minorHAnsi" w:hAnsiTheme="minorHAnsi" w:cstheme="minorHAnsi"/>
          <w:i/>
        </w:rPr>
      </w:pPr>
    </w:p>
    <w:p w:rsidR="004D23B8" w:rsidRDefault="00181E2E" w:rsidP="007102F2">
      <w:pPr>
        <w:spacing w:line="360" w:lineRule="auto"/>
        <w:jc w:val="both"/>
        <w:rPr>
          <w:rFonts w:asciiTheme="minorHAnsi" w:hAnsiTheme="minorHAnsi" w:cstheme="minorHAnsi"/>
        </w:rPr>
      </w:pPr>
      <w:r>
        <w:rPr>
          <w:rFonts w:asciiTheme="minorHAnsi" w:hAnsiTheme="minorHAnsi" w:cstheme="minorHAnsi"/>
        </w:rPr>
        <w:t>The u</w:t>
      </w:r>
      <w:r w:rsidR="004D23B8">
        <w:rPr>
          <w:rFonts w:asciiTheme="minorHAnsi" w:hAnsiTheme="minorHAnsi" w:cstheme="minorHAnsi"/>
        </w:rPr>
        <w:t>nderlying facts were straightforward and not unusual – that is until there was a twist in the tail, as to which I will say more hereafter.</w:t>
      </w:r>
    </w:p>
    <w:p w:rsidR="004D23B8" w:rsidRDefault="004D23B8" w:rsidP="007102F2">
      <w:pPr>
        <w:spacing w:line="360" w:lineRule="auto"/>
        <w:jc w:val="both"/>
        <w:rPr>
          <w:rFonts w:asciiTheme="minorHAnsi" w:hAnsiTheme="minorHAnsi" w:cstheme="minorHAnsi"/>
        </w:rPr>
      </w:pPr>
      <w:r>
        <w:rPr>
          <w:rFonts w:asciiTheme="minorHAnsi" w:hAnsiTheme="minorHAnsi" w:cstheme="minorHAnsi"/>
        </w:rPr>
        <w:t xml:space="preserve">Wuhan </w:t>
      </w:r>
      <w:proofErr w:type="spellStart"/>
      <w:r>
        <w:rPr>
          <w:rFonts w:asciiTheme="minorHAnsi" w:hAnsiTheme="minorHAnsi" w:cstheme="minorHAnsi"/>
        </w:rPr>
        <w:t>Guyou</w:t>
      </w:r>
      <w:proofErr w:type="spellEnd"/>
      <w:r>
        <w:rPr>
          <w:rFonts w:asciiTheme="minorHAnsi" w:hAnsiTheme="minorHAnsi" w:cstheme="minorHAnsi"/>
        </w:rPr>
        <w:t xml:space="preserve"> </w:t>
      </w:r>
      <w:proofErr w:type="gramStart"/>
      <w:r>
        <w:rPr>
          <w:rFonts w:asciiTheme="minorHAnsi" w:hAnsiTheme="minorHAnsi" w:cstheme="minorHAnsi"/>
        </w:rPr>
        <w:t>operate</w:t>
      </w:r>
      <w:proofErr w:type="gramEnd"/>
      <w:r>
        <w:rPr>
          <w:rFonts w:asciiTheme="minorHAnsi" w:hAnsiTheme="minorHAnsi" w:cstheme="minorHAnsi"/>
        </w:rPr>
        <w:t xml:space="preserve"> a shipyard in Yangzhou in China.  In 2006 they agreed to build a 57,000 DWT bulk carrier for </w:t>
      </w:r>
      <w:proofErr w:type="spellStart"/>
      <w:r>
        <w:rPr>
          <w:rFonts w:asciiTheme="minorHAnsi" w:hAnsiTheme="minorHAnsi" w:cstheme="minorHAnsi"/>
        </w:rPr>
        <w:t>Tomassos</w:t>
      </w:r>
      <w:proofErr w:type="spellEnd"/>
      <w:r>
        <w:rPr>
          <w:rFonts w:asciiTheme="minorHAnsi" w:hAnsiTheme="minorHAnsi" w:cstheme="minorHAnsi"/>
        </w:rPr>
        <w:t xml:space="preserve"> Navigation of the Marshall Islands</w:t>
      </w:r>
      <w:r w:rsidR="00766513">
        <w:rPr>
          <w:rFonts w:asciiTheme="minorHAnsi" w:hAnsiTheme="minorHAnsi" w:cstheme="minorHAnsi"/>
        </w:rPr>
        <w:t>,</w:t>
      </w:r>
      <w:r>
        <w:rPr>
          <w:rFonts w:asciiTheme="minorHAnsi" w:hAnsiTheme="minorHAnsi" w:cstheme="minorHAnsi"/>
        </w:rPr>
        <w:t xml:space="preserve"> but really Greece</w:t>
      </w:r>
    </w:p>
    <w:p w:rsidR="004D23B8" w:rsidRDefault="004D23B8" w:rsidP="007102F2">
      <w:pPr>
        <w:spacing w:line="360" w:lineRule="auto"/>
        <w:jc w:val="both"/>
        <w:rPr>
          <w:rFonts w:asciiTheme="minorHAnsi" w:hAnsiTheme="minorHAnsi" w:cstheme="minorHAnsi"/>
        </w:rPr>
      </w:pPr>
    </w:p>
    <w:p w:rsidR="004D23B8" w:rsidRDefault="004D23B8" w:rsidP="007102F2">
      <w:pPr>
        <w:spacing w:line="360" w:lineRule="auto"/>
        <w:jc w:val="both"/>
        <w:rPr>
          <w:rFonts w:asciiTheme="minorHAnsi" w:hAnsiTheme="minorHAnsi" w:cstheme="minorHAnsi"/>
        </w:rPr>
      </w:pPr>
      <w:r>
        <w:rPr>
          <w:rFonts w:asciiTheme="minorHAnsi" w:hAnsiTheme="minorHAnsi" w:cstheme="minorHAnsi"/>
        </w:rPr>
        <w:t xml:space="preserve">The price was payable by instalments.  </w:t>
      </w:r>
      <w:proofErr w:type="spellStart"/>
      <w:r>
        <w:rPr>
          <w:rFonts w:asciiTheme="minorHAnsi" w:hAnsiTheme="minorHAnsi" w:cstheme="minorHAnsi"/>
        </w:rPr>
        <w:t>Emporiki</w:t>
      </w:r>
      <w:proofErr w:type="spellEnd"/>
      <w:r>
        <w:rPr>
          <w:rFonts w:asciiTheme="minorHAnsi" w:hAnsiTheme="minorHAnsi" w:cstheme="minorHAnsi"/>
        </w:rPr>
        <w:t xml:space="preserve"> </w:t>
      </w:r>
      <w:r w:rsidR="00181E2E">
        <w:rPr>
          <w:rFonts w:asciiTheme="minorHAnsi" w:hAnsiTheme="minorHAnsi" w:cstheme="minorHAnsi"/>
        </w:rPr>
        <w:t xml:space="preserve">Bank of Greece SA </w:t>
      </w:r>
      <w:r>
        <w:rPr>
          <w:rFonts w:asciiTheme="minorHAnsi" w:hAnsiTheme="minorHAnsi" w:cstheme="minorHAnsi"/>
        </w:rPr>
        <w:t>guaranteed the second instalment of</w:t>
      </w:r>
      <w:r w:rsidR="00181E2E">
        <w:rPr>
          <w:rFonts w:asciiTheme="minorHAnsi" w:hAnsiTheme="minorHAnsi" w:cstheme="minorHAnsi"/>
        </w:rPr>
        <w:t xml:space="preserve"> $10.3 million payable on the </w:t>
      </w:r>
      <w:r>
        <w:rPr>
          <w:rFonts w:asciiTheme="minorHAnsi" w:hAnsiTheme="minorHAnsi" w:cstheme="minorHAnsi"/>
        </w:rPr>
        <w:t>cutting</w:t>
      </w:r>
      <w:r w:rsidR="00181E2E">
        <w:rPr>
          <w:rFonts w:asciiTheme="minorHAnsi" w:hAnsiTheme="minorHAnsi" w:cstheme="minorHAnsi"/>
        </w:rPr>
        <w:t xml:space="preserve"> the 1</w:t>
      </w:r>
      <w:r w:rsidR="00181E2E" w:rsidRPr="00181E2E">
        <w:rPr>
          <w:rFonts w:asciiTheme="minorHAnsi" w:hAnsiTheme="minorHAnsi" w:cstheme="minorHAnsi"/>
          <w:vertAlign w:val="superscript"/>
        </w:rPr>
        <w:t>st</w:t>
      </w:r>
      <w:r w:rsidR="00181E2E">
        <w:rPr>
          <w:rFonts w:asciiTheme="minorHAnsi" w:hAnsiTheme="minorHAnsi" w:cstheme="minorHAnsi"/>
        </w:rPr>
        <w:t xml:space="preserve"> 300 </w:t>
      </w:r>
      <w:proofErr w:type="spellStart"/>
      <w:r w:rsidR="00181E2E">
        <w:rPr>
          <w:rFonts w:asciiTheme="minorHAnsi" w:hAnsiTheme="minorHAnsi" w:cstheme="minorHAnsi"/>
        </w:rPr>
        <w:t>mt</w:t>
      </w:r>
      <w:proofErr w:type="spellEnd"/>
      <w:r>
        <w:rPr>
          <w:rFonts w:asciiTheme="minorHAnsi" w:hAnsiTheme="minorHAnsi" w:cstheme="minorHAnsi"/>
        </w:rPr>
        <w:t xml:space="preserve"> of steel.</w:t>
      </w:r>
      <w:r w:rsidR="004665F9">
        <w:rPr>
          <w:rFonts w:asciiTheme="minorHAnsi" w:hAnsiTheme="minorHAnsi" w:cstheme="minorHAnsi"/>
        </w:rPr>
        <w:t xml:space="preserve">  It did not guarantee any subsequent instalment.</w:t>
      </w:r>
    </w:p>
    <w:p w:rsidR="004665F9" w:rsidRDefault="004665F9" w:rsidP="007102F2">
      <w:pPr>
        <w:spacing w:line="360" w:lineRule="auto"/>
        <w:jc w:val="both"/>
        <w:rPr>
          <w:rFonts w:asciiTheme="minorHAnsi" w:hAnsiTheme="minorHAnsi" w:cstheme="minorHAnsi"/>
        </w:rPr>
      </w:pPr>
    </w:p>
    <w:p w:rsidR="004665F9" w:rsidRDefault="004665F9" w:rsidP="007102F2">
      <w:pPr>
        <w:spacing w:line="360" w:lineRule="auto"/>
        <w:jc w:val="both"/>
        <w:rPr>
          <w:rFonts w:asciiTheme="minorHAnsi" w:hAnsiTheme="minorHAnsi" w:cstheme="minorHAnsi"/>
        </w:rPr>
      </w:pPr>
      <w:r>
        <w:rPr>
          <w:rFonts w:asciiTheme="minorHAnsi" w:hAnsiTheme="minorHAnsi" w:cstheme="minorHAnsi"/>
        </w:rPr>
        <w:t>G</w:t>
      </w:r>
      <w:r w:rsidR="00181E2E">
        <w:rPr>
          <w:rFonts w:asciiTheme="minorHAnsi" w:hAnsiTheme="minorHAnsi" w:cstheme="minorHAnsi"/>
        </w:rPr>
        <w:t xml:space="preserve">uarantee had plenty </w:t>
      </w:r>
      <w:r>
        <w:rPr>
          <w:rFonts w:asciiTheme="minorHAnsi" w:hAnsiTheme="minorHAnsi" w:cstheme="minorHAnsi"/>
        </w:rPr>
        <w:t>in it</w:t>
      </w:r>
      <w:r w:rsidR="00181E2E">
        <w:rPr>
          <w:rFonts w:asciiTheme="minorHAnsi" w:hAnsiTheme="minorHAnsi" w:cstheme="minorHAnsi"/>
        </w:rPr>
        <w:t xml:space="preserve"> for both parties’ arguments</w:t>
      </w:r>
      <w:r>
        <w:rPr>
          <w:rFonts w:asciiTheme="minorHAnsi" w:hAnsiTheme="minorHAnsi" w:cstheme="minorHAnsi"/>
        </w:rPr>
        <w:t>:</w:t>
      </w:r>
    </w:p>
    <w:p w:rsidR="004665F9" w:rsidRDefault="004665F9" w:rsidP="007102F2">
      <w:pPr>
        <w:spacing w:line="360" w:lineRule="auto"/>
        <w:jc w:val="both"/>
        <w:rPr>
          <w:rFonts w:asciiTheme="minorHAnsi" w:hAnsiTheme="minorHAnsi" w:cstheme="minorHAnsi"/>
        </w:rPr>
      </w:pPr>
    </w:p>
    <w:p w:rsidR="004665F9" w:rsidRPr="00CF2693" w:rsidRDefault="00CF2693" w:rsidP="00CF2693">
      <w:pPr>
        <w:spacing w:line="360" w:lineRule="auto"/>
        <w:ind w:left="612" w:firstLine="720"/>
        <w:jc w:val="both"/>
        <w:rPr>
          <w:rFonts w:asciiTheme="minorHAnsi" w:hAnsiTheme="minorHAnsi" w:cstheme="minorHAnsi"/>
          <w:i/>
        </w:rPr>
      </w:pPr>
      <w:r w:rsidRPr="00CF2693">
        <w:rPr>
          <w:rFonts w:asciiTheme="minorHAnsi" w:hAnsiTheme="minorHAnsi" w:cstheme="minorHAnsi"/>
          <w:i/>
        </w:rPr>
        <w:t xml:space="preserve">Details of </w:t>
      </w:r>
      <w:r w:rsidR="004665F9" w:rsidRPr="00CF2693">
        <w:rPr>
          <w:rFonts w:asciiTheme="minorHAnsi" w:hAnsiTheme="minorHAnsi" w:cstheme="minorHAnsi"/>
          <w:i/>
        </w:rPr>
        <w:t>Guarantee</w:t>
      </w:r>
    </w:p>
    <w:p w:rsidR="004665F9" w:rsidRPr="00967C56" w:rsidRDefault="004665F9" w:rsidP="004665F9">
      <w:pPr>
        <w:pStyle w:val="Default"/>
        <w:spacing w:line="480" w:lineRule="auto"/>
        <w:ind w:left="1332"/>
        <w:rPr>
          <w:i/>
          <w:sz w:val="23"/>
          <w:szCs w:val="23"/>
        </w:rPr>
      </w:pPr>
      <w:r w:rsidRPr="00967C56">
        <w:rPr>
          <w:i/>
          <w:sz w:val="23"/>
          <w:szCs w:val="23"/>
        </w:rPr>
        <w:t>(1)</w:t>
      </w:r>
      <w:r w:rsidR="00766513">
        <w:rPr>
          <w:i/>
          <w:sz w:val="23"/>
          <w:szCs w:val="23"/>
        </w:rPr>
        <w:tab/>
      </w:r>
      <w:r w:rsidRPr="00967C56">
        <w:rPr>
          <w:i/>
          <w:sz w:val="23"/>
          <w:szCs w:val="23"/>
        </w:rPr>
        <w:t xml:space="preserve"> In co</w:t>
      </w:r>
      <w:r>
        <w:rPr>
          <w:i/>
          <w:sz w:val="23"/>
          <w:szCs w:val="23"/>
        </w:rPr>
        <w:t>nsideration of your entering in</w:t>
      </w:r>
      <w:r w:rsidRPr="00967C56">
        <w:rPr>
          <w:i/>
          <w:sz w:val="23"/>
          <w:szCs w:val="23"/>
        </w:rPr>
        <w:t xml:space="preserve">to a Shipbuilding Contract dated 29th November 2006 (“the Shipbuilding Contract”) with </w:t>
      </w:r>
      <w:proofErr w:type="spellStart"/>
      <w:r w:rsidRPr="00967C56">
        <w:rPr>
          <w:i/>
          <w:sz w:val="23"/>
          <w:szCs w:val="23"/>
        </w:rPr>
        <w:t>Tamassos</w:t>
      </w:r>
      <w:proofErr w:type="spellEnd"/>
      <w:r w:rsidRPr="00967C56">
        <w:rPr>
          <w:i/>
          <w:sz w:val="23"/>
          <w:szCs w:val="23"/>
        </w:rPr>
        <w:t xml:space="preserve"> Navigation Ltd as the buyer (“the BUYER”) and WUHAN </w:t>
      </w:r>
      <w:proofErr w:type="spellStart"/>
      <w:r w:rsidRPr="00967C56">
        <w:rPr>
          <w:i/>
          <w:sz w:val="23"/>
          <w:szCs w:val="23"/>
        </w:rPr>
        <w:t>Guoyu</w:t>
      </w:r>
      <w:proofErr w:type="spellEnd"/>
      <w:r w:rsidRPr="00967C56">
        <w:rPr>
          <w:i/>
          <w:sz w:val="23"/>
          <w:szCs w:val="23"/>
        </w:rPr>
        <w:t xml:space="preserve"> Logistics Group CP LTD and Yangzhou </w:t>
      </w:r>
      <w:proofErr w:type="spellStart"/>
      <w:r w:rsidRPr="00967C56">
        <w:rPr>
          <w:i/>
          <w:sz w:val="23"/>
          <w:szCs w:val="23"/>
        </w:rPr>
        <w:t>Guoyo</w:t>
      </w:r>
      <w:proofErr w:type="spellEnd"/>
      <w:r w:rsidRPr="00967C56">
        <w:rPr>
          <w:i/>
          <w:sz w:val="23"/>
          <w:szCs w:val="23"/>
        </w:rPr>
        <w:t xml:space="preserve"> Shipbuilding CO., LTD as the seller (“the SELLER”) for the construction of one (1) 57,000 Metric Tons Deadweight OEC known as YANGZHOU GUOYU SHIPBUILDING COMPANY LTD. HULL NO. GY404 (“the VESSEL”), we, EMPORIKI BANK OF GREECE SA, hereby IRREVOCABLY, ABSOLUTELY and UNCONDITIONALLY </w:t>
      </w:r>
      <w:r w:rsidRPr="004665F9">
        <w:rPr>
          <w:i/>
          <w:sz w:val="23"/>
          <w:szCs w:val="23"/>
          <w:u w:val="single"/>
        </w:rPr>
        <w:t>guarantee</w:t>
      </w:r>
      <w:r w:rsidRPr="00967C56">
        <w:rPr>
          <w:i/>
          <w:sz w:val="23"/>
          <w:szCs w:val="23"/>
        </w:rPr>
        <w:t xml:space="preserve">, as the primary obligor and not merely as the surety, </w:t>
      </w:r>
      <w:r w:rsidRPr="0097639B">
        <w:rPr>
          <w:i/>
          <w:sz w:val="23"/>
          <w:szCs w:val="23"/>
          <w:u w:val="single"/>
        </w:rPr>
        <w:t>the due and punctual payment</w:t>
      </w:r>
      <w:r w:rsidRPr="00967C56">
        <w:rPr>
          <w:i/>
          <w:sz w:val="23"/>
          <w:szCs w:val="23"/>
        </w:rPr>
        <w:t xml:space="preserve"> by the BUYER of the 2nd </w:t>
      </w:r>
      <w:proofErr w:type="spellStart"/>
      <w:r w:rsidRPr="00967C56">
        <w:rPr>
          <w:i/>
          <w:sz w:val="23"/>
          <w:szCs w:val="23"/>
        </w:rPr>
        <w:t>installment</w:t>
      </w:r>
      <w:proofErr w:type="spellEnd"/>
      <w:r w:rsidRPr="00967C56">
        <w:rPr>
          <w:i/>
          <w:sz w:val="23"/>
          <w:szCs w:val="23"/>
        </w:rPr>
        <w:t xml:space="preserve"> of the Contract Price amounting to a total sum of United States Dollars 10,312,500.00 (Ten million three hundred twelve thousand five hundred only) as specified in (2) below. </w:t>
      </w:r>
    </w:p>
    <w:p w:rsidR="004665F9" w:rsidRPr="00967C56" w:rsidRDefault="004665F9" w:rsidP="004665F9">
      <w:pPr>
        <w:pStyle w:val="Default"/>
        <w:spacing w:line="480" w:lineRule="auto"/>
        <w:ind w:left="1332"/>
        <w:rPr>
          <w:i/>
          <w:sz w:val="23"/>
          <w:szCs w:val="23"/>
        </w:rPr>
      </w:pPr>
    </w:p>
    <w:p w:rsidR="004665F9" w:rsidRPr="0097639B" w:rsidRDefault="004665F9" w:rsidP="004665F9">
      <w:pPr>
        <w:pStyle w:val="Default"/>
        <w:spacing w:line="480" w:lineRule="auto"/>
        <w:ind w:left="1332"/>
        <w:rPr>
          <w:i/>
          <w:sz w:val="23"/>
          <w:szCs w:val="23"/>
          <w:u w:val="single"/>
        </w:rPr>
      </w:pPr>
      <w:r w:rsidRPr="00967C56">
        <w:rPr>
          <w:i/>
          <w:sz w:val="23"/>
          <w:szCs w:val="23"/>
        </w:rPr>
        <w:lastRenderedPageBreak/>
        <w:t xml:space="preserve">(2) </w:t>
      </w:r>
      <w:r w:rsidR="00766513">
        <w:rPr>
          <w:i/>
          <w:sz w:val="23"/>
          <w:szCs w:val="23"/>
        </w:rPr>
        <w:tab/>
      </w:r>
      <w:r w:rsidRPr="0097639B">
        <w:rPr>
          <w:i/>
          <w:sz w:val="23"/>
          <w:szCs w:val="23"/>
          <w:u w:val="single"/>
        </w:rPr>
        <w:t>The Instalment guaranteed hereunder</w:t>
      </w:r>
      <w:r w:rsidRPr="00967C56">
        <w:rPr>
          <w:i/>
          <w:sz w:val="23"/>
          <w:szCs w:val="23"/>
        </w:rPr>
        <w:t xml:space="preserve">, pursuant to the terms of the Shipbuilding Contract, </w:t>
      </w:r>
      <w:r w:rsidRPr="0097639B">
        <w:rPr>
          <w:i/>
          <w:sz w:val="23"/>
          <w:szCs w:val="23"/>
          <w:u w:val="single"/>
        </w:rPr>
        <w:t xml:space="preserve">comprises the 2nd </w:t>
      </w:r>
      <w:proofErr w:type="spellStart"/>
      <w:r w:rsidRPr="0097639B">
        <w:rPr>
          <w:i/>
          <w:sz w:val="23"/>
          <w:szCs w:val="23"/>
          <w:u w:val="single"/>
        </w:rPr>
        <w:t>installment</w:t>
      </w:r>
      <w:proofErr w:type="spellEnd"/>
      <w:r w:rsidRPr="0097639B">
        <w:rPr>
          <w:i/>
          <w:sz w:val="23"/>
          <w:szCs w:val="23"/>
          <w:u w:val="single"/>
        </w:rPr>
        <w:t xml:space="preserve"> in the amount of U.S. Dollars 10,312,500.00 </w:t>
      </w:r>
      <w:r w:rsidRPr="00967C56">
        <w:rPr>
          <w:i/>
          <w:sz w:val="23"/>
          <w:szCs w:val="23"/>
        </w:rPr>
        <w:t xml:space="preserve">(Ten million three hundred twelve thousand five hundred only) </w:t>
      </w:r>
      <w:r w:rsidRPr="0097639B">
        <w:rPr>
          <w:i/>
          <w:sz w:val="23"/>
          <w:szCs w:val="23"/>
          <w:u w:val="single"/>
        </w:rPr>
        <w:t>payable by the BUYER within five (5) New York banking days after completion cutting of the first 300 MT of steel plate in your Seller’s workshop and written notice thereof along with certificate of cutting of steel plate countersigned for approval by the Buyers representative.</w:t>
      </w:r>
    </w:p>
    <w:p w:rsidR="004665F9" w:rsidRPr="00967C56" w:rsidRDefault="00766513" w:rsidP="004665F9">
      <w:pPr>
        <w:pStyle w:val="Default"/>
        <w:spacing w:line="480" w:lineRule="auto"/>
        <w:ind w:left="1332"/>
        <w:rPr>
          <w:i/>
          <w:sz w:val="23"/>
          <w:szCs w:val="23"/>
        </w:rPr>
      </w:pPr>
      <w:r>
        <w:rPr>
          <w:i/>
          <w:sz w:val="23"/>
          <w:szCs w:val="23"/>
        </w:rPr>
        <w:t>...</w:t>
      </w:r>
    </w:p>
    <w:p w:rsidR="004665F9" w:rsidRPr="0097639B" w:rsidRDefault="004665F9" w:rsidP="004665F9">
      <w:pPr>
        <w:pStyle w:val="Default"/>
        <w:spacing w:line="480" w:lineRule="auto"/>
        <w:ind w:left="1332"/>
        <w:rPr>
          <w:i/>
          <w:sz w:val="23"/>
          <w:szCs w:val="23"/>
          <w:u w:val="single"/>
        </w:rPr>
      </w:pPr>
      <w:r w:rsidRPr="00967C56">
        <w:rPr>
          <w:i/>
          <w:sz w:val="23"/>
          <w:szCs w:val="23"/>
        </w:rPr>
        <w:t>(4</w:t>
      </w:r>
      <w:r w:rsidRPr="0097639B">
        <w:rPr>
          <w:i/>
          <w:sz w:val="23"/>
          <w:szCs w:val="23"/>
          <w:u w:val="single"/>
        </w:rPr>
        <w:t xml:space="preserve">) </w:t>
      </w:r>
      <w:r w:rsidR="00766513">
        <w:rPr>
          <w:i/>
          <w:sz w:val="23"/>
          <w:szCs w:val="23"/>
          <w:u w:val="single"/>
        </w:rPr>
        <w:tab/>
      </w:r>
      <w:r w:rsidRPr="0097639B">
        <w:rPr>
          <w:i/>
          <w:sz w:val="23"/>
          <w:szCs w:val="23"/>
          <w:u w:val="single"/>
        </w:rPr>
        <w:t xml:space="preserve">In the event that the BUYER fails to punctually pay the second </w:t>
      </w:r>
      <w:proofErr w:type="spellStart"/>
      <w:r w:rsidRPr="0097639B">
        <w:rPr>
          <w:i/>
          <w:sz w:val="23"/>
          <w:szCs w:val="23"/>
          <w:u w:val="single"/>
        </w:rPr>
        <w:t>Installment</w:t>
      </w:r>
      <w:proofErr w:type="spellEnd"/>
      <w:r w:rsidRPr="0097639B">
        <w:rPr>
          <w:i/>
          <w:sz w:val="23"/>
          <w:szCs w:val="23"/>
          <w:u w:val="single"/>
        </w:rPr>
        <w:t xml:space="preserve"> guaranteed hereunder or the BUYER fails to pay any interest thereon, and any such default continues for a period of twenty (20) days, then, upon receipt by us of your first written demand stating that the Buyer has been in default of the payment obligation for twenty (20) days, we shall immediately pay to you or your assignee the unpaid 2nd </w:t>
      </w:r>
      <w:proofErr w:type="spellStart"/>
      <w:r w:rsidRPr="0097639B">
        <w:rPr>
          <w:i/>
          <w:sz w:val="23"/>
          <w:szCs w:val="23"/>
          <w:u w:val="single"/>
        </w:rPr>
        <w:t>Installment</w:t>
      </w:r>
      <w:proofErr w:type="spellEnd"/>
      <w:r w:rsidRPr="0097639B">
        <w:rPr>
          <w:i/>
          <w:sz w:val="23"/>
          <w:szCs w:val="23"/>
          <w:u w:val="single"/>
        </w:rPr>
        <w:t xml:space="preserve">, together with the Interest as specified in paragraph (3) hereof, without requesting you to take any or further action, procedure or step against the BUYER or with respect to any other security which you may hold. </w:t>
      </w:r>
    </w:p>
    <w:p w:rsidR="004665F9" w:rsidRPr="00967C56" w:rsidRDefault="004665F9" w:rsidP="004665F9">
      <w:pPr>
        <w:pStyle w:val="Default"/>
        <w:spacing w:line="480" w:lineRule="auto"/>
        <w:ind w:left="1332"/>
        <w:rPr>
          <w:i/>
          <w:sz w:val="23"/>
          <w:szCs w:val="23"/>
        </w:rPr>
      </w:pPr>
    </w:p>
    <w:p w:rsidR="004665F9" w:rsidRDefault="004665F9" w:rsidP="004665F9">
      <w:pPr>
        <w:pStyle w:val="Default"/>
        <w:spacing w:line="480" w:lineRule="auto"/>
        <w:ind w:left="1332"/>
        <w:rPr>
          <w:i/>
          <w:sz w:val="23"/>
          <w:szCs w:val="23"/>
        </w:rPr>
      </w:pPr>
      <w:r w:rsidRPr="00967C56">
        <w:rPr>
          <w:i/>
          <w:sz w:val="23"/>
          <w:szCs w:val="23"/>
        </w:rPr>
        <w:t xml:space="preserve">(5) </w:t>
      </w:r>
      <w:r w:rsidR="00766513">
        <w:rPr>
          <w:i/>
          <w:sz w:val="23"/>
          <w:szCs w:val="23"/>
        </w:rPr>
        <w:tab/>
      </w:r>
      <w:r w:rsidRPr="00967C56">
        <w:rPr>
          <w:i/>
          <w:sz w:val="23"/>
          <w:szCs w:val="23"/>
        </w:rPr>
        <w:t xml:space="preserve">We hereby agree that at your option this Guarantee and the undertaking hereunder shall be assignable to the Bank of China Limited, </w:t>
      </w:r>
      <w:smartTag w:uri="urn:schemas-microsoft-com:office:smarttags" w:element="State">
        <w:r w:rsidRPr="00967C56">
          <w:rPr>
            <w:i/>
            <w:sz w:val="23"/>
            <w:szCs w:val="23"/>
          </w:rPr>
          <w:t>Hubei</w:t>
        </w:r>
      </w:smartTag>
      <w:r w:rsidRPr="00967C56">
        <w:rPr>
          <w:i/>
          <w:sz w:val="23"/>
          <w:szCs w:val="23"/>
        </w:rPr>
        <w:t xml:space="preserve"> Branch, </w:t>
      </w:r>
      <w:smartTag w:uri="urn:schemas-microsoft-com:office:smarttags" w:element="address">
        <w:smartTag w:uri="urn:schemas-microsoft-com:office:smarttags" w:element="Street">
          <w:r w:rsidRPr="00967C56">
            <w:rPr>
              <w:i/>
              <w:sz w:val="23"/>
              <w:szCs w:val="23"/>
            </w:rPr>
            <w:t xml:space="preserve">65 </w:t>
          </w:r>
          <w:proofErr w:type="spellStart"/>
          <w:r w:rsidRPr="00967C56">
            <w:rPr>
              <w:i/>
              <w:sz w:val="23"/>
              <w:szCs w:val="23"/>
            </w:rPr>
            <w:t>Huangshi</w:t>
          </w:r>
          <w:proofErr w:type="spellEnd"/>
          <w:r w:rsidRPr="00967C56">
            <w:rPr>
              <w:i/>
              <w:sz w:val="23"/>
              <w:szCs w:val="23"/>
            </w:rPr>
            <w:t xml:space="preserve"> Road</w:t>
          </w:r>
        </w:smartTag>
        <w:r w:rsidRPr="00967C56">
          <w:rPr>
            <w:i/>
            <w:sz w:val="23"/>
            <w:szCs w:val="23"/>
          </w:rPr>
          <w:t xml:space="preserve">, </w:t>
        </w:r>
        <w:smartTag w:uri="urn:schemas-microsoft-com:office:smarttags" w:element="City">
          <w:r w:rsidRPr="00967C56">
            <w:rPr>
              <w:i/>
              <w:sz w:val="23"/>
              <w:szCs w:val="23"/>
            </w:rPr>
            <w:t>Wuhan City</w:t>
          </w:r>
        </w:smartTag>
        <w:r w:rsidRPr="00967C56">
          <w:rPr>
            <w:i/>
            <w:sz w:val="23"/>
            <w:szCs w:val="23"/>
          </w:rPr>
          <w:t xml:space="preserve">, </w:t>
        </w:r>
        <w:smartTag w:uri="urn:schemas-microsoft-com:office:smarttags" w:element="State">
          <w:r w:rsidRPr="00967C56">
            <w:rPr>
              <w:i/>
              <w:sz w:val="23"/>
              <w:szCs w:val="23"/>
            </w:rPr>
            <w:t>Hubei</w:t>
          </w:r>
        </w:smartTag>
      </w:smartTag>
      <w:r w:rsidRPr="00967C56">
        <w:rPr>
          <w:i/>
          <w:sz w:val="23"/>
          <w:szCs w:val="23"/>
        </w:rPr>
        <w:t xml:space="preserve"> 430013, </w:t>
      </w:r>
      <w:proofErr w:type="gramStart"/>
      <w:r>
        <w:rPr>
          <w:i/>
          <w:sz w:val="23"/>
          <w:szCs w:val="23"/>
        </w:rPr>
        <w:t>the People’s</w:t>
      </w:r>
      <w:proofErr w:type="gramEnd"/>
      <w:r>
        <w:rPr>
          <w:i/>
          <w:sz w:val="23"/>
          <w:szCs w:val="23"/>
        </w:rPr>
        <w:t xml:space="preserve"> Republic of </w:t>
      </w:r>
      <w:smartTag w:uri="urn:schemas-microsoft-com:office:smarttags" w:element="place">
        <w:smartTag w:uri="urn:schemas-microsoft-com:office:smarttags" w:element="country-region">
          <w:r>
            <w:rPr>
              <w:i/>
              <w:sz w:val="23"/>
              <w:szCs w:val="23"/>
            </w:rPr>
            <w:t>China</w:t>
          </w:r>
        </w:smartTag>
      </w:smartTag>
      <w:r>
        <w:rPr>
          <w:i/>
          <w:sz w:val="23"/>
          <w:szCs w:val="23"/>
        </w:rPr>
        <w:t>……</w:t>
      </w:r>
    </w:p>
    <w:p w:rsidR="004665F9" w:rsidRPr="00B83E93" w:rsidRDefault="004665F9" w:rsidP="004665F9">
      <w:pPr>
        <w:pStyle w:val="Default"/>
        <w:spacing w:line="480" w:lineRule="auto"/>
        <w:ind w:left="1332"/>
        <w:rPr>
          <w:i/>
          <w:sz w:val="23"/>
          <w:szCs w:val="23"/>
        </w:rPr>
      </w:pPr>
      <w:r w:rsidRPr="00B83E93">
        <w:rPr>
          <w:i/>
          <w:sz w:val="23"/>
          <w:szCs w:val="23"/>
        </w:rPr>
        <w:t>….</w:t>
      </w:r>
    </w:p>
    <w:p w:rsidR="00B83E93" w:rsidRPr="00B83E93" w:rsidRDefault="00B83E93" w:rsidP="004665F9">
      <w:pPr>
        <w:pStyle w:val="Default"/>
        <w:spacing w:line="480" w:lineRule="auto"/>
        <w:ind w:left="1332"/>
        <w:rPr>
          <w:i/>
          <w:sz w:val="23"/>
          <w:szCs w:val="23"/>
        </w:rPr>
      </w:pPr>
      <w:r w:rsidRPr="00B83E93">
        <w:rPr>
          <w:i/>
          <w:iCs/>
        </w:rPr>
        <w:t xml:space="preserve">(7) </w:t>
      </w:r>
      <w:r w:rsidR="00766513">
        <w:rPr>
          <w:i/>
          <w:iCs/>
        </w:rPr>
        <w:tab/>
      </w:r>
      <w:r w:rsidRPr="00B83E93">
        <w:rPr>
          <w:i/>
          <w:iCs/>
        </w:rPr>
        <w:t xml:space="preserve">Our obligations under this Guarantee shall not be affected or prejudiced by any disputes between you as the SELLER and the BUYER under the Shipbuilding </w:t>
      </w:r>
      <w:proofErr w:type="spellStart"/>
      <w:r w:rsidRPr="00B83E93">
        <w:rPr>
          <w:i/>
          <w:iCs/>
        </w:rPr>
        <w:t>Contract or</w:t>
      </w:r>
      <w:proofErr w:type="spellEnd"/>
      <w:r w:rsidRPr="00B83E93">
        <w:rPr>
          <w:i/>
          <w:iCs/>
        </w:rPr>
        <w:t xml:space="preserve"> by the SELLER’s delay in the construction and/or delivery of the VESSEL due to whatever causes or by any variation or extension of their terms thereof or by any security or other indemnity now or hereafter </w:t>
      </w:r>
      <w:r w:rsidRPr="00B83E93">
        <w:rPr>
          <w:i/>
          <w:iCs/>
        </w:rPr>
        <w:lastRenderedPageBreak/>
        <w:t>held by you in respect thereof, or by any time or indulgence granted by you or any other person in connection therewith, or by any invalidity or unenforceability of the terms thereof, or by any act, omission, fact or circumstances whatsoever, which could or might, but for the foregoing, diminish in any way our obligations under this Guarantee.</w:t>
      </w:r>
    </w:p>
    <w:p w:rsidR="004665F9" w:rsidRDefault="004665F9" w:rsidP="004665F9">
      <w:pPr>
        <w:pStyle w:val="Default"/>
        <w:spacing w:line="480" w:lineRule="auto"/>
        <w:ind w:left="1332"/>
        <w:rPr>
          <w:i/>
          <w:sz w:val="23"/>
          <w:szCs w:val="23"/>
        </w:rPr>
      </w:pPr>
      <w:proofErr w:type="gramStart"/>
      <w:r>
        <w:rPr>
          <w:i/>
          <w:sz w:val="23"/>
          <w:szCs w:val="23"/>
        </w:rPr>
        <w:t>IN WITNESS WHEREOF, we have caused this Letter of Guarantee to be executed and delivered by our duly authorised representative the day and year above written.”</w:t>
      </w:r>
      <w:proofErr w:type="gramEnd"/>
    </w:p>
    <w:p w:rsidR="004665F9" w:rsidRPr="004D23B8" w:rsidRDefault="004665F9" w:rsidP="007102F2">
      <w:pPr>
        <w:spacing w:line="360" w:lineRule="auto"/>
        <w:jc w:val="both"/>
        <w:rPr>
          <w:rFonts w:asciiTheme="minorHAnsi" w:hAnsiTheme="minorHAnsi" w:cstheme="minorHAnsi"/>
        </w:rPr>
      </w:pPr>
    </w:p>
    <w:p w:rsidR="0097639B" w:rsidRDefault="0097639B" w:rsidP="007102F2">
      <w:pPr>
        <w:spacing w:line="360" w:lineRule="auto"/>
        <w:jc w:val="both"/>
        <w:rPr>
          <w:rFonts w:asciiTheme="minorHAnsi" w:hAnsiTheme="minorHAnsi" w:cstheme="minorHAnsi"/>
        </w:rPr>
      </w:pPr>
      <w:r>
        <w:rPr>
          <w:rFonts w:asciiTheme="minorHAnsi" w:hAnsiTheme="minorHAnsi" w:cstheme="minorHAnsi"/>
        </w:rPr>
        <w:t>So</w:t>
      </w:r>
      <w:r w:rsidR="00181E2E">
        <w:rPr>
          <w:rFonts w:asciiTheme="minorHAnsi" w:hAnsiTheme="minorHAnsi" w:cstheme="minorHAnsi"/>
        </w:rPr>
        <w:t xml:space="preserve"> the contract was </w:t>
      </w:r>
      <w:proofErr w:type="gramStart"/>
      <w:r>
        <w:rPr>
          <w:rFonts w:asciiTheme="minorHAnsi" w:hAnsiTheme="minorHAnsi" w:cstheme="minorHAnsi"/>
        </w:rPr>
        <w:t xml:space="preserve">headed  </w:t>
      </w:r>
      <w:r w:rsidR="00181E2E">
        <w:rPr>
          <w:rFonts w:asciiTheme="minorHAnsi" w:hAnsiTheme="minorHAnsi" w:cstheme="minorHAnsi"/>
        </w:rPr>
        <w:t>“</w:t>
      </w:r>
      <w:proofErr w:type="gramEnd"/>
      <w:r>
        <w:rPr>
          <w:rFonts w:asciiTheme="minorHAnsi" w:hAnsiTheme="minorHAnsi" w:cstheme="minorHAnsi"/>
        </w:rPr>
        <w:t>guarantee</w:t>
      </w:r>
      <w:r w:rsidR="00181E2E">
        <w:rPr>
          <w:rFonts w:asciiTheme="minorHAnsi" w:hAnsiTheme="minorHAnsi" w:cstheme="minorHAnsi"/>
        </w:rPr>
        <w:t>”.</w:t>
      </w:r>
      <w:r>
        <w:rPr>
          <w:rFonts w:asciiTheme="minorHAnsi" w:hAnsiTheme="minorHAnsi" w:cstheme="minorHAnsi"/>
        </w:rPr>
        <w:t xml:space="preserve"> </w:t>
      </w:r>
    </w:p>
    <w:p w:rsidR="0097639B" w:rsidRDefault="0097639B" w:rsidP="007102F2">
      <w:pPr>
        <w:spacing w:line="360" w:lineRule="auto"/>
        <w:jc w:val="both"/>
        <w:rPr>
          <w:rFonts w:asciiTheme="minorHAnsi" w:hAnsiTheme="minorHAnsi" w:cstheme="minorHAnsi"/>
        </w:rPr>
      </w:pPr>
      <w:r>
        <w:rPr>
          <w:rFonts w:asciiTheme="minorHAnsi" w:hAnsiTheme="minorHAnsi" w:cstheme="minorHAnsi"/>
        </w:rPr>
        <w:t>In cl</w:t>
      </w:r>
      <w:r w:rsidR="00181E2E">
        <w:rPr>
          <w:rFonts w:asciiTheme="minorHAnsi" w:hAnsiTheme="minorHAnsi" w:cstheme="minorHAnsi"/>
        </w:rPr>
        <w:t>ause</w:t>
      </w:r>
      <w:r>
        <w:rPr>
          <w:rFonts w:asciiTheme="minorHAnsi" w:hAnsiTheme="minorHAnsi" w:cstheme="minorHAnsi"/>
        </w:rPr>
        <w:t xml:space="preserve"> 1</w:t>
      </w:r>
      <w:r w:rsidR="00181E2E">
        <w:rPr>
          <w:rFonts w:asciiTheme="minorHAnsi" w:hAnsiTheme="minorHAnsi" w:cstheme="minorHAnsi"/>
        </w:rPr>
        <w:t>,</w:t>
      </w:r>
      <w:r>
        <w:rPr>
          <w:rFonts w:asciiTheme="minorHAnsi" w:hAnsiTheme="minorHAnsi" w:cstheme="minorHAnsi"/>
        </w:rPr>
        <w:t xml:space="preserve"> </w:t>
      </w:r>
      <w:r w:rsidR="00181E2E">
        <w:rPr>
          <w:rFonts w:asciiTheme="minorHAnsi" w:hAnsiTheme="minorHAnsi" w:cstheme="minorHAnsi"/>
        </w:rPr>
        <w:t xml:space="preserve">the </w:t>
      </w:r>
      <w:r>
        <w:rPr>
          <w:rFonts w:asciiTheme="minorHAnsi" w:hAnsiTheme="minorHAnsi" w:cstheme="minorHAnsi"/>
        </w:rPr>
        <w:t xml:space="preserve">guarantee </w:t>
      </w:r>
      <w:r w:rsidR="00181E2E">
        <w:rPr>
          <w:rFonts w:asciiTheme="minorHAnsi" w:hAnsiTheme="minorHAnsi" w:cstheme="minorHAnsi"/>
        </w:rPr>
        <w:t xml:space="preserve">was </w:t>
      </w:r>
      <w:r>
        <w:rPr>
          <w:rFonts w:asciiTheme="minorHAnsi" w:hAnsiTheme="minorHAnsi" w:cstheme="minorHAnsi"/>
        </w:rPr>
        <w:t xml:space="preserve">of </w:t>
      </w:r>
      <w:r w:rsidRPr="0097639B">
        <w:rPr>
          <w:rFonts w:asciiTheme="minorHAnsi" w:hAnsiTheme="minorHAnsi" w:cstheme="minorHAnsi"/>
          <w:u w:val="single"/>
        </w:rPr>
        <w:t>due</w:t>
      </w:r>
      <w:r>
        <w:rPr>
          <w:rFonts w:asciiTheme="minorHAnsi" w:hAnsiTheme="minorHAnsi" w:cstheme="minorHAnsi"/>
        </w:rPr>
        <w:t xml:space="preserve"> and punctual payment instalment – consistent with old fashioned guarantee.  </w:t>
      </w:r>
    </w:p>
    <w:p w:rsidR="007102F2" w:rsidRDefault="0097639B" w:rsidP="007102F2">
      <w:pPr>
        <w:spacing w:line="360" w:lineRule="auto"/>
        <w:jc w:val="both"/>
        <w:rPr>
          <w:rFonts w:asciiTheme="minorHAnsi" w:hAnsiTheme="minorHAnsi" w:cstheme="minorHAnsi"/>
        </w:rPr>
      </w:pPr>
      <w:r>
        <w:rPr>
          <w:rFonts w:asciiTheme="minorHAnsi" w:hAnsiTheme="minorHAnsi" w:cstheme="minorHAnsi"/>
        </w:rPr>
        <w:t>And in cl</w:t>
      </w:r>
      <w:r w:rsidR="00181E2E">
        <w:rPr>
          <w:rFonts w:asciiTheme="minorHAnsi" w:hAnsiTheme="minorHAnsi" w:cstheme="minorHAnsi"/>
        </w:rPr>
        <w:t>ause</w:t>
      </w:r>
      <w:r>
        <w:rPr>
          <w:rFonts w:asciiTheme="minorHAnsi" w:hAnsiTheme="minorHAnsi" w:cstheme="minorHAnsi"/>
        </w:rPr>
        <w:t xml:space="preserve"> 4</w:t>
      </w:r>
      <w:r w:rsidR="00181E2E">
        <w:rPr>
          <w:rFonts w:asciiTheme="minorHAnsi" w:hAnsiTheme="minorHAnsi" w:cstheme="minorHAnsi"/>
        </w:rPr>
        <w:t>,</w:t>
      </w:r>
      <w:r>
        <w:rPr>
          <w:rFonts w:asciiTheme="minorHAnsi" w:hAnsiTheme="minorHAnsi" w:cstheme="minorHAnsi"/>
        </w:rPr>
        <w:t xml:space="preserve"> in event buyer fails punctually to pay </w:t>
      </w:r>
      <w:r w:rsidR="00181E2E">
        <w:rPr>
          <w:rFonts w:asciiTheme="minorHAnsi" w:hAnsiTheme="minorHAnsi" w:cstheme="minorHAnsi"/>
        </w:rPr>
        <w:t>the second instalment supported the argument that u</w:t>
      </w:r>
      <w:r>
        <w:rPr>
          <w:rFonts w:asciiTheme="minorHAnsi" w:hAnsiTheme="minorHAnsi" w:cstheme="minorHAnsi"/>
        </w:rPr>
        <w:t xml:space="preserve">nless </w:t>
      </w:r>
      <w:r w:rsidR="00181E2E">
        <w:rPr>
          <w:rFonts w:asciiTheme="minorHAnsi" w:hAnsiTheme="minorHAnsi" w:cstheme="minorHAnsi"/>
        </w:rPr>
        <w:t xml:space="preserve">the instalment was actually </w:t>
      </w:r>
      <w:r w:rsidRPr="0097639B">
        <w:rPr>
          <w:rFonts w:asciiTheme="minorHAnsi" w:hAnsiTheme="minorHAnsi" w:cstheme="minorHAnsi"/>
          <w:i/>
        </w:rPr>
        <w:t>due</w:t>
      </w:r>
      <w:r w:rsidR="00181E2E">
        <w:rPr>
          <w:rFonts w:asciiTheme="minorHAnsi" w:hAnsiTheme="minorHAnsi" w:cstheme="minorHAnsi"/>
        </w:rPr>
        <w:t>, the</w:t>
      </w:r>
      <w:r>
        <w:rPr>
          <w:rFonts w:asciiTheme="minorHAnsi" w:hAnsiTheme="minorHAnsi" w:cstheme="minorHAnsi"/>
        </w:rPr>
        <w:t xml:space="preserve"> guarantee would not respond</w:t>
      </w:r>
    </w:p>
    <w:p w:rsidR="0097639B" w:rsidRDefault="0097639B" w:rsidP="007102F2">
      <w:pPr>
        <w:spacing w:line="360" w:lineRule="auto"/>
        <w:jc w:val="both"/>
        <w:rPr>
          <w:rFonts w:asciiTheme="minorHAnsi" w:hAnsiTheme="minorHAnsi" w:cstheme="minorHAnsi"/>
        </w:rPr>
      </w:pPr>
    </w:p>
    <w:p w:rsidR="0097639B" w:rsidRDefault="00181E2E" w:rsidP="007102F2">
      <w:pPr>
        <w:spacing w:line="360" w:lineRule="auto"/>
        <w:jc w:val="both"/>
        <w:rPr>
          <w:rFonts w:asciiTheme="majorHAnsi" w:hAnsiTheme="majorHAnsi" w:cstheme="majorHAnsi"/>
          <w:sz w:val="23"/>
          <w:szCs w:val="23"/>
        </w:rPr>
      </w:pPr>
      <w:r>
        <w:rPr>
          <w:rFonts w:asciiTheme="minorHAnsi" w:hAnsiTheme="minorHAnsi" w:cstheme="minorHAnsi"/>
        </w:rPr>
        <w:t xml:space="preserve">On the other hand </w:t>
      </w:r>
      <w:r w:rsidR="0097639B">
        <w:rPr>
          <w:rFonts w:asciiTheme="minorHAnsi" w:hAnsiTheme="minorHAnsi" w:cstheme="minorHAnsi"/>
        </w:rPr>
        <w:t>clause 4</w:t>
      </w:r>
      <w:r>
        <w:rPr>
          <w:rFonts w:asciiTheme="majorHAnsi" w:hAnsiTheme="majorHAnsi" w:cstheme="majorHAnsi"/>
        </w:rPr>
        <w:t xml:space="preserve"> stated</w:t>
      </w:r>
      <w:r w:rsidR="0097639B" w:rsidRPr="0097639B">
        <w:rPr>
          <w:rFonts w:asciiTheme="majorHAnsi" w:hAnsiTheme="majorHAnsi" w:cstheme="majorHAnsi"/>
        </w:rPr>
        <w:t xml:space="preserve"> </w:t>
      </w:r>
      <w:r w:rsidR="0097639B" w:rsidRPr="0097639B">
        <w:rPr>
          <w:rFonts w:asciiTheme="majorHAnsi" w:hAnsiTheme="majorHAnsi" w:cstheme="majorHAnsi"/>
          <w:sz w:val="23"/>
          <w:szCs w:val="23"/>
        </w:rPr>
        <w:t xml:space="preserve">upon receipt by us of your </w:t>
      </w:r>
      <w:r w:rsidR="0097639B" w:rsidRPr="0097639B">
        <w:rPr>
          <w:rFonts w:asciiTheme="majorHAnsi" w:hAnsiTheme="majorHAnsi" w:cstheme="majorHAnsi"/>
          <w:sz w:val="23"/>
          <w:szCs w:val="23"/>
          <w:u w:val="single"/>
        </w:rPr>
        <w:t>first written</w:t>
      </w:r>
      <w:r w:rsidR="0097639B" w:rsidRPr="0097639B">
        <w:rPr>
          <w:rFonts w:asciiTheme="majorHAnsi" w:hAnsiTheme="majorHAnsi" w:cstheme="majorHAnsi"/>
          <w:sz w:val="23"/>
          <w:szCs w:val="23"/>
        </w:rPr>
        <w:t xml:space="preserve"> demand stating that the Buyer has been in default of the payment obligation for twenty (20) days, we shall </w:t>
      </w:r>
      <w:r w:rsidR="0097639B" w:rsidRPr="0097639B">
        <w:rPr>
          <w:rFonts w:asciiTheme="majorHAnsi" w:hAnsiTheme="majorHAnsi" w:cstheme="majorHAnsi"/>
          <w:sz w:val="23"/>
          <w:szCs w:val="23"/>
          <w:u w:val="single"/>
        </w:rPr>
        <w:t>immediately</w:t>
      </w:r>
      <w:r w:rsidR="0097639B" w:rsidRPr="0097639B">
        <w:rPr>
          <w:rFonts w:asciiTheme="majorHAnsi" w:hAnsiTheme="majorHAnsi" w:cstheme="majorHAnsi"/>
          <w:sz w:val="23"/>
          <w:szCs w:val="23"/>
        </w:rPr>
        <w:t xml:space="preserve"> pay to you or your assignee the unpaid 2nd </w:t>
      </w:r>
      <w:r w:rsidRPr="0097639B">
        <w:rPr>
          <w:rFonts w:asciiTheme="majorHAnsi" w:hAnsiTheme="majorHAnsi" w:cstheme="majorHAnsi"/>
          <w:sz w:val="23"/>
          <w:szCs w:val="23"/>
        </w:rPr>
        <w:t>Instalment</w:t>
      </w:r>
      <w:r w:rsidR="0097639B" w:rsidRPr="0097639B">
        <w:rPr>
          <w:rFonts w:asciiTheme="majorHAnsi" w:hAnsiTheme="majorHAnsi" w:cstheme="majorHAnsi"/>
          <w:sz w:val="23"/>
          <w:szCs w:val="23"/>
        </w:rPr>
        <w:t xml:space="preserve">, together with the Interest as specified in paragraph (3) hereof, </w:t>
      </w:r>
      <w:r w:rsidR="0097639B" w:rsidRPr="0097639B">
        <w:rPr>
          <w:rFonts w:asciiTheme="majorHAnsi" w:hAnsiTheme="majorHAnsi" w:cstheme="majorHAnsi"/>
          <w:sz w:val="23"/>
          <w:szCs w:val="23"/>
          <w:u w:val="single"/>
        </w:rPr>
        <w:t>without requesting you to take any or further action</w:t>
      </w:r>
      <w:r w:rsidR="0097639B" w:rsidRPr="0097639B">
        <w:rPr>
          <w:rFonts w:asciiTheme="majorHAnsi" w:hAnsiTheme="majorHAnsi" w:cstheme="majorHAnsi"/>
          <w:sz w:val="23"/>
          <w:szCs w:val="23"/>
        </w:rPr>
        <w:t>, procedure or step against the BUYER or with respect to any other security which you may hold</w:t>
      </w:r>
    </w:p>
    <w:p w:rsidR="00181E2E" w:rsidRDefault="00181E2E" w:rsidP="007102F2">
      <w:pPr>
        <w:spacing w:line="360" w:lineRule="auto"/>
        <w:jc w:val="both"/>
        <w:rPr>
          <w:rFonts w:asciiTheme="majorHAnsi" w:hAnsiTheme="majorHAnsi" w:cstheme="majorHAnsi"/>
          <w:sz w:val="23"/>
          <w:szCs w:val="23"/>
        </w:rPr>
      </w:pPr>
    </w:p>
    <w:p w:rsidR="0097639B" w:rsidRDefault="0097639B"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 xml:space="preserve">By the time the Yard was ready to cut the steel, </w:t>
      </w:r>
      <w:r w:rsidR="00181E2E">
        <w:rPr>
          <w:rFonts w:asciiTheme="majorHAnsi" w:hAnsiTheme="majorHAnsi" w:cstheme="majorHAnsi"/>
          <w:sz w:val="23"/>
          <w:szCs w:val="23"/>
        </w:rPr>
        <w:t xml:space="preserve">the </w:t>
      </w:r>
      <w:r>
        <w:rPr>
          <w:rFonts w:asciiTheme="majorHAnsi" w:hAnsiTheme="majorHAnsi" w:cstheme="majorHAnsi"/>
          <w:sz w:val="23"/>
          <w:szCs w:val="23"/>
        </w:rPr>
        <w:t xml:space="preserve">buyers had lost </w:t>
      </w:r>
      <w:r w:rsidR="00181E2E">
        <w:rPr>
          <w:rFonts w:asciiTheme="majorHAnsi" w:hAnsiTheme="majorHAnsi" w:cstheme="majorHAnsi"/>
          <w:sz w:val="23"/>
          <w:szCs w:val="23"/>
        </w:rPr>
        <w:t xml:space="preserve">interest in the vessel because </w:t>
      </w:r>
      <w:r>
        <w:rPr>
          <w:rFonts w:asciiTheme="majorHAnsi" w:hAnsiTheme="majorHAnsi" w:cstheme="majorHAnsi"/>
          <w:sz w:val="23"/>
          <w:szCs w:val="23"/>
        </w:rPr>
        <w:t>t</w:t>
      </w:r>
      <w:r w:rsidR="00181E2E">
        <w:rPr>
          <w:rFonts w:asciiTheme="majorHAnsi" w:hAnsiTheme="majorHAnsi" w:cstheme="majorHAnsi"/>
          <w:sz w:val="23"/>
          <w:szCs w:val="23"/>
        </w:rPr>
        <w:t>h</w:t>
      </w:r>
      <w:r>
        <w:rPr>
          <w:rFonts w:asciiTheme="majorHAnsi" w:hAnsiTheme="majorHAnsi" w:cstheme="majorHAnsi"/>
          <w:sz w:val="23"/>
          <w:szCs w:val="23"/>
        </w:rPr>
        <w:t xml:space="preserve">e market had collapsed.  </w:t>
      </w:r>
    </w:p>
    <w:p w:rsidR="00181E2E" w:rsidRDefault="00181E2E" w:rsidP="007102F2">
      <w:pPr>
        <w:spacing w:line="360" w:lineRule="auto"/>
        <w:jc w:val="both"/>
        <w:rPr>
          <w:rFonts w:asciiTheme="majorHAnsi" w:hAnsiTheme="majorHAnsi" w:cstheme="majorHAnsi"/>
          <w:sz w:val="23"/>
          <w:szCs w:val="23"/>
        </w:rPr>
      </w:pPr>
    </w:p>
    <w:p w:rsidR="0097639B" w:rsidRDefault="00181E2E"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There was a d</w:t>
      </w:r>
      <w:r w:rsidR="0097639B">
        <w:rPr>
          <w:rFonts w:asciiTheme="majorHAnsi" w:hAnsiTheme="majorHAnsi" w:cstheme="majorHAnsi"/>
          <w:sz w:val="23"/>
          <w:szCs w:val="23"/>
        </w:rPr>
        <w:t>ispute between</w:t>
      </w:r>
      <w:r w:rsidR="00766513">
        <w:rPr>
          <w:rFonts w:asciiTheme="majorHAnsi" w:hAnsiTheme="majorHAnsi" w:cstheme="majorHAnsi"/>
          <w:sz w:val="23"/>
          <w:szCs w:val="23"/>
        </w:rPr>
        <w:t xml:space="preserve"> the</w:t>
      </w:r>
      <w:r w:rsidR="0097639B">
        <w:rPr>
          <w:rFonts w:asciiTheme="majorHAnsi" w:hAnsiTheme="majorHAnsi" w:cstheme="majorHAnsi"/>
          <w:sz w:val="23"/>
          <w:szCs w:val="23"/>
        </w:rPr>
        <w:t xml:space="preserve"> Yard and </w:t>
      </w:r>
      <w:r w:rsidR="00766513">
        <w:rPr>
          <w:rFonts w:asciiTheme="majorHAnsi" w:hAnsiTheme="majorHAnsi" w:cstheme="majorHAnsi"/>
          <w:sz w:val="23"/>
          <w:szCs w:val="23"/>
        </w:rPr>
        <w:t xml:space="preserve">the </w:t>
      </w:r>
      <w:r w:rsidR="0097639B">
        <w:rPr>
          <w:rFonts w:asciiTheme="majorHAnsi" w:hAnsiTheme="majorHAnsi" w:cstheme="majorHAnsi"/>
          <w:sz w:val="23"/>
          <w:szCs w:val="23"/>
        </w:rPr>
        <w:t>buyer about whether the 2</w:t>
      </w:r>
      <w:r w:rsidR="0097639B" w:rsidRPr="0097639B">
        <w:rPr>
          <w:rFonts w:asciiTheme="majorHAnsi" w:hAnsiTheme="majorHAnsi" w:cstheme="majorHAnsi"/>
          <w:sz w:val="23"/>
          <w:szCs w:val="23"/>
          <w:vertAlign w:val="superscript"/>
        </w:rPr>
        <w:t>nd</w:t>
      </w:r>
      <w:r w:rsidR="0097639B">
        <w:rPr>
          <w:rFonts w:asciiTheme="majorHAnsi" w:hAnsiTheme="majorHAnsi" w:cstheme="majorHAnsi"/>
          <w:sz w:val="23"/>
          <w:szCs w:val="23"/>
        </w:rPr>
        <w:t xml:space="preserve"> instalment </w:t>
      </w:r>
      <w:r>
        <w:rPr>
          <w:rFonts w:asciiTheme="majorHAnsi" w:hAnsiTheme="majorHAnsi" w:cstheme="majorHAnsi"/>
          <w:sz w:val="23"/>
          <w:szCs w:val="23"/>
        </w:rPr>
        <w:t>had beco</w:t>
      </w:r>
      <w:r w:rsidR="0097639B">
        <w:rPr>
          <w:rFonts w:asciiTheme="majorHAnsi" w:hAnsiTheme="majorHAnsi" w:cstheme="majorHAnsi"/>
          <w:sz w:val="23"/>
          <w:szCs w:val="23"/>
        </w:rPr>
        <w:t xml:space="preserve">me due.  </w:t>
      </w:r>
      <w:proofErr w:type="gramStart"/>
      <w:r w:rsidR="00766513">
        <w:rPr>
          <w:rFonts w:asciiTheme="majorHAnsi" w:hAnsiTheme="majorHAnsi" w:cstheme="majorHAnsi"/>
          <w:sz w:val="23"/>
          <w:szCs w:val="23"/>
        </w:rPr>
        <w:t xml:space="preserve">The </w:t>
      </w:r>
      <w:r w:rsidR="0097639B">
        <w:rPr>
          <w:rFonts w:asciiTheme="majorHAnsi" w:hAnsiTheme="majorHAnsi" w:cstheme="majorHAnsi"/>
          <w:sz w:val="23"/>
          <w:szCs w:val="23"/>
        </w:rPr>
        <w:t xml:space="preserve">Yard unable to produce a certificate of first steel cutting because the buyer’s representative refused to </w:t>
      </w:r>
      <w:r>
        <w:rPr>
          <w:rFonts w:asciiTheme="majorHAnsi" w:hAnsiTheme="majorHAnsi" w:cstheme="majorHAnsi"/>
          <w:sz w:val="23"/>
          <w:szCs w:val="23"/>
        </w:rPr>
        <w:t>counter</w:t>
      </w:r>
      <w:r w:rsidR="0097639B">
        <w:rPr>
          <w:rFonts w:asciiTheme="majorHAnsi" w:hAnsiTheme="majorHAnsi" w:cstheme="majorHAnsi"/>
          <w:sz w:val="23"/>
          <w:szCs w:val="23"/>
        </w:rPr>
        <w:t>sign it.</w:t>
      </w:r>
      <w:proofErr w:type="gramEnd"/>
      <w:r w:rsidR="0097639B">
        <w:rPr>
          <w:rFonts w:asciiTheme="majorHAnsi" w:hAnsiTheme="majorHAnsi" w:cstheme="majorHAnsi"/>
          <w:sz w:val="23"/>
          <w:szCs w:val="23"/>
        </w:rPr>
        <w:t xml:space="preserve">  And there was a dispute as to </w:t>
      </w:r>
      <w:r w:rsidR="00766513">
        <w:rPr>
          <w:rFonts w:asciiTheme="majorHAnsi" w:hAnsiTheme="majorHAnsi" w:cstheme="majorHAnsi"/>
          <w:sz w:val="23"/>
          <w:szCs w:val="23"/>
        </w:rPr>
        <w:t xml:space="preserve">whether </w:t>
      </w:r>
      <w:r w:rsidR="0097639B">
        <w:rPr>
          <w:rFonts w:asciiTheme="majorHAnsi" w:hAnsiTheme="majorHAnsi" w:cstheme="majorHAnsi"/>
          <w:sz w:val="23"/>
          <w:szCs w:val="23"/>
        </w:rPr>
        <w:t xml:space="preserve">the terms of the refund guarantee </w:t>
      </w:r>
      <w:r w:rsidR="00766513">
        <w:rPr>
          <w:rFonts w:asciiTheme="majorHAnsi" w:hAnsiTheme="majorHAnsi" w:cstheme="majorHAnsi"/>
          <w:sz w:val="23"/>
          <w:szCs w:val="23"/>
        </w:rPr>
        <w:t>proffered</w:t>
      </w:r>
      <w:r w:rsidR="0097639B">
        <w:rPr>
          <w:rFonts w:asciiTheme="majorHAnsi" w:hAnsiTheme="majorHAnsi" w:cstheme="majorHAnsi"/>
          <w:sz w:val="23"/>
          <w:szCs w:val="23"/>
        </w:rPr>
        <w:t xml:space="preserve"> by the Yard</w:t>
      </w:r>
      <w:r w:rsidR="00766513">
        <w:rPr>
          <w:rFonts w:asciiTheme="majorHAnsi" w:hAnsiTheme="majorHAnsi" w:cstheme="majorHAnsi"/>
          <w:sz w:val="23"/>
          <w:szCs w:val="23"/>
        </w:rPr>
        <w:t xml:space="preserve"> were compliant with the shipbuilding contract</w:t>
      </w:r>
      <w:r w:rsidR="0097639B">
        <w:rPr>
          <w:rFonts w:asciiTheme="majorHAnsi" w:hAnsiTheme="majorHAnsi" w:cstheme="majorHAnsi"/>
          <w:sz w:val="23"/>
          <w:szCs w:val="23"/>
        </w:rPr>
        <w:t xml:space="preserve">. </w:t>
      </w:r>
    </w:p>
    <w:p w:rsidR="0097639B" w:rsidRDefault="0097639B" w:rsidP="007102F2">
      <w:pPr>
        <w:spacing w:line="360" w:lineRule="auto"/>
        <w:jc w:val="both"/>
        <w:rPr>
          <w:rFonts w:asciiTheme="majorHAnsi" w:hAnsiTheme="majorHAnsi" w:cstheme="majorHAnsi"/>
          <w:sz w:val="23"/>
          <w:szCs w:val="23"/>
        </w:rPr>
      </w:pPr>
    </w:p>
    <w:p w:rsidR="0097639B" w:rsidRDefault="00F522AB"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The a</w:t>
      </w:r>
      <w:r w:rsidR="0097639B">
        <w:rPr>
          <w:rFonts w:asciiTheme="majorHAnsi" w:hAnsiTheme="majorHAnsi" w:cstheme="majorHAnsi"/>
          <w:sz w:val="23"/>
          <w:szCs w:val="23"/>
        </w:rPr>
        <w:t>rbitration trundle</w:t>
      </w:r>
      <w:r w:rsidR="00766513">
        <w:rPr>
          <w:rFonts w:asciiTheme="majorHAnsi" w:hAnsiTheme="majorHAnsi" w:cstheme="majorHAnsi"/>
          <w:sz w:val="23"/>
          <w:szCs w:val="23"/>
        </w:rPr>
        <w:t>d on between Yard and the B</w:t>
      </w:r>
      <w:r>
        <w:rPr>
          <w:rFonts w:asciiTheme="majorHAnsi" w:hAnsiTheme="majorHAnsi" w:cstheme="majorHAnsi"/>
          <w:sz w:val="23"/>
          <w:szCs w:val="23"/>
        </w:rPr>
        <w:t>uyer – the issue w</w:t>
      </w:r>
      <w:r w:rsidR="0097639B">
        <w:rPr>
          <w:rFonts w:asciiTheme="majorHAnsi" w:hAnsiTheme="majorHAnsi" w:cstheme="majorHAnsi"/>
          <w:sz w:val="23"/>
          <w:szCs w:val="23"/>
        </w:rPr>
        <w:t>as to whether 2</w:t>
      </w:r>
      <w:r w:rsidR="0097639B" w:rsidRPr="0097639B">
        <w:rPr>
          <w:rFonts w:asciiTheme="majorHAnsi" w:hAnsiTheme="majorHAnsi" w:cstheme="majorHAnsi"/>
          <w:sz w:val="23"/>
          <w:szCs w:val="23"/>
          <w:vertAlign w:val="superscript"/>
        </w:rPr>
        <w:t>nd</w:t>
      </w:r>
      <w:r w:rsidR="0097639B">
        <w:rPr>
          <w:rFonts w:asciiTheme="majorHAnsi" w:hAnsiTheme="majorHAnsi" w:cstheme="majorHAnsi"/>
          <w:sz w:val="23"/>
          <w:szCs w:val="23"/>
        </w:rPr>
        <w:t xml:space="preserve"> instalment became due – and subsequently whether 3</w:t>
      </w:r>
      <w:r w:rsidR="0097639B" w:rsidRPr="0097639B">
        <w:rPr>
          <w:rFonts w:asciiTheme="majorHAnsi" w:hAnsiTheme="majorHAnsi" w:cstheme="majorHAnsi"/>
          <w:sz w:val="23"/>
          <w:szCs w:val="23"/>
          <w:vertAlign w:val="superscript"/>
        </w:rPr>
        <w:t>rd</w:t>
      </w:r>
      <w:r w:rsidR="0097639B">
        <w:rPr>
          <w:rFonts w:asciiTheme="majorHAnsi" w:hAnsiTheme="majorHAnsi" w:cstheme="majorHAnsi"/>
          <w:sz w:val="23"/>
          <w:szCs w:val="23"/>
        </w:rPr>
        <w:t xml:space="preserve"> instalment</w:t>
      </w:r>
      <w:r>
        <w:rPr>
          <w:rFonts w:asciiTheme="majorHAnsi" w:hAnsiTheme="majorHAnsi" w:cstheme="majorHAnsi"/>
          <w:sz w:val="23"/>
          <w:szCs w:val="23"/>
        </w:rPr>
        <w:t xml:space="preserve"> became</w:t>
      </w:r>
      <w:r w:rsidR="0097639B">
        <w:rPr>
          <w:rFonts w:asciiTheme="majorHAnsi" w:hAnsiTheme="majorHAnsi" w:cstheme="majorHAnsi"/>
          <w:sz w:val="23"/>
          <w:szCs w:val="23"/>
        </w:rPr>
        <w:t xml:space="preserve"> due</w:t>
      </w:r>
    </w:p>
    <w:p w:rsidR="0097639B" w:rsidRDefault="0097639B" w:rsidP="007102F2">
      <w:pPr>
        <w:spacing w:line="360" w:lineRule="auto"/>
        <w:jc w:val="both"/>
        <w:rPr>
          <w:rFonts w:asciiTheme="majorHAnsi" w:hAnsiTheme="majorHAnsi" w:cstheme="majorHAnsi"/>
          <w:sz w:val="23"/>
          <w:szCs w:val="23"/>
        </w:rPr>
      </w:pPr>
    </w:p>
    <w:p w:rsidR="00626D31" w:rsidRDefault="0097639B"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lastRenderedPageBreak/>
        <w:t>In the meantime, the Yard made a demand</w:t>
      </w:r>
      <w:r w:rsidR="00626D31">
        <w:rPr>
          <w:rFonts w:asciiTheme="majorHAnsi" w:hAnsiTheme="majorHAnsi" w:cstheme="majorHAnsi"/>
          <w:sz w:val="23"/>
          <w:szCs w:val="23"/>
        </w:rPr>
        <w:t xml:space="preserve"> against the Bank</w:t>
      </w:r>
      <w:r>
        <w:rPr>
          <w:rFonts w:asciiTheme="majorHAnsi" w:hAnsiTheme="majorHAnsi" w:cstheme="majorHAnsi"/>
          <w:sz w:val="23"/>
          <w:szCs w:val="23"/>
        </w:rPr>
        <w:t xml:space="preserve"> under the guarantee</w:t>
      </w:r>
      <w:r w:rsidR="00626D31">
        <w:rPr>
          <w:rFonts w:asciiTheme="majorHAnsi" w:hAnsiTheme="majorHAnsi" w:cstheme="majorHAnsi"/>
          <w:sz w:val="23"/>
          <w:szCs w:val="23"/>
        </w:rPr>
        <w:t>.  The Bank refused to pay and an application was made for summary judgment in the Commercial Court</w:t>
      </w:r>
    </w:p>
    <w:p w:rsidR="00626D31" w:rsidRDefault="00626D31" w:rsidP="007102F2">
      <w:pPr>
        <w:spacing w:line="360" w:lineRule="auto"/>
        <w:jc w:val="both"/>
        <w:rPr>
          <w:rFonts w:asciiTheme="majorHAnsi" w:hAnsiTheme="majorHAnsi" w:cstheme="majorHAnsi"/>
          <w:sz w:val="23"/>
          <w:szCs w:val="23"/>
        </w:rPr>
      </w:pPr>
    </w:p>
    <w:p w:rsidR="0097639B" w:rsidRDefault="00626D31"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 xml:space="preserve">Christopher Clarke J refused summary judgment.  He clearly thought that a document headed guarantee was </w:t>
      </w:r>
      <w:r w:rsidRPr="00626D31">
        <w:rPr>
          <w:rFonts w:asciiTheme="majorHAnsi" w:hAnsiTheme="majorHAnsi" w:cstheme="majorHAnsi"/>
          <w:i/>
          <w:sz w:val="23"/>
          <w:szCs w:val="23"/>
        </w:rPr>
        <w:t>prima facie</w:t>
      </w:r>
      <w:r>
        <w:rPr>
          <w:rFonts w:asciiTheme="majorHAnsi" w:hAnsiTheme="majorHAnsi" w:cstheme="majorHAnsi"/>
          <w:sz w:val="23"/>
          <w:szCs w:val="23"/>
        </w:rPr>
        <w:t xml:space="preserve"> an old fashioned guarantee.  He produced a lengthy judgment</w:t>
      </w:r>
      <w:r w:rsidR="00FF482D">
        <w:rPr>
          <w:rFonts w:asciiTheme="majorHAnsi" w:hAnsiTheme="majorHAnsi" w:cstheme="majorHAnsi"/>
          <w:sz w:val="23"/>
          <w:szCs w:val="23"/>
        </w:rPr>
        <w:t xml:space="preserve"> with a full analysis of the many authorities in the fi</w:t>
      </w:r>
      <w:r w:rsidR="00160038">
        <w:rPr>
          <w:rFonts w:asciiTheme="majorHAnsi" w:hAnsiTheme="majorHAnsi" w:cstheme="majorHAnsi"/>
          <w:sz w:val="23"/>
          <w:szCs w:val="23"/>
        </w:rPr>
        <w:t>eld</w:t>
      </w:r>
      <w:r>
        <w:rPr>
          <w:rFonts w:asciiTheme="majorHAnsi" w:hAnsiTheme="majorHAnsi" w:cstheme="majorHAnsi"/>
          <w:sz w:val="23"/>
          <w:szCs w:val="23"/>
        </w:rPr>
        <w:t xml:space="preserve">.  In his view [66] the core obligation was in clause 1 – to his </w:t>
      </w:r>
      <w:r w:rsidR="00CF2693">
        <w:rPr>
          <w:rFonts w:asciiTheme="majorHAnsi" w:hAnsiTheme="majorHAnsi" w:cstheme="majorHAnsi"/>
          <w:sz w:val="23"/>
          <w:szCs w:val="23"/>
        </w:rPr>
        <w:t xml:space="preserve">mind the classic language of a traditional </w:t>
      </w:r>
      <w:r>
        <w:rPr>
          <w:rFonts w:asciiTheme="majorHAnsi" w:hAnsiTheme="majorHAnsi" w:cstheme="majorHAnsi"/>
          <w:sz w:val="23"/>
          <w:szCs w:val="23"/>
        </w:rPr>
        <w:t xml:space="preserve">guarantee.  </w:t>
      </w:r>
      <w:r w:rsidR="00F522AB">
        <w:rPr>
          <w:rFonts w:asciiTheme="majorHAnsi" w:hAnsiTheme="majorHAnsi" w:cstheme="majorHAnsi"/>
          <w:sz w:val="23"/>
          <w:szCs w:val="23"/>
        </w:rPr>
        <w:t>As he put it, it wa</w:t>
      </w:r>
      <w:r>
        <w:rPr>
          <w:rFonts w:asciiTheme="majorHAnsi" w:hAnsiTheme="majorHAnsi" w:cstheme="majorHAnsi"/>
          <w:sz w:val="23"/>
          <w:szCs w:val="23"/>
        </w:rPr>
        <w:t>s a gu</w:t>
      </w:r>
      <w:r w:rsidR="00CF2693">
        <w:rPr>
          <w:rFonts w:asciiTheme="majorHAnsi" w:hAnsiTheme="majorHAnsi" w:cstheme="majorHAnsi"/>
          <w:sz w:val="23"/>
          <w:szCs w:val="23"/>
        </w:rPr>
        <w:t>a</w:t>
      </w:r>
      <w:r w:rsidR="00F522AB">
        <w:rPr>
          <w:rFonts w:asciiTheme="majorHAnsi" w:hAnsiTheme="majorHAnsi" w:cstheme="majorHAnsi"/>
          <w:sz w:val="23"/>
          <w:szCs w:val="23"/>
        </w:rPr>
        <w:t>rantee of what wa</w:t>
      </w:r>
      <w:r>
        <w:rPr>
          <w:rFonts w:asciiTheme="majorHAnsi" w:hAnsiTheme="majorHAnsi" w:cstheme="majorHAnsi"/>
          <w:sz w:val="23"/>
          <w:szCs w:val="23"/>
        </w:rPr>
        <w:t>s due –</w:t>
      </w:r>
      <w:r w:rsidR="00160038">
        <w:rPr>
          <w:rFonts w:asciiTheme="majorHAnsi" w:hAnsiTheme="majorHAnsi" w:cstheme="majorHAnsi"/>
          <w:sz w:val="23"/>
          <w:szCs w:val="23"/>
        </w:rPr>
        <w:t xml:space="preserve"> it wa</w:t>
      </w:r>
      <w:r w:rsidR="00F522AB">
        <w:rPr>
          <w:rFonts w:asciiTheme="majorHAnsi" w:hAnsiTheme="majorHAnsi" w:cstheme="majorHAnsi"/>
          <w:sz w:val="23"/>
          <w:szCs w:val="23"/>
        </w:rPr>
        <w:t>s not a guarantee of what wa</w:t>
      </w:r>
      <w:r>
        <w:rPr>
          <w:rFonts w:asciiTheme="majorHAnsi" w:hAnsiTheme="majorHAnsi" w:cstheme="majorHAnsi"/>
          <w:sz w:val="23"/>
          <w:szCs w:val="23"/>
        </w:rPr>
        <w:t xml:space="preserve">s </w:t>
      </w:r>
      <w:r w:rsidRPr="00160038">
        <w:rPr>
          <w:rFonts w:asciiTheme="majorHAnsi" w:hAnsiTheme="majorHAnsi" w:cstheme="majorHAnsi"/>
          <w:i/>
          <w:sz w:val="23"/>
          <w:szCs w:val="23"/>
        </w:rPr>
        <w:t>not</w:t>
      </w:r>
      <w:r>
        <w:rPr>
          <w:rFonts w:asciiTheme="majorHAnsi" w:hAnsiTheme="majorHAnsi" w:cstheme="majorHAnsi"/>
          <w:sz w:val="23"/>
          <w:szCs w:val="23"/>
        </w:rPr>
        <w:t xml:space="preserve"> due.  </w:t>
      </w:r>
    </w:p>
    <w:p w:rsidR="00626D31" w:rsidRDefault="00626D31" w:rsidP="007102F2">
      <w:pPr>
        <w:spacing w:line="360" w:lineRule="auto"/>
        <w:jc w:val="both"/>
        <w:rPr>
          <w:rFonts w:asciiTheme="majorHAnsi" w:hAnsiTheme="majorHAnsi" w:cstheme="majorHAnsi"/>
          <w:sz w:val="23"/>
          <w:szCs w:val="23"/>
        </w:rPr>
      </w:pPr>
    </w:p>
    <w:p w:rsidR="00626D31" w:rsidRDefault="00626D31"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The wording in clause 4 did not change this.  True it referred to a demand but that was a necessary but not sufficient condition of recovery [73]</w:t>
      </w:r>
    </w:p>
    <w:p w:rsidR="00CF2693" w:rsidRDefault="00CF2693"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 xml:space="preserve">There was a genuine issue as to whether the second instalment was due and payable by the buyer – so application for summary judgment </w:t>
      </w:r>
      <w:r w:rsidR="00F522AB">
        <w:rPr>
          <w:rFonts w:asciiTheme="majorHAnsi" w:hAnsiTheme="majorHAnsi" w:cstheme="majorHAnsi"/>
          <w:sz w:val="23"/>
          <w:szCs w:val="23"/>
        </w:rPr>
        <w:t xml:space="preserve">against the Bank </w:t>
      </w:r>
      <w:r>
        <w:rPr>
          <w:rFonts w:asciiTheme="majorHAnsi" w:hAnsiTheme="majorHAnsi" w:cstheme="majorHAnsi"/>
          <w:sz w:val="23"/>
          <w:szCs w:val="23"/>
        </w:rPr>
        <w:t>was refused.</w:t>
      </w:r>
    </w:p>
    <w:p w:rsidR="00626D31" w:rsidRDefault="00626D31" w:rsidP="007102F2">
      <w:pPr>
        <w:spacing w:line="360" w:lineRule="auto"/>
        <w:jc w:val="both"/>
        <w:rPr>
          <w:rFonts w:asciiTheme="majorHAnsi" w:hAnsiTheme="majorHAnsi" w:cstheme="majorHAnsi"/>
          <w:sz w:val="23"/>
          <w:szCs w:val="23"/>
        </w:rPr>
      </w:pPr>
    </w:p>
    <w:p w:rsidR="00626D31" w:rsidRDefault="00626D31"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The case went on</w:t>
      </w:r>
      <w:r w:rsidR="00160038">
        <w:rPr>
          <w:rFonts w:asciiTheme="majorHAnsi" w:hAnsiTheme="majorHAnsi" w:cstheme="majorHAnsi"/>
          <w:sz w:val="23"/>
          <w:szCs w:val="23"/>
        </w:rPr>
        <w:t xml:space="preserve"> appeal</w:t>
      </w:r>
      <w:r>
        <w:rPr>
          <w:rFonts w:asciiTheme="majorHAnsi" w:hAnsiTheme="majorHAnsi" w:cstheme="majorHAnsi"/>
          <w:sz w:val="23"/>
          <w:szCs w:val="23"/>
        </w:rPr>
        <w:t xml:space="preserve"> to a strong CA –</w:t>
      </w:r>
      <w:r w:rsidR="00CF2693">
        <w:rPr>
          <w:rFonts w:asciiTheme="majorHAnsi" w:hAnsiTheme="majorHAnsi" w:cstheme="majorHAnsi"/>
          <w:sz w:val="23"/>
          <w:szCs w:val="23"/>
        </w:rPr>
        <w:t xml:space="preserve"> </w:t>
      </w:r>
      <w:proofErr w:type="spellStart"/>
      <w:r w:rsidR="00CF2693">
        <w:rPr>
          <w:rFonts w:asciiTheme="majorHAnsi" w:hAnsiTheme="majorHAnsi" w:cstheme="majorHAnsi"/>
          <w:sz w:val="23"/>
          <w:szCs w:val="23"/>
        </w:rPr>
        <w:t>Long</w:t>
      </w:r>
      <w:r>
        <w:rPr>
          <w:rFonts w:asciiTheme="majorHAnsi" w:hAnsiTheme="majorHAnsi" w:cstheme="majorHAnsi"/>
          <w:sz w:val="23"/>
          <w:szCs w:val="23"/>
        </w:rPr>
        <w:t>more</w:t>
      </w:r>
      <w:proofErr w:type="spellEnd"/>
      <w:r>
        <w:rPr>
          <w:rFonts w:asciiTheme="majorHAnsi" w:hAnsiTheme="majorHAnsi" w:cstheme="majorHAnsi"/>
          <w:sz w:val="23"/>
          <w:szCs w:val="23"/>
        </w:rPr>
        <w:t xml:space="preserve">, </w:t>
      </w:r>
      <w:proofErr w:type="spellStart"/>
      <w:r>
        <w:rPr>
          <w:rFonts w:asciiTheme="majorHAnsi" w:hAnsiTheme="majorHAnsi" w:cstheme="majorHAnsi"/>
          <w:sz w:val="23"/>
          <w:szCs w:val="23"/>
        </w:rPr>
        <w:t>Rimer</w:t>
      </w:r>
      <w:proofErr w:type="spellEnd"/>
      <w:r>
        <w:rPr>
          <w:rFonts w:asciiTheme="majorHAnsi" w:hAnsiTheme="majorHAnsi" w:cstheme="majorHAnsi"/>
          <w:sz w:val="23"/>
          <w:szCs w:val="23"/>
        </w:rPr>
        <w:t xml:space="preserve"> and Tomlinson LJJ</w:t>
      </w:r>
      <w:r w:rsidR="00F522AB">
        <w:rPr>
          <w:rFonts w:asciiTheme="majorHAnsi" w:hAnsiTheme="majorHAnsi" w:cstheme="majorHAnsi"/>
          <w:sz w:val="23"/>
          <w:szCs w:val="23"/>
        </w:rPr>
        <w:t>.  There was a v</w:t>
      </w:r>
      <w:r>
        <w:rPr>
          <w:rFonts w:asciiTheme="majorHAnsi" w:hAnsiTheme="majorHAnsi" w:cstheme="majorHAnsi"/>
          <w:sz w:val="23"/>
          <w:szCs w:val="23"/>
        </w:rPr>
        <w:t>ery different atmosphere.</w:t>
      </w:r>
      <w:r w:rsidR="00C47814">
        <w:rPr>
          <w:rFonts w:asciiTheme="majorHAnsi" w:hAnsiTheme="majorHAnsi" w:cstheme="majorHAnsi"/>
          <w:sz w:val="23"/>
          <w:szCs w:val="23"/>
        </w:rPr>
        <w:t xml:space="preserve">  </w:t>
      </w:r>
      <w:r w:rsidR="00F522AB">
        <w:rPr>
          <w:rFonts w:asciiTheme="majorHAnsi" w:hAnsiTheme="majorHAnsi" w:cstheme="majorHAnsi"/>
          <w:sz w:val="23"/>
          <w:szCs w:val="23"/>
        </w:rPr>
        <w:t>The f</w:t>
      </w:r>
      <w:r w:rsidR="00C47814">
        <w:rPr>
          <w:rFonts w:asciiTheme="majorHAnsi" w:hAnsiTheme="majorHAnsi" w:cstheme="majorHAnsi"/>
          <w:sz w:val="23"/>
          <w:szCs w:val="23"/>
        </w:rPr>
        <w:t>lavour can perhaps be discerned from CA’s comment</w:t>
      </w:r>
      <w:r w:rsidR="00160038">
        <w:rPr>
          <w:rFonts w:asciiTheme="majorHAnsi" w:hAnsiTheme="majorHAnsi" w:cstheme="majorHAnsi"/>
          <w:sz w:val="23"/>
          <w:szCs w:val="23"/>
        </w:rPr>
        <w:t xml:space="preserve"> in their </w:t>
      </w:r>
      <w:proofErr w:type="gramStart"/>
      <w:r w:rsidR="00160038">
        <w:rPr>
          <w:rFonts w:asciiTheme="majorHAnsi" w:hAnsiTheme="majorHAnsi" w:cstheme="majorHAnsi"/>
          <w:sz w:val="23"/>
          <w:szCs w:val="23"/>
        </w:rPr>
        <w:t xml:space="preserve">Judgment </w:t>
      </w:r>
      <w:r w:rsidR="00C47814">
        <w:rPr>
          <w:rFonts w:asciiTheme="majorHAnsi" w:hAnsiTheme="majorHAnsi" w:cstheme="majorHAnsi"/>
          <w:sz w:val="23"/>
          <w:szCs w:val="23"/>
        </w:rPr>
        <w:t xml:space="preserve"> that</w:t>
      </w:r>
      <w:proofErr w:type="gramEnd"/>
      <w:r w:rsidR="00C47814">
        <w:rPr>
          <w:rFonts w:asciiTheme="majorHAnsi" w:hAnsiTheme="majorHAnsi" w:cstheme="majorHAnsi"/>
          <w:sz w:val="23"/>
          <w:szCs w:val="23"/>
        </w:rPr>
        <w:t xml:space="preserve"> Ch</w:t>
      </w:r>
      <w:r w:rsidR="00F522AB">
        <w:rPr>
          <w:rFonts w:asciiTheme="majorHAnsi" w:hAnsiTheme="majorHAnsi" w:cstheme="majorHAnsi"/>
          <w:sz w:val="23"/>
          <w:szCs w:val="23"/>
        </w:rPr>
        <w:t>r</w:t>
      </w:r>
      <w:r w:rsidR="00C47814">
        <w:rPr>
          <w:rFonts w:asciiTheme="majorHAnsi" w:hAnsiTheme="majorHAnsi" w:cstheme="majorHAnsi"/>
          <w:sz w:val="23"/>
          <w:szCs w:val="23"/>
        </w:rPr>
        <w:t>istopher Clarke J’s judgment was “exhaust</w:t>
      </w:r>
      <w:r w:rsidR="00C47814" w:rsidRPr="00C47814">
        <w:rPr>
          <w:rFonts w:asciiTheme="majorHAnsi" w:hAnsiTheme="majorHAnsi" w:cstheme="majorHAnsi"/>
          <w:sz w:val="23"/>
          <w:szCs w:val="23"/>
          <w:u w:val="single"/>
        </w:rPr>
        <w:t>ing</w:t>
      </w:r>
      <w:r w:rsidR="00C47814">
        <w:rPr>
          <w:rFonts w:asciiTheme="majorHAnsi" w:hAnsiTheme="majorHAnsi" w:cstheme="majorHAnsi"/>
          <w:sz w:val="23"/>
          <w:szCs w:val="23"/>
        </w:rPr>
        <w:t xml:space="preserve"> document”</w:t>
      </w:r>
    </w:p>
    <w:p w:rsidR="00C47814" w:rsidRDefault="00C47814"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We enquired whether the court meant exhaust</w:t>
      </w:r>
      <w:r w:rsidRPr="007A5653">
        <w:rPr>
          <w:rFonts w:asciiTheme="majorHAnsi" w:hAnsiTheme="majorHAnsi" w:cstheme="majorHAnsi"/>
          <w:sz w:val="23"/>
          <w:szCs w:val="23"/>
          <w:u w:val="single"/>
        </w:rPr>
        <w:t>ive</w:t>
      </w:r>
      <w:r>
        <w:rPr>
          <w:rFonts w:asciiTheme="majorHAnsi" w:hAnsiTheme="majorHAnsi" w:cstheme="majorHAnsi"/>
          <w:sz w:val="23"/>
          <w:szCs w:val="23"/>
        </w:rPr>
        <w:t>, but it did not.</w:t>
      </w:r>
    </w:p>
    <w:p w:rsidR="00C47814" w:rsidRDefault="00C47814" w:rsidP="007102F2">
      <w:pPr>
        <w:spacing w:line="360" w:lineRule="auto"/>
        <w:jc w:val="both"/>
        <w:rPr>
          <w:rFonts w:asciiTheme="majorHAnsi" w:hAnsiTheme="majorHAnsi" w:cstheme="majorHAnsi"/>
          <w:sz w:val="23"/>
          <w:szCs w:val="23"/>
        </w:rPr>
      </w:pPr>
    </w:p>
    <w:p w:rsidR="00CF2693" w:rsidRDefault="00CF2693"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 xml:space="preserve">The Court said they did not </w:t>
      </w:r>
      <w:r w:rsidR="007A5653">
        <w:rPr>
          <w:rFonts w:asciiTheme="majorHAnsi" w:hAnsiTheme="majorHAnsi" w:cstheme="majorHAnsi"/>
          <w:sz w:val="23"/>
          <w:szCs w:val="23"/>
        </w:rPr>
        <w:t xml:space="preserve">find the case particularly easy.  </w:t>
      </w:r>
      <w:r w:rsidR="00C47814">
        <w:rPr>
          <w:rFonts w:asciiTheme="majorHAnsi" w:hAnsiTheme="majorHAnsi" w:cstheme="majorHAnsi"/>
          <w:sz w:val="23"/>
          <w:szCs w:val="23"/>
        </w:rPr>
        <w:t xml:space="preserve">There were </w:t>
      </w:r>
      <w:r>
        <w:rPr>
          <w:rFonts w:asciiTheme="majorHAnsi" w:hAnsiTheme="majorHAnsi" w:cstheme="majorHAnsi"/>
          <w:sz w:val="23"/>
          <w:szCs w:val="23"/>
        </w:rPr>
        <w:t>6 pointers towards it being a guarantee and 4 for it being a bond.</w:t>
      </w:r>
      <w:r w:rsidR="00C47814">
        <w:rPr>
          <w:rFonts w:asciiTheme="majorHAnsi" w:hAnsiTheme="majorHAnsi" w:cstheme="majorHAnsi"/>
          <w:sz w:val="23"/>
          <w:szCs w:val="23"/>
        </w:rPr>
        <w:t xml:space="preserve">  But it would be absurd if the 6-4 </w:t>
      </w:r>
      <w:r w:rsidR="007A5653">
        <w:rPr>
          <w:rFonts w:asciiTheme="majorHAnsi" w:hAnsiTheme="majorHAnsi" w:cstheme="majorHAnsi"/>
          <w:sz w:val="23"/>
          <w:szCs w:val="23"/>
        </w:rPr>
        <w:t xml:space="preserve">score </w:t>
      </w:r>
      <w:r w:rsidR="00C47814">
        <w:rPr>
          <w:rFonts w:asciiTheme="majorHAnsi" w:hAnsiTheme="majorHAnsi" w:cstheme="majorHAnsi"/>
          <w:sz w:val="23"/>
          <w:szCs w:val="23"/>
        </w:rPr>
        <w:t xml:space="preserve">was decisive of the result. </w:t>
      </w:r>
    </w:p>
    <w:p w:rsidR="00CF2693" w:rsidRDefault="00160038"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T</w:t>
      </w:r>
      <w:r w:rsidR="00CF2693">
        <w:rPr>
          <w:rFonts w:asciiTheme="majorHAnsi" w:hAnsiTheme="majorHAnsi" w:cstheme="majorHAnsi"/>
          <w:sz w:val="23"/>
          <w:szCs w:val="23"/>
        </w:rPr>
        <w:t>his is not a tick box test</w:t>
      </w:r>
      <w:r>
        <w:rPr>
          <w:rFonts w:asciiTheme="majorHAnsi" w:hAnsiTheme="majorHAnsi" w:cstheme="majorHAnsi"/>
          <w:sz w:val="23"/>
          <w:szCs w:val="23"/>
        </w:rPr>
        <w:t>, but the c</w:t>
      </w:r>
      <w:r w:rsidR="0068140F">
        <w:rPr>
          <w:rFonts w:asciiTheme="majorHAnsi" w:hAnsiTheme="majorHAnsi" w:cstheme="majorHAnsi"/>
          <w:sz w:val="23"/>
          <w:szCs w:val="23"/>
        </w:rPr>
        <w:t>ommercial community deserved greater certa</w:t>
      </w:r>
      <w:r w:rsidR="007A5653">
        <w:rPr>
          <w:rFonts w:asciiTheme="majorHAnsi" w:hAnsiTheme="majorHAnsi" w:cstheme="majorHAnsi"/>
          <w:sz w:val="23"/>
          <w:szCs w:val="23"/>
        </w:rPr>
        <w:t>inty, if that could be achieved.  The Court said there was a strong p</w:t>
      </w:r>
      <w:r w:rsidR="00CF2693">
        <w:rPr>
          <w:rFonts w:asciiTheme="majorHAnsi" w:hAnsiTheme="majorHAnsi" w:cstheme="majorHAnsi"/>
          <w:sz w:val="23"/>
          <w:szCs w:val="23"/>
        </w:rPr>
        <w:t xml:space="preserve">resumption </w:t>
      </w:r>
      <w:r w:rsidR="007A5653">
        <w:rPr>
          <w:rFonts w:asciiTheme="majorHAnsi" w:hAnsiTheme="majorHAnsi" w:cstheme="majorHAnsi"/>
          <w:sz w:val="23"/>
          <w:szCs w:val="23"/>
        </w:rPr>
        <w:t xml:space="preserve">that </w:t>
      </w:r>
      <w:r w:rsidR="00CF2693">
        <w:rPr>
          <w:rFonts w:asciiTheme="majorHAnsi" w:hAnsiTheme="majorHAnsi" w:cstheme="majorHAnsi"/>
          <w:sz w:val="23"/>
          <w:szCs w:val="23"/>
        </w:rPr>
        <w:t>if certain elements existed, the guarantee w</w:t>
      </w:r>
      <w:r w:rsidR="007A5653">
        <w:rPr>
          <w:rFonts w:asciiTheme="majorHAnsi" w:hAnsiTheme="majorHAnsi" w:cstheme="majorHAnsi"/>
          <w:sz w:val="23"/>
          <w:szCs w:val="23"/>
        </w:rPr>
        <w:t>ould</w:t>
      </w:r>
      <w:r w:rsidR="00CF2693">
        <w:rPr>
          <w:rFonts w:asciiTheme="majorHAnsi" w:hAnsiTheme="majorHAnsi" w:cstheme="majorHAnsi"/>
          <w:sz w:val="23"/>
          <w:szCs w:val="23"/>
        </w:rPr>
        <w:t xml:space="preserve"> be treated as a bond</w:t>
      </w:r>
    </w:p>
    <w:p w:rsidR="00CF2693" w:rsidRDefault="007A5653" w:rsidP="007102F2">
      <w:pPr>
        <w:spacing w:line="360" w:lineRule="auto"/>
        <w:jc w:val="both"/>
        <w:rPr>
          <w:rFonts w:asciiTheme="majorHAnsi" w:hAnsiTheme="majorHAnsi" w:cstheme="majorHAnsi"/>
          <w:sz w:val="23"/>
          <w:szCs w:val="23"/>
        </w:rPr>
      </w:pPr>
      <w:r>
        <w:rPr>
          <w:rFonts w:asciiTheme="majorHAnsi" w:hAnsiTheme="majorHAnsi" w:cstheme="majorHAnsi"/>
          <w:sz w:val="23"/>
          <w:szCs w:val="23"/>
        </w:rPr>
        <w:t xml:space="preserve">They adopted the </w:t>
      </w:r>
      <w:r w:rsidR="00CF2693">
        <w:rPr>
          <w:rFonts w:asciiTheme="majorHAnsi" w:hAnsiTheme="majorHAnsi" w:cstheme="majorHAnsi"/>
          <w:sz w:val="23"/>
          <w:szCs w:val="23"/>
        </w:rPr>
        <w:t>so c</w:t>
      </w:r>
      <w:r>
        <w:rPr>
          <w:rFonts w:asciiTheme="majorHAnsi" w:hAnsiTheme="majorHAnsi" w:cstheme="majorHAnsi"/>
          <w:sz w:val="23"/>
          <w:szCs w:val="23"/>
        </w:rPr>
        <w:t>alled Paget</w:t>
      </w:r>
      <w:r w:rsidR="00CF2693">
        <w:rPr>
          <w:rFonts w:asciiTheme="majorHAnsi" w:hAnsiTheme="majorHAnsi" w:cstheme="majorHAnsi"/>
          <w:sz w:val="23"/>
          <w:szCs w:val="23"/>
        </w:rPr>
        <w:t xml:space="preserve"> factors – based on what is now </w:t>
      </w:r>
      <w:r w:rsidR="002510F6">
        <w:rPr>
          <w:rFonts w:asciiTheme="majorHAnsi" w:hAnsiTheme="majorHAnsi" w:cstheme="majorHAnsi"/>
          <w:sz w:val="23"/>
          <w:szCs w:val="23"/>
        </w:rPr>
        <w:t xml:space="preserve">at §34.4 of </w:t>
      </w:r>
      <w:r w:rsidR="00CF2693">
        <w:rPr>
          <w:rFonts w:asciiTheme="majorHAnsi" w:hAnsiTheme="majorHAnsi" w:cstheme="majorHAnsi"/>
          <w:sz w:val="23"/>
          <w:szCs w:val="23"/>
        </w:rPr>
        <w:t>1</w:t>
      </w:r>
      <w:r w:rsidR="002510F6">
        <w:rPr>
          <w:rFonts w:asciiTheme="majorHAnsi" w:hAnsiTheme="majorHAnsi" w:cstheme="majorHAnsi"/>
          <w:sz w:val="23"/>
          <w:szCs w:val="23"/>
        </w:rPr>
        <w:t>3</w:t>
      </w:r>
      <w:r w:rsidR="00CF2693" w:rsidRPr="00CF2693">
        <w:rPr>
          <w:rFonts w:asciiTheme="majorHAnsi" w:hAnsiTheme="majorHAnsi" w:cstheme="majorHAnsi"/>
          <w:sz w:val="23"/>
          <w:szCs w:val="23"/>
          <w:vertAlign w:val="superscript"/>
        </w:rPr>
        <w:t>th</w:t>
      </w:r>
      <w:r w:rsidR="00CF2693">
        <w:rPr>
          <w:rFonts w:asciiTheme="majorHAnsi" w:hAnsiTheme="majorHAnsi" w:cstheme="majorHAnsi"/>
          <w:sz w:val="23"/>
          <w:szCs w:val="23"/>
        </w:rPr>
        <w:t xml:space="preserve"> </w:t>
      </w:r>
      <w:proofErr w:type="spellStart"/>
      <w:proofErr w:type="gramStart"/>
      <w:r w:rsidR="00CF2693">
        <w:rPr>
          <w:rFonts w:asciiTheme="majorHAnsi" w:hAnsiTheme="majorHAnsi" w:cstheme="majorHAnsi"/>
          <w:sz w:val="23"/>
          <w:szCs w:val="23"/>
        </w:rPr>
        <w:t>ed</w:t>
      </w:r>
      <w:proofErr w:type="spellEnd"/>
      <w:proofErr w:type="gramEnd"/>
      <w:r w:rsidR="00CF2693">
        <w:rPr>
          <w:rFonts w:asciiTheme="majorHAnsi" w:hAnsiTheme="majorHAnsi" w:cstheme="majorHAnsi"/>
          <w:sz w:val="23"/>
          <w:szCs w:val="23"/>
        </w:rPr>
        <w:t xml:space="preserve"> of</w:t>
      </w:r>
      <w:r w:rsidR="002510F6">
        <w:rPr>
          <w:rFonts w:asciiTheme="majorHAnsi" w:hAnsiTheme="majorHAnsi" w:cstheme="majorHAnsi"/>
          <w:sz w:val="23"/>
          <w:szCs w:val="23"/>
        </w:rPr>
        <w:t xml:space="preserve"> Paget Law on</w:t>
      </w:r>
      <w:r w:rsidR="00CF2693">
        <w:rPr>
          <w:rFonts w:asciiTheme="majorHAnsi" w:hAnsiTheme="majorHAnsi" w:cstheme="majorHAnsi"/>
          <w:sz w:val="23"/>
          <w:szCs w:val="23"/>
        </w:rPr>
        <w:t xml:space="preserve"> Banking:</w:t>
      </w:r>
    </w:p>
    <w:p w:rsidR="002510F6" w:rsidRDefault="002510F6" w:rsidP="002510F6">
      <w:pPr>
        <w:pStyle w:val="Quote"/>
      </w:pPr>
      <w:r>
        <w:t>“Where an instrument (</w:t>
      </w:r>
      <w:proofErr w:type="spellStart"/>
      <w:r>
        <w:t>i</w:t>
      </w:r>
      <w:proofErr w:type="spellEnd"/>
      <w:r>
        <w:t>) relates to an underlying transaction between the parties in different jurisdictions, (ii) is issued by a bank, (iii) contains an undertaking to pay “on demand” (with or without the words “first” and/or “written”) and (iv) does not contain clauses excluding or limiting the defences available to a guarantor, it will almost always be construed as a demand guarantee.</w:t>
      </w:r>
    </w:p>
    <w:p w:rsidR="002510F6" w:rsidRDefault="002510F6" w:rsidP="002510F6">
      <w:pPr>
        <w:pStyle w:val="Quote"/>
      </w:pPr>
      <w:r>
        <w:t>…</w:t>
      </w:r>
    </w:p>
    <w:p w:rsidR="002510F6" w:rsidRDefault="002510F6" w:rsidP="002510F6">
      <w:pPr>
        <w:pStyle w:val="Quote"/>
      </w:pPr>
      <w:r>
        <w:t xml:space="preserve">In construing guarantees it must be remembered that a demand guarantee can hardly avoid making reference to the obligation </w:t>
      </w:r>
      <w:r>
        <w:lastRenderedPageBreak/>
        <w:t xml:space="preserve">for whose performance the guarantee is security.  A bare promise to pay on demand without any reference to the principal’s obligation would leave the principal even more exposed in the event of a fraudulent demand because there would be room for argument as to which obligations </w:t>
      </w:r>
      <w:proofErr w:type="gramStart"/>
      <w:r>
        <w:t>were</w:t>
      </w:r>
      <w:proofErr w:type="gramEnd"/>
      <w:r>
        <w:t xml:space="preserve"> </w:t>
      </w:r>
      <w:proofErr w:type="spellStart"/>
      <w:r>
        <w:t>bei</w:t>
      </w:r>
      <w:proofErr w:type="spellEnd"/>
      <w:r w:rsidR="00ED45FE">
        <w:t xml:space="preserve"> </w:t>
      </w:r>
      <w:proofErr w:type="spellStart"/>
      <w:r>
        <w:t>ng</w:t>
      </w:r>
      <w:proofErr w:type="spellEnd"/>
      <w:r>
        <w:t xml:space="preserve"> secured.”</w:t>
      </w:r>
    </w:p>
    <w:p w:rsidR="00CF2693" w:rsidRPr="00C47814" w:rsidRDefault="00160038" w:rsidP="002510F6">
      <w:pPr>
        <w:spacing w:line="360" w:lineRule="auto"/>
        <w:jc w:val="both"/>
        <w:rPr>
          <w:rFonts w:asciiTheme="minorHAnsi" w:hAnsiTheme="minorHAnsi" w:cstheme="minorHAnsi"/>
        </w:rPr>
      </w:pPr>
      <w:proofErr w:type="spellStart"/>
      <w:r>
        <w:rPr>
          <w:rFonts w:asciiTheme="minorHAnsi" w:hAnsiTheme="minorHAnsi" w:cstheme="minorHAnsi"/>
        </w:rPr>
        <w:t>Longmore</w:t>
      </w:r>
      <w:proofErr w:type="spellEnd"/>
      <w:r>
        <w:rPr>
          <w:rFonts w:asciiTheme="minorHAnsi" w:hAnsiTheme="minorHAnsi" w:cstheme="minorHAnsi"/>
        </w:rPr>
        <w:t xml:space="preserve"> LJ said that t</w:t>
      </w:r>
      <w:r w:rsidR="002510F6" w:rsidRPr="00C47814">
        <w:rPr>
          <w:rFonts w:asciiTheme="minorHAnsi" w:hAnsiTheme="minorHAnsi" w:cstheme="minorHAnsi"/>
        </w:rPr>
        <w:t>he words “will almost always be”</w:t>
      </w:r>
      <w:r w:rsidR="007A5653">
        <w:rPr>
          <w:rFonts w:asciiTheme="minorHAnsi" w:hAnsiTheme="minorHAnsi" w:cstheme="minorHAnsi"/>
        </w:rPr>
        <w:t xml:space="preserve"> in Paget</w:t>
      </w:r>
      <w:r w:rsidR="002510F6" w:rsidRPr="00C47814">
        <w:rPr>
          <w:rFonts w:asciiTheme="minorHAnsi" w:hAnsiTheme="minorHAnsi" w:cstheme="minorHAnsi"/>
        </w:rPr>
        <w:t xml:space="preserve"> amount to a presumption fully justified by the Court of Appeal authorities such as </w:t>
      </w:r>
      <w:r w:rsidR="002510F6" w:rsidRPr="00C47814">
        <w:rPr>
          <w:rFonts w:asciiTheme="minorHAnsi" w:hAnsiTheme="minorHAnsi" w:cstheme="minorHAnsi"/>
          <w:i/>
        </w:rPr>
        <w:t xml:space="preserve">Howe Richardson v </w:t>
      </w:r>
      <w:proofErr w:type="spellStart"/>
      <w:r w:rsidR="002510F6" w:rsidRPr="00C47814">
        <w:rPr>
          <w:rFonts w:asciiTheme="minorHAnsi" w:hAnsiTheme="minorHAnsi" w:cstheme="minorHAnsi"/>
          <w:i/>
        </w:rPr>
        <w:t>Polimex</w:t>
      </w:r>
      <w:proofErr w:type="spellEnd"/>
      <w:r w:rsidR="002510F6" w:rsidRPr="00C47814">
        <w:rPr>
          <w:rFonts w:asciiTheme="minorHAnsi" w:hAnsiTheme="minorHAnsi" w:cstheme="minorHAnsi"/>
        </w:rPr>
        <w:t xml:space="preserve"> [1978] 1 Lloyd’s Rep 161, </w:t>
      </w:r>
      <w:r w:rsidR="002510F6" w:rsidRPr="00C47814">
        <w:rPr>
          <w:rFonts w:asciiTheme="minorHAnsi" w:hAnsiTheme="minorHAnsi" w:cstheme="minorHAnsi"/>
          <w:i/>
        </w:rPr>
        <w:t>Owen v Barclays Bank</w:t>
      </w:r>
      <w:r w:rsidR="002510F6" w:rsidRPr="00C47814">
        <w:rPr>
          <w:rFonts w:asciiTheme="minorHAnsi" w:hAnsiTheme="minorHAnsi" w:cstheme="minorHAnsi"/>
        </w:rPr>
        <w:t xml:space="preserve"> [1978] QB 159 and </w:t>
      </w:r>
      <w:proofErr w:type="spellStart"/>
      <w:r w:rsidR="002510F6" w:rsidRPr="00C47814">
        <w:rPr>
          <w:rFonts w:asciiTheme="minorHAnsi" w:hAnsiTheme="minorHAnsi" w:cstheme="minorHAnsi"/>
          <w:i/>
        </w:rPr>
        <w:t>Esal</w:t>
      </w:r>
      <w:proofErr w:type="spellEnd"/>
      <w:r w:rsidR="002510F6" w:rsidRPr="00C47814">
        <w:rPr>
          <w:rFonts w:asciiTheme="minorHAnsi" w:hAnsiTheme="minorHAnsi" w:cstheme="minorHAnsi"/>
          <w:i/>
        </w:rPr>
        <w:t xml:space="preserve"> (Commodities) Ltd v Oriental Credit Ltd</w:t>
      </w:r>
      <w:r w:rsidR="002510F6" w:rsidRPr="00C47814">
        <w:rPr>
          <w:rFonts w:asciiTheme="minorHAnsi" w:hAnsiTheme="minorHAnsi" w:cstheme="minorHAnsi"/>
        </w:rPr>
        <w:t xml:space="preserve"> [1985] 2 Lloyd’s Rep 546 and more recently </w:t>
      </w:r>
      <w:r w:rsidR="002510F6" w:rsidRPr="00C47814">
        <w:rPr>
          <w:rFonts w:asciiTheme="minorHAnsi" w:hAnsiTheme="minorHAnsi" w:cstheme="minorHAnsi"/>
          <w:i/>
        </w:rPr>
        <w:t xml:space="preserve">Gold Coast v. </w:t>
      </w:r>
      <w:proofErr w:type="spellStart"/>
      <w:r w:rsidR="002510F6" w:rsidRPr="00C47814">
        <w:rPr>
          <w:rFonts w:asciiTheme="minorHAnsi" w:hAnsiTheme="minorHAnsi" w:cstheme="minorHAnsi"/>
          <w:i/>
        </w:rPr>
        <w:t>Caja</w:t>
      </w:r>
      <w:proofErr w:type="spellEnd"/>
      <w:r w:rsidR="002510F6" w:rsidRPr="00C47814">
        <w:rPr>
          <w:rFonts w:asciiTheme="minorHAnsi" w:hAnsiTheme="minorHAnsi" w:cstheme="minorHAnsi"/>
          <w:i/>
        </w:rPr>
        <w:t xml:space="preserve"> de </w:t>
      </w:r>
      <w:proofErr w:type="spellStart"/>
      <w:r w:rsidR="002510F6" w:rsidRPr="00C47814">
        <w:rPr>
          <w:rFonts w:asciiTheme="minorHAnsi" w:hAnsiTheme="minorHAnsi" w:cstheme="minorHAnsi"/>
          <w:i/>
        </w:rPr>
        <w:t>Ahorros</w:t>
      </w:r>
      <w:proofErr w:type="spellEnd"/>
      <w:r w:rsidR="002510F6" w:rsidRPr="00C47814">
        <w:rPr>
          <w:rFonts w:asciiTheme="minorHAnsi" w:hAnsiTheme="minorHAnsi" w:cstheme="minorHAnsi"/>
        </w:rPr>
        <w:t xml:space="preserve"> [2002] 1 Lloyd’s Rep 617</w:t>
      </w:r>
    </w:p>
    <w:p w:rsidR="002510F6" w:rsidRPr="00C47814" w:rsidRDefault="002510F6" w:rsidP="002510F6">
      <w:pPr>
        <w:spacing w:line="360" w:lineRule="auto"/>
        <w:jc w:val="both"/>
        <w:rPr>
          <w:rFonts w:asciiTheme="minorHAnsi" w:hAnsiTheme="minorHAnsi" w:cstheme="minorHAnsi"/>
        </w:rPr>
      </w:pPr>
    </w:p>
    <w:p w:rsidR="002510F6" w:rsidRPr="00C47814" w:rsidRDefault="002510F6" w:rsidP="002510F6">
      <w:pPr>
        <w:spacing w:line="360" w:lineRule="auto"/>
        <w:jc w:val="both"/>
        <w:rPr>
          <w:rFonts w:asciiTheme="minorHAnsi" w:hAnsiTheme="minorHAnsi" w:cstheme="minorHAnsi"/>
        </w:rPr>
      </w:pPr>
      <w:r w:rsidRPr="00C47814">
        <w:rPr>
          <w:rFonts w:asciiTheme="minorHAnsi" w:hAnsiTheme="minorHAnsi" w:cstheme="minorHAnsi"/>
        </w:rPr>
        <w:t xml:space="preserve">Longmore LJ echoed the wise words of my late father in </w:t>
      </w:r>
      <w:proofErr w:type="spellStart"/>
      <w:r w:rsidRPr="00C47814">
        <w:rPr>
          <w:rFonts w:asciiTheme="minorHAnsi" w:hAnsiTheme="minorHAnsi" w:cstheme="minorHAnsi"/>
          <w:i/>
        </w:rPr>
        <w:t>Siporex</w:t>
      </w:r>
      <w:proofErr w:type="spellEnd"/>
      <w:r w:rsidRPr="00C47814">
        <w:rPr>
          <w:rFonts w:asciiTheme="minorHAnsi" w:hAnsiTheme="minorHAnsi" w:cstheme="minorHAnsi"/>
          <w:i/>
        </w:rPr>
        <w:t xml:space="preserve"> v. </w:t>
      </w:r>
      <w:proofErr w:type="spellStart"/>
      <w:r w:rsidRPr="00C47814">
        <w:rPr>
          <w:rFonts w:asciiTheme="minorHAnsi" w:hAnsiTheme="minorHAnsi" w:cstheme="minorHAnsi"/>
          <w:i/>
        </w:rPr>
        <w:t>Banque</w:t>
      </w:r>
      <w:proofErr w:type="spellEnd"/>
      <w:r w:rsidRPr="00C47814">
        <w:rPr>
          <w:rFonts w:asciiTheme="minorHAnsi" w:hAnsiTheme="minorHAnsi" w:cstheme="minorHAnsi"/>
          <w:i/>
        </w:rPr>
        <w:t xml:space="preserve"> Indosuez </w:t>
      </w:r>
      <w:r w:rsidRPr="00C47814">
        <w:rPr>
          <w:rFonts w:asciiTheme="minorHAnsi" w:hAnsiTheme="minorHAnsi" w:cstheme="minorHAnsi"/>
        </w:rPr>
        <w:t>[1986] 2 Lloyd’s Rep 146:</w:t>
      </w:r>
    </w:p>
    <w:p w:rsidR="002510F6" w:rsidRPr="00C47814" w:rsidRDefault="002510F6" w:rsidP="002510F6">
      <w:pPr>
        <w:pStyle w:val="Quote"/>
        <w:rPr>
          <w:rFonts w:asciiTheme="minorHAnsi" w:hAnsiTheme="minorHAnsi" w:cstheme="minorHAnsi"/>
        </w:rPr>
      </w:pPr>
      <w:r w:rsidRPr="00C47814">
        <w:rPr>
          <w:rFonts w:asciiTheme="minorHAnsi" w:hAnsiTheme="minorHAnsi" w:cstheme="minorHAnsi"/>
        </w:rPr>
        <w:t>“</w:t>
      </w:r>
      <w:proofErr w:type="gramStart"/>
      <w:r w:rsidRPr="00C47814">
        <w:rPr>
          <w:rFonts w:asciiTheme="minorHAnsi" w:hAnsiTheme="minorHAnsi" w:cstheme="minorHAnsi"/>
        </w:rPr>
        <w:t>it</w:t>
      </w:r>
      <w:proofErr w:type="gramEnd"/>
      <w:r w:rsidRPr="00C47814">
        <w:rPr>
          <w:rFonts w:asciiTheme="minorHAnsi" w:hAnsiTheme="minorHAnsi" w:cstheme="minorHAnsi"/>
        </w:rPr>
        <w:t xml:space="preserve"> is extremely important that … there should be a consistency of approach by the Courts, so that all parties know clearly where they stand.”</w:t>
      </w:r>
    </w:p>
    <w:p w:rsidR="00C47814" w:rsidRPr="00C47814" w:rsidRDefault="00C47814" w:rsidP="007A5653">
      <w:pPr>
        <w:spacing w:line="360" w:lineRule="auto"/>
        <w:rPr>
          <w:rFonts w:asciiTheme="minorHAnsi" w:hAnsiTheme="minorHAnsi" w:cstheme="minorHAnsi"/>
        </w:rPr>
      </w:pPr>
      <w:r w:rsidRPr="00C47814">
        <w:rPr>
          <w:rFonts w:asciiTheme="minorHAnsi" w:hAnsiTheme="minorHAnsi" w:cstheme="minorHAnsi"/>
        </w:rPr>
        <w:t xml:space="preserve">Guarantees of the kind before the Court, </w:t>
      </w:r>
      <w:proofErr w:type="spellStart"/>
      <w:r w:rsidRPr="00C47814">
        <w:rPr>
          <w:rFonts w:asciiTheme="minorHAnsi" w:hAnsiTheme="minorHAnsi" w:cstheme="minorHAnsi"/>
        </w:rPr>
        <w:t>Longmore</w:t>
      </w:r>
      <w:proofErr w:type="spellEnd"/>
      <w:r w:rsidRPr="00C47814">
        <w:rPr>
          <w:rFonts w:asciiTheme="minorHAnsi" w:hAnsiTheme="minorHAnsi" w:cstheme="minorHAnsi"/>
        </w:rPr>
        <w:t xml:space="preserve"> LJ </w:t>
      </w:r>
      <w:proofErr w:type="gramStart"/>
      <w:r w:rsidRPr="00C47814">
        <w:rPr>
          <w:rFonts w:asciiTheme="minorHAnsi" w:hAnsiTheme="minorHAnsi" w:cstheme="minorHAnsi"/>
        </w:rPr>
        <w:t xml:space="preserve">observed </w:t>
      </w:r>
      <w:r w:rsidR="00160038">
        <w:rPr>
          <w:rFonts w:asciiTheme="minorHAnsi" w:hAnsiTheme="minorHAnsi" w:cstheme="minorHAnsi"/>
        </w:rPr>
        <w:t xml:space="preserve"> were</w:t>
      </w:r>
      <w:proofErr w:type="gramEnd"/>
      <w:r w:rsidR="00160038">
        <w:rPr>
          <w:rFonts w:asciiTheme="minorHAnsi" w:hAnsiTheme="minorHAnsi" w:cstheme="minorHAnsi"/>
        </w:rPr>
        <w:t xml:space="preserve"> </w:t>
      </w:r>
      <w:r w:rsidRPr="00C47814">
        <w:rPr>
          <w:rFonts w:asciiTheme="minorHAnsi" w:hAnsiTheme="minorHAnsi" w:cstheme="minorHAnsi"/>
        </w:rPr>
        <w:t>“almost worthless if the Bank can resist payment on the grounds that a foreign buyer is disputing whether a payment is due</w:t>
      </w:r>
      <w:r>
        <w:rPr>
          <w:rFonts w:asciiTheme="minorHAnsi" w:hAnsiTheme="minorHAnsi" w:cstheme="minorHAnsi"/>
        </w:rPr>
        <w:t>”.</w:t>
      </w:r>
    </w:p>
    <w:p w:rsidR="00C47814" w:rsidRPr="00C47814" w:rsidRDefault="00C47814" w:rsidP="007A5653">
      <w:pPr>
        <w:spacing w:line="360" w:lineRule="auto"/>
        <w:rPr>
          <w:rFonts w:asciiTheme="minorHAnsi" w:hAnsiTheme="minorHAnsi" w:cstheme="minorHAnsi"/>
        </w:rPr>
      </w:pPr>
    </w:p>
    <w:p w:rsidR="002510F6" w:rsidRDefault="0068140F" w:rsidP="007A5653">
      <w:pPr>
        <w:spacing w:line="360" w:lineRule="auto"/>
        <w:jc w:val="both"/>
        <w:rPr>
          <w:rFonts w:asciiTheme="minorHAnsi" w:hAnsiTheme="minorHAnsi" w:cstheme="minorHAnsi"/>
        </w:rPr>
      </w:pPr>
      <w:r w:rsidRPr="00C47814">
        <w:rPr>
          <w:rFonts w:asciiTheme="minorHAnsi" w:hAnsiTheme="minorHAnsi" w:cstheme="minorHAnsi"/>
        </w:rPr>
        <w:t xml:space="preserve">So the appeal was allowed </w:t>
      </w:r>
    </w:p>
    <w:p w:rsidR="00C47814" w:rsidRDefault="00C47814" w:rsidP="002510F6">
      <w:pPr>
        <w:spacing w:line="360" w:lineRule="auto"/>
        <w:jc w:val="both"/>
        <w:rPr>
          <w:rFonts w:asciiTheme="minorHAnsi" w:hAnsiTheme="minorHAnsi" w:cstheme="minorHAnsi"/>
        </w:rPr>
      </w:pPr>
    </w:p>
    <w:p w:rsidR="00C47814" w:rsidRDefault="00C47814" w:rsidP="002510F6">
      <w:pPr>
        <w:spacing w:line="360" w:lineRule="auto"/>
        <w:jc w:val="both"/>
        <w:rPr>
          <w:rFonts w:asciiTheme="minorHAnsi" w:hAnsiTheme="minorHAnsi" w:cstheme="minorHAnsi"/>
        </w:rPr>
      </w:pPr>
      <w:r>
        <w:rPr>
          <w:rFonts w:asciiTheme="minorHAnsi" w:hAnsiTheme="minorHAnsi" w:cstheme="minorHAnsi"/>
        </w:rPr>
        <w:t xml:space="preserve">Bank petitioned the Supreme Court for permission to appeal – refused </w:t>
      </w:r>
      <w:r w:rsidR="00160038">
        <w:rPr>
          <w:rFonts w:asciiTheme="minorHAnsi" w:hAnsiTheme="minorHAnsi" w:cstheme="minorHAnsi"/>
        </w:rPr>
        <w:t xml:space="preserve">by Lords Clarke, </w:t>
      </w:r>
      <w:proofErr w:type="spellStart"/>
      <w:r w:rsidR="00160038">
        <w:rPr>
          <w:rFonts w:asciiTheme="minorHAnsi" w:hAnsiTheme="minorHAnsi" w:cstheme="minorHAnsi"/>
        </w:rPr>
        <w:t>Mance</w:t>
      </w:r>
      <w:proofErr w:type="spellEnd"/>
      <w:r w:rsidR="00160038">
        <w:rPr>
          <w:rFonts w:asciiTheme="minorHAnsi" w:hAnsiTheme="minorHAnsi" w:cstheme="minorHAnsi"/>
        </w:rPr>
        <w:t xml:space="preserve"> and Sumption </w:t>
      </w:r>
      <w:r>
        <w:rPr>
          <w:rFonts w:asciiTheme="minorHAnsi" w:hAnsiTheme="minorHAnsi" w:cstheme="minorHAnsi"/>
        </w:rPr>
        <w:t>on basis that no arguable point of law.</w:t>
      </w:r>
    </w:p>
    <w:p w:rsidR="00C47814" w:rsidRDefault="00C47814" w:rsidP="002510F6">
      <w:pPr>
        <w:spacing w:line="360" w:lineRule="auto"/>
        <w:jc w:val="both"/>
        <w:rPr>
          <w:rFonts w:asciiTheme="minorHAnsi" w:hAnsiTheme="minorHAnsi" w:cstheme="minorHAnsi"/>
        </w:rPr>
      </w:pPr>
    </w:p>
    <w:p w:rsidR="00C47814" w:rsidRDefault="00C47814" w:rsidP="002510F6">
      <w:pPr>
        <w:spacing w:line="360" w:lineRule="auto"/>
        <w:jc w:val="both"/>
        <w:rPr>
          <w:rFonts w:asciiTheme="minorHAnsi" w:hAnsiTheme="minorHAnsi" w:cstheme="minorHAnsi"/>
        </w:rPr>
      </w:pPr>
      <w:r>
        <w:rPr>
          <w:rFonts w:asciiTheme="minorHAnsi" w:hAnsiTheme="minorHAnsi" w:cstheme="minorHAnsi"/>
        </w:rPr>
        <w:t xml:space="preserve">So it is </w:t>
      </w:r>
      <w:proofErr w:type="spellStart"/>
      <w:r>
        <w:rPr>
          <w:rFonts w:asciiTheme="minorHAnsi" w:hAnsiTheme="minorHAnsi" w:cstheme="minorHAnsi"/>
        </w:rPr>
        <w:t>is</w:t>
      </w:r>
      <w:proofErr w:type="spellEnd"/>
      <w:r>
        <w:rPr>
          <w:rFonts w:asciiTheme="minorHAnsi" w:hAnsiTheme="minorHAnsi" w:cstheme="minorHAnsi"/>
        </w:rPr>
        <w:t xml:space="preserve"> now authoritatively established in </w:t>
      </w:r>
      <w:r w:rsidRPr="00160038">
        <w:rPr>
          <w:rFonts w:asciiTheme="minorHAnsi" w:hAnsiTheme="minorHAnsi" w:cstheme="minorHAnsi"/>
          <w:u w:val="single"/>
        </w:rPr>
        <w:t>international</w:t>
      </w:r>
      <w:r>
        <w:rPr>
          <w:rFonts w:asciiTheme="minorHAnsi" w:hAnsiTheme="minorHAnsi" w:cstheme="minorHAnsi"/>
        </w:rPr>
        <w:t xml:space="preserve"> trade that </w:t>
      </w:r>
      <w:r w:rsidRPr="00160038">
        <w:rPr>
          <w:rFonts w:asciiTheme="minorHAnsi" w:hAnsiTheme="minorHAnsi" w:cstheme="minorHAnsi"/>
          <w:u w:val="single"/>
        </w:rPr>
        <w:t>a Bank</w:t>
      </w:r>
      <w:r>
        <w:rPr>
          <w:rFonts w:asciiTheme="minorHAnsi" w:hAnsiTheme="minorHAnsi" w:cstheme="minorHAnsi"/>
        </w:rPr>
        <w:t xml:space="preserve"> guarantee will be treated as an on demand bond if:</w:t>
      </w:r>
    </w:p>
    <w:p w:rsidR="00D15311" w:rsidRPr="00D15311" w:rsidRDefault="00D15311" w:rsidP="00C47814">
      <w:pPr>
        <w:pStyle w:val="ListParagraph"/>
        <w:numPr>
          <w:ilvl w:val="0"/>
          <w:numId w:val="1"/>
        </w:numPr>
        <w:spacing w:line="360" w:lineRule="auto"/>
        <w:jc w:val="both"/>
        <w:rPr>
          <w:rFonts w:cstheme="minorHAnsi"/>
        </w:rPr>
      </w:pPr>
      <w:r>
        <w:t>It contains an undertaking to pay “on demand” (with or without the words “first” and/or “written”) and</w:t>
      </w:r>
    </w:p>
    <w:p w:rsidR="00160038" w:rsidRDefault="00D15311" w:rsidP="00160038">
      <w:pPr>
        <w:pStyle w:val="ListParagraph"/>
        <w:numPr>
          <w:ilvl w:val="0"/>
          <w:numId w:val="1"/>
        </w:numPr>
        <w:spacing w:line="360" w:lineRule="auto"/>
        <w:jc w:val="both"/>
        <w:rPr>
          <w:rFonts w:cstheme="minorHAnsi"/>
        </w:rPr>
      </w:pPr>
      <w:r w:rsidRPr="00D15311">
        <w:rPr>
          <w:rFonts w:cstheme="minorHAnsi"/>
        </w:rPr>
        <w:t>does not contain clauses excluding or limiting the defences available to a guarantor, it will almost always be construed as a demand guarantee</w:t>
      </w:r>
    </w:p>
    <w:p w:rsidR="00160038" w:rsidRDefault="00160038" w:rsidP="00160038">
      <w:pPr>
        <w:pStyle w:val="ListParagraph"/>
        <w:spacing w:line="360" w:lineRule="auto"/>
        <w:ind w:left="0"/>
        <w:jc w:val="both"/>
        <w:rPr>
          <w:rFonts w:cstheme="minorHAnsi"/>
        </w:rPr>
      </w:pPr>
    </w:p>
    <w:p w:rsidR="00D15311" w:rsidRDefault="00D15311" w:rsidP="00160038">
      <w:pPr>
        <w:pStyle w:val="ListParagraph"/>
        <w:spacing w:line="360" w:lineRule="auto"/>
        <w:ind w:left="0"/>
        <w:jc w:val="both"/>
        <w:rPr>
          <w:rFonts w:cstheme="minorHAnsi"/>
        </w:rPr>
      </w:pPr>
      <w:r w:rsidRPr="00160038">
        <w:rPr>
          <w:rFonts w:cstheme="minorHAnsi"/>
        </w:rPr>
        <w:t>I would add that I don’t think the presence of some standard clauses limiting defences is</w:t>
      </w:r>
      <w:r w:rsidR="007A5653" w:rsidRPr="00160038">
        <w:rPr>
          <w:rFonts w:cstheme="minorHAnsi"/>
        </w:rPr>
        <w:t xml:space="preserve"> of much importance</w:t>
      </w:r>
      <w:r w:rsidRPr="00160038">
        <w:rPr>
          <w:rFonts w:cstheme="minorHAnsi"/>
        </w:rPr>
        <w:t>.  Clause 7 of the guarantee before the CA provid</w:t>
      </w:r>
      <w:r w:rsidR="007A5653" w:rsidRPr="00160038">
        <w:rPr>
          <w:rFonts w:cstheme="minorHAnsi"/>
        </w:rPr>
        <w:t xml:space="preserve">ed that the Bank’s </w:t>
      </w:r>
      <w:r w:rsidR="007A5653" w:rsidRPr="00160038">
        <w:rPr>
          <w:rFonts w:cstheme="minorHAnsi"/>
        </w:rPr>
        <w:lastRenderedPageBreak/>
        <w:t>obligations we</w:t>
      </w:r>
      <w:r w:rsidRPr="00160038">
        <w:rPr>
          <w:rFonts w:cstheme="minorHAnsi"/>
        </w:rPr>
        <w:t>re not to be affected or prejudiced by any dispute between the Seller and the Buyer under the shipbuilding contract or by any delay by the Seller in the construction or delivery of the vessel.  CA did not</w:t>
      </w:r>
      <w:r w:rsidR="00160038">
        <w:rPr>
          <w:rFonts w:cstheme="minorHAnsi"/>
        </w:rPr>
        <w:t xml:space="preserve"> think the affected the result.</w:t>
      </w:r>
    </w:p>
    <w:p w:rsidR="00160038" w:rsidRDefault="00160038" w:rsidP="00160038">
      <w:pPr>
        <w:pStyle w:val="ListParagraph"/>
        <w:spacing w:line="360" w:lineRule="auto"/>
        <w:ind w:left="0"/>
        <w:jc w:val="both"/>
        <w:rPr>
          <w:rFonts w:cstheme="minorHAnsi"/>
        </w:rPr>
      </w:pPr>
    </w:p>
    <w:p w:rsidR="00160038" w:rsidRPr="00160038" w:rsidRDefault="00160038" w:rsidP="00160038">
      <w:pPr>
        <w:pStyle w:val="ListParagraph"/>
        <w:spacing w:line="360" w:lineRule="auto"/>
        <w:ind w:left="0"/>
        <w:jc w:val="both"/>
        <w:rPr>
          <w:rFonts w:cstheme="minorHAnsi"/>
        </w:rPr>
      </w:pPr>
      <w:r>
        <w:rPr>
          <w:rFonts w:cstheme="minorHAnsi"/>
        </w:rPr>
        <w:t>I would also emphasise that the presumption is different where the guarantee is of a domestic transaction, or where it is not given by a bank.</w:t>
      </w:r>
    </w:p>
    <w:p w:rsidR="00626D31" w:rsidRDefault="00B83E93" w:rsidP="007102F2">
      <w:pPr>
        <w:spacing w:line="360" w:lineRule="auto"/>
        <w:jc w:val="both"/>
        <w:rPr>
          <w:rFonts w:asciiTheme="majorHAnsi" w:hAnsiTheme="majorHAnsi" w:cstheme="majorHAnsi"/>
        </w:rPr>
      </w:pPr>
      <w:r>
        <w:rPr>
          <w:rFonts w:asciiTheme="majorHAnsi" w:hAnsiTheme="majorHAnsi" w:cstheme="majorHAnsi"/>
        </w:rPr>
        <w:t xml:space="preserve">However, there was a twist in the tail:  shortly before the hearing in the CA, the arbitrators in the dispute between the Yard and the buyers issued an award deciding that </w:t>
      </w:r>
      <w:r w:rsidR="00332F86">
        <w:rPr>
          <w:rFonts w:asciiTheme="majorHAnsi" w:hAnsiTheme="majorHAnsi" w:cstheme="majorHAnsi"/>
        </w:rPr>
        <w:t xml:space="preserve">the second instalment guaranteed by the Bank had not </w:t>
      </w:r>
      <w:r w:rsidR="00160038">
        <w:rPr>
          <w:rFonts w:asciiTheme="majorHAnsi" w:hAnsiTheme="majorHAnsi" w:cstheme="majorHAnsi"/>
        </w:rPr>
        <w:t xml:space="preserve">actually </w:t>
      </w:r>
      <w:r w:rsidR="00332F86">
        <w:rPr>
          <w:rFonts w:asciiTheme="majorHAnsi" w:hAnsiTheme="majorHAnsi" w:cstheme="majorHAnsi"/>
        </w:rPr>
        <w:t>fallen due because of defects in the refund guarantee, but the third instalment (not guaranteed by the Bank) had fallen due.</w:t>
      </w:r>
    </w:p>
    <w:p w:rsidR="00332F86" w:rsidRDefault="00332F86" w:rsidP="007102F2">
      <w:pPr>
        <w:spacing w:line="360" w:lineRule="auto"/>
        <w:jc w:val="both"/>
        <w:rPr>
          <w:rFonts w:asciiTheme="majorHAnsi" w:hAnsiTheme="majorHAnsi" w:cstheme="majorHAnsi"/>
        </w:rPr>
      </w:pPr>
    </w:p>
    <w:p w:rsidR="00332F86" w:rsidRDefault="00332F86" w:rsidP="007102F2">
      <w:pPr>
        <w:spacing w:line="360" w:lineRule="auto"/>
        <w:jc w:val="both"/>
        <w:rPr>
          <w:rFonts w:asciiTheme="majorHAnsi" w:hAnsiTheme="majorHAnsi" w:cstheme="majorHAnsi"/>
        </w:rPr>
      </w:pPr>
      <w:r>
        <w:rPr>
          <w:rFonts w:asciiTheme="majorHAnsi" w:hAnsiTheme="majorHAnsi" w:cstheme="majorHAnsi"/>
        </w:rPr>
        <w:t>What was to happen?  CA left it for further argument.</w:t>
      </w:r>
    </w:p>
    <w:p w:rsidR="00332F86" w:rsidRDefault="00556282" w:rsidP="007102F2">
      <w:pPr>
        <w:spacing w:line="360" w:lineRule="auto"/>
        <w:jc w:val="both"/>
        <w:rPr>
          <w:rFonts w:asciiTheme="minorHAnsi" w:hAnsiTheme="minorHAnsi" w:cstheme="minorHAnsi"/>
        </w:rPr>
      </w:pPr>
      <w:r>
        <w:rPr>
          <w:rFonts w:asciiTheme="minorHAnsi" w:hAnsiTheme="minorHAnsi" w:cstheme="minorHAnsi"/>
        </w:rPr>
        <w:t>We r</w:t>
      </w:r>
      <w:r w:rsidR="00332F86" w:rsidRPr="00B22304">
        <w:rPr>
          <w:rFonts w:asciiTheme="minorHAnsi" w:hAnsiTheme="minorHAnsi" w:cstheme="minorHAnsi"/>
        </w:rPr>
        <w:t>e-assembled in November last year to debate it</w:t>
      </w:r>
      <w:r>
        <w:rPr>
          <w:rFonts w:asciiTheme="minorHAnsi" w:hAnsiTheme="minorHAnsi" w:cstheme="minorHAnsi"/>
        </w:rPr>
        <w:t xml:space="preserve"> -- in the meantime payment had been made to Reed Smith, the Yard's solicitors</w:t>
      </w:r>
      <w:r w:rsidR="00332F86" w:rsidRPr="00B22304">
        <w:rPr>
          <w:rFonts w:asciiTheme="minorHAnsi" w:hAnsiTheme="minorHAnsi" w:cstheme="minorHAnsi"/>
        </w:rPr>
        <w:t>.</w:t>
      </w:r>
    </w:p>
    <w:p w:rsidR="00556282" w:rsidRPr="00B22304" w:rsidRDefault="00556282" w:rsidP="007102F2">
      <w:pPr>
        <w:spacing w:line="360" w:lineRule="auto"/>
        <w:jc w:val="both"/>
        <w:rPr>
          <w:rFonts w:asciiTheme="minorHAnsi" w:hAnsiTheme="minorHAnsi" w:cstheme="minorHAnsi"/>
        </w:rPr>
      </w:pPr>
    </w:p>
    <w:p w:rsidR="00332F86" w:rsidRPr="00B22304" w:rsidRDefault="00556282" w:rsidP="007102F2">
      <w:pPr>
        <w:spacing w:line="360" w:lineRule="auto"/>
        <w:jc w:val="both"/>
        <w:rPr>
          <w:rFonts w:asciiTheme="minorHAnsi" w:hAnsiTheme="minorHAnsi" w:cstheme="minorHAnsi"/>
        </w:rPr>
      </w:pPr>
      <w:r>
        <w:rPr>
          <w:rFonts w:asciiTheme="minorHAnsi" w:hAnsiTheme="minorHAnsi" w:cstheme="minorHAnsi"/>
        </w:rPr>
        <w:t xml:space="preserve">In the judgment of the Court of Appeal delivered by </w:t>
      </w:r>
      <w:r w:rsidR="00332F86" w:rsidRPr="00B22304">
        <w:rPr>
          <w:rFonts w:asciiTheme="minorHAnsi" w:hAnsiTheme="minorHAnsi" w:cstheme="minorHAnsi"/>
        </w:rPr>
        <w:t xml:space="preserve">Tomlinson </w:t>
      </w:r>
      <w:r w:rsidR="00FE6462">
        <w:rPr>
          <w:rFonts w:asciiTheme="minorHAnsi" w:hAnsiTheme="minorHAnsi" w:cstheme="minorHAnsi"/>
        </w:rPr>
        <w:t xml:space="preserve">LJ </w:t>
      </w:r>
      <w:r w:rsidR="00332F86" w:rsidRPr="00B22304">
        <w:rPr>
          <w:rFonts w:asciiTheme="minorHAnsi" w:hAnsiTheme="minorHAnsi" w:cstheme="minorHAnsi"/>
        </w:rPr>
        <w:t>put the issue as follows:</w:t>
      </w:r>
    </w:p>
    <w:p w:rsidR="00332F86" w:rsidRPr="00B22304" w:rsidRDefault="00332F86" w:rsidP="00332F86">
      <w:pPr>
        <w:pStyle w:val="ParaLevel1"/>
        <w:numPr>
          <w:ilvl w:val="0"/>
          <w:numId w:val="0"/>
        </w:numPr>
        <w:ind w:left="720"/>
        <w:rPr>
          <w:rFonts w:asciiTheme="minorHAnsi" w:hAnsiTheme="minorHAnsi" w:cstheme="minorHAnsi"/>
          <w:szCs w:val="24"/>
        </w:rPr>
      </w:pPr>
      <w:r w:rsidRPr="00B22304">
        <w:rPr>
          <w:rFonts w:asciiTheme="minorHAnsi" w:hAnsiTheme="minorHAnsi" w:cstheme="minorHAnsi"/>
          <w:szCs w:val="24"/>
        </w:rPr>
        <w:t xml:space="preserve">Is the money paid over by the Bank pursuant to its obligation under the guarantee held by the Seller on trust for the Bank, alternatively on trust for the Buyer who would in turn hold the money on trust for the Bank?  </w:t>
      </w:r>
    </w:p>
    <w:p w:rsidR="00332F86" w:rsidRPr="00B22304" w:rsidRDefault="00332F86" w:rsidP="00332F86">
      <w:pPr>
        <w:spacing w:line="360" w:lineRule="auto"/>
        <w:jc w:val="both"/>
        <w:rPr>
          <w:rFonts w:asciiTheme="minorHAnsi" w:hAnsiTheme="minorHAnsi" w:cstheme="minorHAnsi"/>
        </w:rPr>
      </w:pPr>
    </w:p>
    <w:p w:rsidR="00332F86" w:rsidRPr="00B22304" w:rsidRDefault="00332F86" w:rsidP="00332F86">
      <w:pPr>
        <w:spacing w:line="360" w:lineRule="auto"/>
        <w:jc w:val="both"/>
        <w:rPr>
          <w:rFonts w:asciiTheme="minorHAnsi" w:hAnsiTheme="minorHAnsi" w:cstheme="minorHAnsi"/>
        </w:rPr>
      </w:pPr>
      <w:r w:rsidRPr="00B22304">
        <w:rPr>
          <w:rFonts w:asciiTheme="minorHAnsi" w:hAnsiTheme="minorHAnsi" w:cstheme="minorHAnsi"/>
        </w:rPr>
        <w:t xml:space="preserve">He answered as follows: </w:t>
      </w:r>
    </w:p>
    <w:p w:rsidR="00332F86" w:rsidRPr="00B22304" w:rsidRDefault="00332F86" w:rsidP="00332F86">
      <w:pPr>
        <w:spacing w:line="360" w:lineRule="auto"/>
        <w:ind w:left="720"/>
        <w:jc w:val="both"/>
        <w:rPr>
          <w:rFonts w:asciiTheme="minorHAnsi" w:hAnsiTheme="minorHAnsi" w:cstheme="minorHAnsi"/>
        </w:rPr>
      </w:pPr>
      <w:r w:rsidRPr="00B22304">
        <w:rPr>
          <w:rFonts w:asciiTheme="minorHAnsi" w:hAnsiTheme="minorHAnsi" w:cstheme="minorHAnsi"/>
        </w:rPr>
        <w:t>The answer to this question is in my view no.  It is only the very unusual facts of this case which have enabled some plausibility to be given to what is essentially a heretical proposition which, if accepted, would be subversive of the basis upon which international trade is routinely financed.</w:t>
      </w:r>
    </w:p>
    <w:p w:rsidR="00BB0AEE" w:rsidRPr="00B22304" w:rsidRDefault="00BB0AEE" w:rsidP="00332F86">
      <w:pPr>
        <w:spacing w:line="360" w:lineRule="auto"/>
        <w:ind w:left="720"/>
        <w:jc w:val="both"/>
        <w:rPr>
          <w:rFonts w:asciiTheme="minorHAnsi" w:hAnsiTheme="minorHAnsi" w:cstheme="minorHAnsi"/>
        </w:rPr>
      </w:pPr>
    </w:p>
    <w:p w:rsidR="00BB0AEE" w:rsidRPr="00B22304" w:rsidRDefault="00BB0AEE" w:rsidP="00BB0AEE">
      <w:pPr>
        <w:pStyle w:val="ParaLevel1"/>
        <w:numPr>
          <w:ilvl w:val="0"/>
          <w:numId w:val="0"/>
        </w:numPr>
        <w:spacing w:line="360" w:lineRule="auto"/>
        <w:rPr>
          <w:rFonts w:asciiTheme="minorHAnsi" w:hAnsiTheme="minorHAnsi" w:cstheme="minorHAnsi"/>
          <w:szCs w:val="24"/>
        </w:rPr>
      </w:pPr>
      <w:r w:rsidRPr="00B22304">
        <w:rPr>
          <w:rFonts w:asciiTheme="minorHAnsi" w:hAnsiTheme="minorHAnsi" w:cstheme="minorHAnsi"/>
        </w:rPr>
        <w:t xml:space="preserve">The starting point of the Bank’s argument was </w:t>
      </w:r>
      <w:r w:rsidRPr="00B22304">
        <w:rPr>
          <w:rFonts w:asciiTheme="minorHAnsi" w:hAnsiTheme="minorHAnsi" w:cstheme="minorHAnsi"/>
          <w:szCs w:val="24"/>
        </w:rPr>
        <w:t>to note that the Bank guaranteed “due and punctual payment” of the second instalment and that the guarantee requires the Seller to state in the demand that the Buyer has been in default of the payment obligation and that such default has continued for a period of twenty days.  The Seller so stated in its demand of 22 June 2011.</w:t>
      </w:r>
    </w:p>
    <w:p w:rsidR="00BB0AEE" w:rsidRPr="00B22304" w:rsidRDefault="00BB0AEE" w:rsidP="00BB0AEE">
      <w:pPr>
        <w:spacing w:line="360" w:lineRule="auto"/>
        <w:jc w:val="both"/>
        <w:rPr>
          <w:rFonts w:asciiTheme="minorHAnsi" w:hAnsiTheme="minorHAnsi" w:cstheme="minorHAnsi"/>
        </w:rPr>
      </w:pPr>
      <w:r w:rsidRPr="00B22304">
        <w:rPr>
          <w:rFonts w:asciiTheme="minorHAnsi" w:hAnsiTheme="minorHAnsi" w:cstheme="minorHAnsi"/>
        </w:rPr>
        <w:lastRenderedPageBreak/>
        <w:t>The second step in the argument was to assert that once the arbitration award became final, the Seller knew that the second instalment had not in fact become due from the Buyer.  From that it was reasoned that when payment was ultimately made to the</w:t>
      </w:r>
      <w:r w:rsidR="00556282">
        <w:rPr>
          <w:rFonts w:asciiTheme="minorHAnsi" w:hAnsiTheme="minorHAnsi" w:cstheme="minorHAnsi"/>
        </w:rPr>
        <w:t xml:space="preserve"> Seller by the Bank, </w:t>
      </w:r>
      <w:r w:rsidRPr="00B22304">
        <w:rPr>
          <w:rFonts w:asciiTheme="minorHAnsi" w:hAnsiTheme="minorHAnsi" w:cstheme="minorHAnsi"/>
        </w:rPr>
        <w:t>the Seller knew that it was money to which it was not entitled.  That knowledge gave rise to a trust on receipt of the money.  It was the effect on the conscie</w:t>
      </w:r>
      <w:r w:rsidR="00556282">
        <w:rPr>
          <w:rFonts w:asciiTheme="minorHAnsi" w:hAnsiTheme="minorHAnsi" w:cstheme="minorHAnsi"/>
        </w:rPr>
        <w:t>nce of the recipient which gave</w:t>
      </w:r>
      <w:r w:rsidRPr="00B22304">
        <w:rPr>
          <w:rFonts w:asciiTheme="minorHAnsi" w:hAnsiTheme="minorHAnsi" w:cstheme="minorHAnsi"/>
        </w:rPr>
        <w:t xml:space="preserve"> rise to the trust.  An analogy was made with the position of a recipient of money who has been paid that money by reason of a mistake.  </w:t>
      </w:r>
    </w:p>
    <w:p w:rsidR="00BB0AEE" w:rsidRPr="00B22304" w:rsidRDefault="00BB0AEE" w:rsidP="00BB0AEE">
      <w:pPr>
        <w:spacing w:line="360" w:lineRule="auto"/>
        <w:jc w:val="both"/>
        <w:rPr>
          <w:rFonts w:asciiTheme="minorHAnsi" w:hAnsiTheme="minorHAnsi" w:cstheme="minorHAnsi"/>
        </w:rPr>
      </w:pPr>
    </w:p>
    <w:p w:rsidR="00BB0AEE" w:rsidRDefault="00BB0AEE" w:rsidP="00BB0AEE">
      <w:pPr>
        <w:spacing w:line="360" w:lineRule="auto"/>
        <w:jc w:val="both"/>
        <w:rPr>
          <w:rFonts w:asciiTheme="minorHAnsi" w:hAnsiTheme="minorHAnsi" w:cstheme="minorHAnsi"/>
        </w:rPr>
      </w:pPr>
      <w:r w:rsidRPr="00B22304">
        <w:rPr>
          <w:rFonts w:asciiTheme="minorHAnsi" w:hAnsiTheme="minorHAnsi" w:cstheme="minorHAnsi"/>
        </w:rPr>
        <w:t>The Court of Appeal rejected these arguments robustly.  There was no analogy with cases of mistake, where by definition no obligation to pay ever arose.  Here, on making its dem</w:t>
      </w:r>
      <w:r w:rsidR="00556282">
        <w:rPr>
          <w:rFonts w:asciiTheme="minorHAnsi" w:hAnsiTheme="minorHAnsi" w:cstheme="minorHAnsi"/>
        </w:rPr>
        <w:t xml:space="preserve">and of the Bank, </w:t>
      </w:r>
      <w:r w:rsidRPr="00B22304">
        <w:rPr>
          <w:rFonts w:asciiTheme="minorHAnsi" w:hAnsiTheme="minorHAnsi" w:cstheme="minorHAnsi"/>
        </w:rPr>
        <w:t>the Yard acquired a complete and immediately enforceable cause of action against the Bank.  The Bank was obliged to pay immediately, as paragraph 4</w:t>
      </w:r>
      <w:r w:rsidR="00FE6462">
        <w:rPr>
          <w:rFonts w:asciiTheme="minorHAnsi" w:hAnsiTheme="minorHAnsi" w:cstheme="minorHAnsi"/>
        </w:rPr>
        <w:t xml:space="preserve"> of the Payment Guarantee spelt</w:t>
      </w:r>
      <w:r w:rsidRPr="00B22304">
        <w:rPr>
          <w:rFonts w:asciiTheme="minorHAnsi" w:hAnsiTheme="minorHAnsi" w:cstheme="minorHAnsi"/>
        </w:rPr>
        <w:t xml:space="preserve"> out in terms.  Thereafter the Yard’s right to payment from the Bank was indefeasible, and it was of no relevance that</w:t>
      </w:r>
      <w:r w:rsidR="00FE6462">
        <w:rPr>
          <w:rFonts w:asciiTheme="minorHAnsi" w:hAnsiTheme="minorHAnsi" w:cstheme="minorHAnsi"/>
        </w:rPr>
        <w:t xml:space="preserve"> the Yard subsequently discovered that it</w:t>
      </w:r>
      <w:r w:rsidRPr="00B22304">
        <w:rPr>
          <w:rFonts w:asciiTheme="minorHAnsi" w:hAnsiTheme="minorHAnsi" w:cstheme="minorHAnsi"/>
        </w:rPr>
        <w:t>s demand, although made in good faith, was in fact made upon an incorrect premise.</w:t>
      </w:r>
    </w:p>
    <w:p w:rsidR="00FE6462" w:rsidRPr="00B22304" w:rsidRDefault="00FE6462" w:rsidP="00BB0AEE">
      <w:pPr>
        <w:spacing w:line="360" w:lineRule="auto"/>
        <w:jc w:val="both"/>
        <w:rPr>
          <w:rFonts w:asciiTheme="minorHAnsi" w:hAnsiTheme="minorHAnsi" w:cstheme="minorHAnsi"/>
        </w:rPr>
      </w:pPr>
    </w:p>
    <w:p w:rsidR="00BB0AEE" w:rsidRPr="00B22304" w:rsidRDefault="00BB0AEE" w:rsidP="00BB0AEE">
      <w:pPr>
        <w:spacing w:line="360" w:lineRule="auto"/>
        <w:jc w:val="both"/>
        <w:rPr>
          <w:rFonts w:asciiTheme="minorHAnsi" w:hAnsiTheme="minorHAnsi" w:cstheme="minorHAnsi"/>
        </w:rPr>
      </w:pPr>
      <w:r w:rsidRPr="00B22304">
        <w:rPr>
          <w:rFonts w:asciiTheme="minorHAnsi" w:hAnsiTheme="minorHAnsi" w:cstheme="minorHAnsi"/>
        </w:rPr>
        <w:t xml:space="preserve">The Yard was liable to account for the money </w:t>
      </w:r>
      <w:r w:rsidR="00556282">
        <w:rPr>
          <w:rFonts w:asciiTheme="minorHAnsi" w:hAnsiTheme="minorHAnsi" w:cstheme="minorHAnsi"/>
        </w:rPr>
        <w:t xml:space="preserve">received – not to the Bank, </w:t>
      </w:r>
      <w:r w:rsidRPr="00B22304">
        <w:rPr>
          <w:rFonts w:asciiTheme="minorHAnsi" w:hAnsiTheme="minorHAnsi" w:cstheme="minorHAnsi"/>
        </w:rPr>
        <w:t>but to the buyer.</w:t>
      </w:r>
      <w:r w:rsidR="00556282">
        <w:rPr>
          <w:rFonts w:asciiTheme="minorHAnsi" w:hAnsiTheme="minorHAnsi" w:cstheme="minorHAnsi"/>
        </w:rPr>
        <w:t xml:space="preserve">  </w:t>
      </w:r>
      <w:r w:rsidR="00FE6462">
        <w:rPr>
          <w:rFonts w:asciiTheme="minorHAnsi" w:hAnsiTheme="minorHAnsi" w:cstheme="minorHAnsi"/>
        </w:rPr>
        <w:t>I</w:t>
      </w:r>
      <w:r w:rsidRPr="00B22304">
        <w:rPr>
          <w:rFonts w:asciiTheme="minorHAnsi" w:hAnsiTheme="minorHAnsi" w:cstheme="minorHAnsi"/>
        </w:rPr>
        <w:t>t was contrary to all principle that the guarantor</w:t>
      </w:r>
      <w:r w:rsidR="00FE6462">
        <w:rPr>
          <w:rFonts w:asciiTheme="minorHAnsi" w:hAnsiTheme="minorHAnsi" w:cstheme="minorHAnsi"/>
        </w:rPr>
        <w:t>/Bank</w:t>
      </w:r>
      <w:r w:rsidRPr="00B22304">
        <w:rPr>
          <w:rFonts w:asciiTheme="minorHAnsi" w:hAnsiTheme="minorHAnsi" w:cstheme="minorHAnsi"/>
        </w:rPr>
        <w:t xml:space="preserve"> should h</w:t>
      </w:r>
      <w:r w:rsidR="00556282">
        <w:rPr>
          <w:rFonts w:asciiTheme="minorHAnsi" w:hAnsiTheme="minorHAnsi" w:cstheme="minorHAnsi"/>
        </w:rPr>
        <w:t>ave a remedy.  The guarantor had simply done, or wa</w:t>
      </w:r>
      <w:r w:rsidRPr="00B22304">
        <w:rPr>
          <w:rFonts w:asciiTheme="minorHAnsi" w:hAnsiTheme="minorHAnsi" w:cstheme="minorHAnsi"/>
        </w:rPr>
        <w:t>s being r</w:t>
      </w:r>
      <w:r w:rsidR="00556282">
        <w:rPr>
          <w:rFonts w:asciiTheme="minorHAnsi" w:hAnsiTheme="minorHAnsi" w:cstheme="minorHAnsi"/>
        </w:rPr>
        <w:t>equired to do, that which it had</w:t>
      </w:r>
      <w:r w:rsidRPr="00B22304">
        <w:rPr>
          <w:rFonts w:asciiTheme="minorHAnsi" w:hAnsiTheme="minorHAnsi" w:cstheme="minorHAnsi"/>
        </w:rPr>
        <w:t xml:space="preserve"> promised to do.</w:t>
      </w:r>
    </w:p>
    <w:p w:rsidR="00BB0AEE" w:rsidRPr="00B22304" w:rsidRDefault="00BB0AEE" w:rsidP="00BB0AEE">
      <w:pPr>
        <w:spacing w:line="360" w:lineRule="auto"/>
        <w:jc w:val="both"/>
        <w:rPr>
          <w:rFonts w:asciiTheme="minorHAnsi" w:hAnsiTheme="minorHAnsi" w:cstheme="minorHAnsi"/>
        </w:rPr>
      </w:pPr>
    </w:p>
    <w:p w:rsidR="00BB0AEE" w:rsidRPr="00B22304" w:rsidRDefault="00BB0AEE" w:rsidP="00BB0AEE">
      <w:pPr>
        <w:spacing w:line="360" w:lineRule="auto"/>
        <w:jc w:val="both"/>
        <w:rPr>
          <w:rFonts w:asciiTheme="minorHAnsi" w:hAnsiTheme="minorHAnsi" w:cstheme="minorHAnsi"/>
        </w:rPr>
      </w:pPr>
      <w:r w:rsidRPr="00B22304">
        <w:rPr>
          <w:rFonts w:asciiTheme="minorHAnsi" w:hAnsiTheme="minorHAnsi" w:cstheme="minorHAnsi"/>
        </w:rPr>
        <w:t>CA did not decide whether the Yard held the money on trust for the Buyer or just had a liability to account</w:t>
      </w:r>
      <w:r w:rsidR="00221865">
        <w:rPr>
          <w:rFonts w:asciiTheme="minorHAnsi" w:hAnsiTheme="minorHAnsi" w:cstheme="minorHAnsi"/>
        </w:rPr>
        <w:t xml:space="preserve"> to it</w:t>
      </w:r>
      <w:r w:rsidRPr="00B22304">
        <w:rPr>
          <w:rFonts w:asciiTheme="minorHAnsi" w:hAnsiTheme="minorHAnsi" w:cstheme="minorHAnsi"/>
        </w:rPr>
        <w:t xml:space="preserve">.  </w:t>
      </w:r>
      <w:r w:rsidR="00FE6462">
        <w:rPr>
          <w:rFonts w:asciiTheme="minorHAnsi" w:hAnsiTheme="minorHAnsi" w:cstheme="minorHAnsi"/>
        </w:rPr>
        <w:t>But they gave a strong hint that the only l</w:t>
      </w:r>
      <w:r w:rsidR="00221865">
        <w:rPr>
          <w:rFonts w:asciiTheme="minorHAnsi" w:hAnsiTheme="minorHAnsi" w:cstheme="minorHAnsi"/>
        </w:rPr>
        <w:t>iability was to account to the B</w:t>
      </w:r>
      <w:r w:rsidR="00FE6462">
        <w:rPr>
          <w:rFonts w:asciiTheme="minorHAnsi" w:hAnsiTheme="minorHAnsi" w:cstheme="minorHAnsi"/>
        </w:rPr>
        <w:t>uyer.  Tomlinson LJ said:</w:t>
      </w:r>
    </w:p>
    <w:p w:rsidR="00BB0AEE" w:rsidRPr="00B22304" w:rsidRDefault="00B22304" w:rsidP="00B22304">
      <w:pPr>
        <w:spacing w:line="360" w:lineRule="auto"/>
        <w:ind w:left="720"/>
        <w:jc w:val="both"/>
        <w:rPr>
          <w:rFonts w:asciiTheme="minorHAnsi" w:hAnsiTheme="minorHAnsi" w:cstheme="minorHAnsi"/>
        </w:rPr>
      </w:pPr>
      <w:r w:rsidRPr="00B22304">
        <w:rPr>
          <w:rFonts w:asciiTheme="minorHAnsi" w:hAnsiTheme="minorHAnsi" w:cstheme="minorHAnsi"/>
        </w:rPr>
        <w:t xml:space="preserve">I can only observe that it is difficult to see why the principles to which I have already referred do not militate conclusively against the creation of </w:t>
      </w:r>
      <w:r w:rsidRPr="00B22304">
        <w:rPr>
          <w:rFonts w:asciiTheme="minorHAnsi" w:hAnsiTheme="minorHAnsi" w:cstheme="minorHAnsi"/>
          <w:u w:val="single"/>
        </w:rPr>
        <w:t>any</w:t>
      </w:r>
      <w:r w:rsidRPr="00B22304">
        <w:rPr>
          <w:rFonts w:asciiTheme="minorHAnsi" w:hAnsiTheme="minorHAnsi" w:cstheme="minorHAnsi"/>
        </w:rPr>
        <w:t xml:space="preserve"> trust affecting the money in the hands of the Seller.  In particular, I see great force in Mr Hirst’s submission that the creation of a trust for the Buyer is inconsistent with the obligation to account which envisages the payment of the balance due on striking the account as between Seller and Buyer.</w:t>
      </w:r>
    </w:p>
    <w:p w:rsidR="00B22304" w:rsidRPr="00B22304" w:rsidRDefault="00B22304" w:rsidP="00B22304">
      <w:pPr>
        <w:spacing w:line="360" w:lineRule="auto"/>
        <w:ind w:left="720"/>
        <w:jc w:val="both"/>
        <w:rPr>
          <w:rFonts w:asciiTheme="minorHAnsi" w:hAnsiTheme="minorHAnsi" w:cstheme="minorHAnsi"/>
        </w:rPr>
      </w:pPr>
    </w:p>
    <w:p w:rsidR="00B22304" w:rsidRDefault="00B22304" w:rsidP="00B22304">
      <w:pPr>
        <w:spacing w:line="360" w:lineRule="auto"/>
        <w:jc w:val="both"/>
        <w:rPr>
          <w:rFonts w:asciiTheme="minorHAnsi" w:hAnsiTheme="minorHAnsi" w:cstheme="minorHAnsi"/>
        </w:rPr>
      </w:pPr>
      <w:r w:rsidRPr="00B22304">
        <w:rPr>
          <w:rFonts w:asciiTheme="minorHAnsi" w:hAnsiTheme="minorHAnsi" w:cstheme="minorHAnsi"/>
        </w:rPr>
        <w:t xml:space="preserve">So it looks as if the Yard will only be liable to account for the money received from the Bank to the buyer – but here is the key commercial point: </w:t>
      </w:r>
      <w:r w:rsidR="00BB2022">
        <w:rPr>
          <w:rFonts w:asciiTheme="minorHAnsi" w:hAnsiTheme="minorHAnsi" w:cstheme="minorHAnsi"/>
        </w:rPr>
        <w:t xml:space="preserve">it can account in this case </w:t>
      </w:r>
      <w:r w:rsidRPr="00FE6462">
        <w:rPr>
          <w:rFonts w:asciiTheme="minorHAnsi" w:hAnsiTheme="minorHAnsi" w:cstheme="minorHAnsi"/>
          <w:i/>
        </w:rPr>
        <w:t>after</w:t>
      </w:r>
      <w:r w:rsidRPr="00B22304">
        <w:rPr>
          <w:rFonts w:asciiTheme="minorHAnsi" w:hAnsiTheme="minorHAnsi" w:cstheme="minorHAnsi"/>
        </w:rPr>
        <w:t xml:space="preserve"> set off of the unpaid third instalment awarded by the Arbitrators</w:t>
      </w:r>
      <w:r w:rsidR="00BB2022">
        <w:rPr>
          <w:rFonts w:asciiTheme="minorHAnsi" w:hAnsiTheme="minorHAnsi" w:cstheme="minorHAnsi"/>
        </w:rPr>
        <w:t xml:space="preserve"> (or any other debt)</w:t>
      </w:r>
      <w:r w:rsidRPr="00B22304">
        <w:rPr>
          <w:rFonts w:asciiTheme="minorHAnsi" w:hAnsiTheme="minorHAnsi" w:cstheme="minorHAnsi"/>
        </w:rPr>
        <w:t>.</w:t>
      </w:r>
    </w:p>
    <w:p w:rsidR="00FE6462" w:rsidRPr="00B22304" w:rsidRDefault="00FE6462" w:rsidP="00B22304">
      <w:pPr>
        <w:spacing w:line="360" w:lineRule="auto"/>
        <w:jc w:val="both"/>
        <w:rPr>
          <w:rFonts w:asciiTheme="minorHAnsi" w:hAnsiTheme="minorHAnsi" w:cstheme="minorHAnsi"/>
        </w:rPr>
      </w:pPr>
    </w:p>
    <w:p w:rsidR="00B22304" w:rsidRPr="00B22304" w:rsidRDefault="00FE6462" w:rsidP="00B22304">
      <w:pPr>
        <w:spacing w:line="360" w:lineRule="auto"/>
        <w:jc w:val="both"/>
        <w:rPr>
          <w:rFonts w:asciiTheme="majorHAnsi" w:hAnsiTheme="majorHAnsi" w:cstheme="majorHAnsi"/>
        </w:rPr>
      </w:pPr>
      <w:r>
        <w:rPr>
          <w:rFonts w:asciiTheme="majorHAnsi" w:hAnsiTheme="majorHAnsi" w:cstheme="majorHAnsi"/>
        </w:rPr>
        <w:lastRenderedPageBreak/>
        <w:t>S</w:t>
      </w:r>
      <w:r w:rsidR="00B22304" w:rsidRPr="00B22304">
        <w:rPr>
          <w:rFonts w:asciiTheme="majorHAnsi" w:hAnsiTheme="majorHAnsi" w:cstheme="majorHAnsi"/>
        </w:rPr>
        <w:t xml:space="preserve">ome </w:t>
      </w:r>
      <w:r w:rsidR="00BB2022">
        <w:rPr>
          <w:rFonts w:asciiTheme="majorHAnsi" w:hAnsiTheme="majorHAnsi" w:cstheme="majorHAnsi"/>
        </w:rPr>
        <w:t xml:space="preserve">commentators </w:t>
      </w:r>
      <w:r w:rsidR="00B22304" w:rsidRPr="00B22304">
        <w:rPr>
          <w:rFonts w:asciiTheme="majorHAnsi" w:hAnsiTheme="majorHAnsi" w:cstheme="majorHAnsi"/>
        </w:rPr>
        <w:t>have sa</w:t>
      </w:r>
      <w:r w:rsidR="00BB2022">
        <w:rPr>
          <w:rFonts w:asciiTheme="majorHAnsi" w:hAnsiTheme="majorHAnsi" w:cstheme="majorHAnsi"/>
        </w:rPr>
        <w:t>id that the result is that the B</w:t>
      </w:r>
      <w:r w:rsidR="00B22304" w:rsidRPr="00B22304">
        <w:rPr>
          <w:rFonts w:asciiTheme="majorHAnsi" w:hAnsiTheme="majorHAnsi" w:cstheme="majorHAnsi"/>
        </w:rPr>
        <w:t>ank has ended up guaranteeing</w:t>
      </w:r>
      <w:r>
        <w:rPr>
          <w:rFonts w:asciiTheme="majorHAnsi" w:hAnsiTheme="majorHAnsi" w:cstheme="majorHAnsi"/>
        </w:rPr>
        <w:t xml:space="preserve"> the third</w:t>
      </w:r>
      <w:r w:rsidR="00B22304" w:rsidRPr="00B22304">
        <w:rPr>
          <w:rFonts w:asciiTheme="majorHAnsi" w:hAnsiTheme="majorHAnsi" w:cstheme="majorHAnsi"/>
        </w:rPr>
        <w:t xml:space="preserve"> instalment – something it never agreed to do</w:t>
      </w:r>
      <w:r w:rsidR="00BB2022">
        <w:rPr>
          <w:rFonts w:asciiTheme="majorHAnsi" w:hAnsiTheme="majorHAnsi" w:cstheme="majorHAnsi"/>
        </w:rPr>
        <w:t xml:space="preserve">. </w:t>
      </w:r>
      <w:r w:rsidR="00B22304" w:rsidRPr="00B22304">
        <w:rPr>
          <w:rFonts w:asciiTheme="majorHAnsi" w:hAnsiTheme="majorHAnsi" w:cstheme="majorHAnsi"/>
        </w:rPr>
        <w:t xml:space="preserve"> I suggest that is to misunderstand the different contractual relationships.  What happens between buyer and seller at the accounting stage has nothing to do with the Bank </w:t>
      </w:r>
    </w:p>
    <w:p w:rsidR="00B22304" w:rsidRPr="00B22304" w:rsidRDefault="00B22304" w:rsidP="00B22304">
      <w:pPr>
        <w:spacing w:line="360" w:lineRule="auto"/>
        <w:jc w:val="both"/>
        <w:rPr>
          <w:rFonts w:asciiTheme="majorHAnsi" w:hAnsiTheme="majorHAnsi" w:cstheme="majorHAnsi"/>
        </w:rPr>
      </w:pPr>
    </w:p>
    <w:p w:rsidR="00B22304" w:rsidRDefault="00B22304" w:rsidP="00B22304">
      <w:pPr>
        <w:spacing w:line="360" w:lineRule="auto"/>
        <w:jc w:val="both"/>
        <w:rPr>
          <w:rFonts w:asciiTheme="majorHAnsi" w:hAnsiTheme="majorHAnsi" w:cstheme="majorHAnsi"/>
        </w:rPr>
      </w:pPr>
      <w:r w:rsidRPr="00B22304">
        <w:rPr>
          <w:rFonts w:asciiTheme="majorHAnsi" w:hAnsiTheme="majorHAnsi" w:cstheme="majorHAnsi"/>
        </w:rPr>
        <w:t>These are strong judgments – they emphasise the independent or self standing nature of the contract of guarantee and the importance of cashflow in international trade</w:t>
      </w:r>
      <w:r w:rsidR="00FE6462">
        <w:rPr>
          <w:rFonts w:asciiTheme="majorHAnsi" w:hAnsiTheme="majorHAnsi" w:cstheme="majorHAnsi"/>
        </w:rPr>
        <w:t>.</w:t>
      </w:r>
    </w:p>
    <w:p w:rsidR="00FE6462" w:rsidRDefault="00FE6462" w:rsidP="00B22304">
      <w:pPr>
        <w:spacing w:line="360" w:lineRule="auto"/>
        <w:jc w:val="both"/>
        <w:rPr>
          <w:rFonts w:asciiTheme="majorHAnsi" w:hAnsiTheme="majorHAnsi" w:cstheme="majorHAnsi"/>
        </w:rPr>
      </w:pPr>
    </w:p>
    <w:p w:rsidR="00FE6462" w:rsidRDefault="00FE6462" w:rsidP="00B22304">
      <w:pPr>
        <w:spacing w:line="360" w:lineRule="auto"/>
        <w:jc w:val="both"/>
        <w:rPr>
          <w:rFonts w:asciiTheme="majorHAnsi" w:hAnsiTheme="majorHAnsi" w:cstheme="majorHAnsi"/>
        </w:rPr>
      </w:pPr>
    </w:p>
    <w:p w:rsidR="00FE6462" w:rsidRDefault="00FE6462" w:rsidP="00FE6462">
      <w:pPr>
        <w:spacing w:line="360" w:lineRule="auto"/>
        <w:jc w:val="right"/>
        <w:rPr>
          <w:rFonts w:asciiTheme="majorHAnsi" w:hAnsiTheme="majorHAnsi" w:cstheme="majorHAnsi"/>
        </w:rPr>
      </w:pPr>
      <w:r>
        <w:rPr>
          <w:rFonts w:asciiTheme="majorHAnsi" w:hAnsiTheme="majorHAnsi" w:cstheme="majorHAnsi"/>
        </w:rPr>
        <w:t>Jonathan Hirst QC</w:t>
      </w:r>
    </w:p>
    <w:p w:rsidR="00FE6462" w:rsidRPr="00B22304" w:rsidRDefault="00BB2022" w:rsidP="00FE6462">
      <w:pPr>
        <w:spacing w:line="360" w:lineRule="auto"/>
        <w:jc w:val="right"/>
        <w:rPr>
          <w:rFonts w:asciiTheme="majorHAnsi" w:hAnsiTheme="majorHAnsi" w:cstheme="majorHAnsi"/>
        </w:rPr>
      </w:pPr>
      <w:r>
        <w:rPr>
          <w:rFonts w:asciiTheme="majorHAnsi" w:hAnsiTheme="majorHAnsi" w:cstheme="majorHAnsi"/>
        </w:rPr>
        <w:t>27</w:t>
      </w:r>
      <w:r w:rsidR="00FE6462">
        <w:rPr>
          <w:rFonts w:asciiTheme="majorHAnsi" w:hAnsiTheme="majorHAnsi" w:cstheme="majorHAnsi"/>
        </w:rPr>
        <w:t xml:space="preserve"> February 2014</w:t>
      </w:r>
    </w:p>
    <w:sectPr w:rsidR="00FE6462" w:rsidRPr="00B22304" w:rsidSect="005332D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C02" w:rsidRDefault="00E92C02" w:rsidP="0097639B">
      <w:r>
        <w:separator/>
      </w:r>
    </w:p>
  </w:endnote>
  <w:endnote w:type="continuationSeparator" w:id="0">
    <w:p w:rsidR="00E92C02" w:rsidRDefault="00E92C02" w:rsidP="00976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7431"/>
      <w:docPartObj>
        <w:docPartGallery w:val="Page Numbers (Bottom of Page)"/>
        <w:docPartUnique/>
      </w:docPartObj>
    </w:sdtPr>
    <w:sdtContent>
      <w:p w:rsidR="00221865" w:rsidRDefault="00F93032">
        <w:pPr>
          <w:pStyle w:val="Footer"/>
          <w:jc w:val="center"/>
        </w:pPr>
        <w:r w:rsidRPr="00B22304">
          <w:rPr>
            <w:rFonts w:asciiTheme="majorHAnsi" w:hAnsiTheme="majorHAnsi" w:cstheme="majorHAnsi"/>
          </w:rPr>
          <w:fldChar w:fldCharType="begin"/>
        </w:r>
        <w:r w:rsidR="00221865" w:rsidRPr="00B22304">
          <w:rPr>
            <w:rFonts w:asciiTheme="majorHAnsi" w:hAnsiTheme="majorHAnsi" w:cstheme="majorHAnsi"/>
          </w:rPr>
          <w:instrText xml:space="preserve"> PAGE   \* MERGEFORMAT </w:instrText>
        </w:r>
        <w:r w:rsidRPr="00B22304">
          <w:rPr>
            <w:rFonts w:asciiTheme="majorHAnsi" w:hAnsiTheme="majorHAnsi" w:cstheme="majorHAnsi"/>
          </w:rPr>
          <w:fldChar w:fldCharType="separate"/>
        </w:r>
        <w:r w:rsidR="00142F18">
          <w:rPr>
            <w:rFonts w:asciiTheme="majorHAnsi" w:hAnsiTheme="majorHAnsi" w:cstheme="majorHAnsi"/>
            <w:noProof/>
          </w:rPr>
          <w:t>9</w:t>
        </w:r>
        <w:r w:rsidRPr="00B22304">
          <w:rPr>
            <w:rFonts w:asciiTheme="majorHAnsi" w:hAnsiTheme="majorHAnsi" w:cstheme="majorHAnsi"/>
          </w:rPr>
          <w:fldChar w:fldCharType="end"/>
        </w:r>
      </w:p>
    </w:sdtContent>
  </w:sdt>
  <w:p w:rsidR="00221865" w:rsidRDefault="002218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C02" w:rsidRDefault="00E92C02" w:rsidP="0097639B">
      <w:r>
        <w:separator/>
      </w:r>
    </w:p>
  </w:footnote>
  <w:footnote w:type="continuationSeparator" w:id="0">
    <w:p w:rsidR="00E92C02" w:rsidRDefault="00E92C02" w:rsidP="00976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E3A52"/>
    <w:multiLevelType w:val="hybridMultilevel"/>
    <w:tmpl w:val="643E1DBA"/>
    <w:lvl w:ilvl="0" w:tplc="07C46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75D70B9F"/>
    <w:multiLevelType w:val="multilevel"/>
    <w:tmpl w:val="96F820B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characterSpacingControl w:val="doNotCompress"/>
  <w:footnotePr>
    <w:footnote w:id="-1"/>
    <w:footnote w:id="0"/>
  </w:footnotePr>
  <w:endnotePr>
    <w:endnote w:id="-1"/>
    <w:endnote w:id="0"/>
  </w:endnotePr>
  <w:compat/>
  <w:rsids>
    <w:rsidRoot w:val="00345032"/>
    <w:rsid w:val="00142F18"/>
    <w:rsid w:val="00160038"/>
    <w:rsid w:val="00181E2E"/>
    <w:rsid w:val="00221865"/>
    <w:rsid w:val="002510F6"/>
    <w:rsid w:val="002C1693"/>
    <w:rsid w:val="00332F86"/>
    <w:rsid w:val="00345032"/>
    <w:rsid w:val="00384DDA"/>
    <w:rsid w:val="003D38ED"/>
    <w:rsid w:val="00401C57"/>
    <w:rsid w:val="004665F9"/>
    <w:rsid w:val="004D23B8"/>
    <w:rsid w:val="004E2572"/>
    <w:rsid w:val="005332DD"/>
    <w:rsid w:val="00556282"/>
    <w:rsid w:val="005A4F3C"/>
    <w:rsid w:val="00626D31"/>
    <w:rsid w:val="006651F0"/>
    <w:rsid w:val="0068140F"/>
    <w:rsid w:val="007102F2"/>
    <w:rsid w:val="00726075"/>
    <w:rsid w:val="00766513"/>
    <w:rsid w:val="007A3F2D"/>
    <w:rsid w:val="007A5653"/>
    <w:rsid w:val="008E31C4"/>
    <w:rsid w:val="009245F2"/>
    <w:rsid w:val="0097639B"/>
    <w:rsid w:val="00984187"/>
    <w:rsid w:val="00A13703"/>
    <w:rsid w:val="00B22304"/>
    <w:rsid w:val="00B83E93"/>
    <w:rsid w:val="00B8436F"/>
    <w:rsid w:val="00BB0AEE"/>
    <w:rsid w:val="00BB2022"/>
    <w:rsid w:val="00C47814"/>
    <w:rsid w:val="00CF2693"/>
    <w:rsid w:val="00D15311"/>
    <w:rsid w:val="00D63734"/>
    <w:rsid w:val="00DC0FA6"/>
    <w:rsid w:val="00E12545"/>
    <w:rsid w:val="00E36905"/>
    <w:rsid w:val="00E6178D"/>
    <w:rsid w:val="00E617AB"/>
    <w:rsid w:val="00E92C02"/>
    <w:rsid w:val="00ED45FE"/>
    <w:rsid w:val="00F522AB"/>
    <w:rsid w:val="00F93032"/>
    <w:rsid w:val="00FC1172"/>
    <w:rsid w:val="00FE6462"/>
    <w:rsid w:val="00FF48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AB"/>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AB"/>
    <w:pPr>
      <w:spacing w:after="200" w:line="276" w:lineRule="auto"/>
      <w:ind w:left="720"/>
      <w:contextualSpacing/>
    </w:pPr>
    <w:rPr>
      <w:rFonts w:asciiTheme="minorHAnsi" w:hAnsiTheme="minorHAnsi" w:cstheme="minorBidi"/>
    </w:rPr>
  </w:style>
  <w:style w:type="paragraph" w:customStyle="1" w:styleId="Default">
    <w:name w:val="Default"/>
    <w:rsid w:val="004665F9"/>
    <w:pPr>
      <w:autoSpaceDE w:val="0"/>
      <w:autoSpaceDN w:val="0"/>
      <w:adjustRightInd w:val="0"/>
      <w:spacing w:after="0" w:line="240" w:lineRule="auto"/>
    </w:pPr>
    <w:rPr>
      <w:rFonts w:ascii="Times New Roman" w:eastAsia="Times New Roman" w:hAnsi="Times New Roman" w:cs="Times New Roman"/>
      <w:color w:val="000000"/>
      <w:lang w:eastAsia="en-GB"/>
    </w:rPr>
  </w:style>
  <w:style w:type="paragraph" w:styleId="Header">
    <w:name w:val="header"/>
    <w:basedOn w:val="Normal"/>
    <w:link w:val="HeaderChar"/>
    <w:uiPriority w:val="99"/>
    <w:semiHidden/>
    <w:unhideWhenUsed/>
    <w:rsid w:val="0097639B"/>
    <w:pPr>
      <w:tabs>
        <w:tab w:val="center" w:pos="4513"/>
        <w:tab w:val="right" w:pos="9026"/>
      </w:tabs>
    </w:pPr>
  </w:style>
  <w:style w:type="character" w:customStyle="1" w:styleId="HeaderChar">
    <w:name w:val="Header Char"/>
    <w:basedOn w:val="DefaultParagraphFont"/>
    <w:link w:val="Header"/>
    <w:uiPriority w:val="99"/>
    <w:semiHidden/>
    <w:rsid w:val="0097639B"/>
    <w:rPr>
      <w:rFonts w:ascii="Arial" w:hAnsi="Arial" w:cs="Arial"/>
    </w:rPr>
  </w:style>
  <w:style w:type="paragraph" w:styleId="Footer">
    <w:name w:val="footer"/>
    <w:basedOn w:val="Normal"/>
    <w:link w:val="FooterChar"/>
    <w:uiPriority w:val="99"/>
    <w:unhideWhenUsed/>
    <w:rsid w:val="0097639B"/>
    <w:pPr>
      <w:tabs>
        <w:tab w:val="center" w:pos="4513"/>
        <w:tab w:val="right" w:pos="9026"/>
      </w:tabs>
    </w:pPr>
  </w:style>
  <w:style w:type="character" w:customStyle="1" w:styleId="FooterChar">
    <w:name w:val="Footer Char"/>
    <w:basedOn w:val="DefaultParagraphFont"/>
    <w:link w:val="Footer"/>
    <w:uiPriority w:val="99"/>
    <w:rsid w:val="0097639B"/>
    <w:rPr>
      <w:rFonts w:ascii="Arial" w:hAnsi="Arial" w:cs="Arial"/>
    </w:rPr>
  </w:style>
  <w:style w:type="paragraph" w:styleId="Quote">
    <w:name w:val="Quote"/>
    <w:basedOn w:val="Normal"/>
    <w:next w:val="Normal"/>
    <w:link w:val="QuoteChar"/>
    <w:uiPriority w:val="29"/>
    <w:qFormat/>
    <w:rsid w:val="002510F6"/>
    <w:pPr>
      <w:spacing w:after="240"/>
      <w:ind w:left="1440" w:right="1440"/>
      <w:jc w:val="both"/>
    </w:pPr>
    <w:rPr>
      <w:rFonts w:ascii="Times New Roman" w:eastAsia="Times New Roman" w:hAnsi="Times New Roman" w:cs="Times New Roman"/>
      <w:szCs w:val="20"/>
    </w:rPr>
  </w:style>
  <w:style w:type="character" w:customStyle="1" w:styleId="QuoteChar">
    <w:name w:val="Quote Char"/>
    <w:basedOn w:val="DefaultParagraphFont"/>
    <w:link w:val="Quote"/>
    <w:uiPriority w:val="29"/>
    <w:rsid w:val="002510F6"/>
    <w:rPr>
      <w:rFonts w:ascii="Times New Roman" w:eastAsia="Times New Roman" w:hAnsi="Times New Roman" w:cs="Times New Roman"/>
      <w:szCs w:val="20"/>
    </w:rPr>
  </w:style>
  <w:style w:type="paragraph" w:customStyle="1" w:styleId="ParaLevel1">
    <w:name w:val="ParaLevel1"/>
    <w:basedOn w:val="Normal"/>
    <w:uiPriority w:val="99"/>
    <w:rsid w:val="00332F86"/>
    <w:pPr>
      <w:numPr>
        <w:numId w:val="2"/>
      </w:numPr>
      <w:suppressAutoHyphens/>
      <w:spacing w:before="240" w:after="240"/>
      <w:jc w:val="both"/>
      <w:outlineLvl w:val="0"/>
    </w:pPr>
    <w:rPr>
      <w:rFonts w:ascii="Times New Roman" w:eastAsia="Times New Roman" w:hAnsi="Times New Roman" w:cs="Times New Roman"/>
      <w:szCs w:val="20"/>
    </w:rPr>
  </w:style>
  <w:style w:type="paragraph" w:customStyle="1" w:styleId="ParaLevel2">
    <w:name w:val="ParaLevel2"/>
    <w:basedOn w:val="Normal"/>
    <w:uiPriority w:val="99"/>
    <w:rsid w:val="00332F86"/>
    <w:pPr>
      <w:numPr>
        <w:ilvl w:val="1"/>
        <w:numId w:val="2"/>
      </w:numPr>
      <w:suppressAutoHyphens/>
      <w:spacing w:before="240" w:after="240"/>
      <w:jc w:val="both"/>
      <w:outlineLvl w:val="1"/>
    </w:pPr>
    <w:rPr>
      <w:rFonts w:ascii="Times New Roman" w:eastAsia="Times New Roman" w:hAnsi="Times New Roman" w:cs="Times New Roman"/>
      <w:szCs w:val="20"/>
    </w:rPr>
  </w:style>
  <w:style w:type="paragraph" w:customStyle="1" w:styleId="ParaLevel3">
    <w:name w:val="ParaLevel3"/>
    <w:basedOn w:val="Normal"/>
    <w:uiPriority w:val="99"/>
    <w:rsid w:val="00332F86"/>
    <w:pPr>
      <w:numPr>
        <w:ilvl w:val="2"/>
        <w:numId w:val="2"/>
      </w:numPr>
      <w:suppressAutoHyphens/>
      <w:spacing w:before="240" w:after="240"/>
      <w:jc w:val="both"/>
      <w:outlineLvl w:val="2"/>
    </w:pPr>
    <w:rPr>
      <w:rFonts w:ascii="Times New Roman" w:eastAsia="Times New Roman" w:hAnsi="Times New Roman" w:cs="Times New Roman"/>
      <w:szCs w:val="20"/>
    </w:rPr>
  </w:style>
  <w:style w:type="paragraph" w:customStyle="1" w:styleId="ParaLevel4">
    <w:name w:val="ParaLevel4"/>
    <w:basedOn w:val="Normal"/>
    <w:uiPriority w:val="99"/>
    <w:rsid w:val="00332F86"/>
    <w:pPr>
      <w:numPr>
        <w:ilvl w:val="3"/>
        <w:numId w:val="2"/>
      </w:numPr>
      <w:suppressAutoHyphens/>
      <w:spacing w:before="240" w:after="240"/>
      <w:jc w:val="both"/>
      <w:outlineLvl w:val="3"/>
    </w:pPr>
    <w:rPr>
      <w:rFonts w:ascii="Times New Roman" w:eastAsia="Times New Roman" w:hAnsi="Times New Roman" w:cs="Times New Roman"/>
      <w:szCs w:val="20"/>
    </w:rPr>
  </w:style>
  <w:style w:type="paragraph" w:customStyle="1" w:styleId="ParaLevel5">
    <w:name w:val="ParaLevel5"/>
    <w:basedOn w:val="Normal"/>
    <w:uiPriority w:val="99"/>
    <w:rsid w:val="00332F86"/>
    <w:pPr>
      <w:numPr>
        <w:ilvl w:val="4"/>
        <w:numId w:val="2"/>
      </w:numPr>
      <w:suppressAutoHyphens/>
      <w:spacing w:before="240" w:after="240"/>
      <w:jc w:val="both"/>
      <w:outlineLvl w:val="4"/>
    </w:pPr>
    <w:rPr>
      <w:rFonts w:ascii="Times New Roman" w:eastAsia="Times New Roman" w:hAnsi="Times New Roman" w:cs="Times New Roman"/>
      <w:szCs w:val="20"/>
    </w:rPr>
  </w:style>
  <w:style w:type="paragraph" w:customStyle="1" w:styleId="ParaLevel6">
    <w:name w:val="ParaLevel6"/>
    <w:basedOn w:val="Normal"/>
    <w:uiPriority w:val="99"/>
    <w:rsid w:val="00332F86"/>
    <w:pPr>
      <w:numPr>
        <w:ilvl w:val="5"/>
        <w:numId w:val="2"/>
      </w:numPr>
      <w:suppressAutoHyphens/>
      <w:spacing w:before="240" w:after="240"/>
      <w:jc w:val="both"/>
      <w:outlineLvl w:val="5"/>
    </w:pPr>
    <w:rPr>
      <w:rFonts w:ascii="Times New Roman" w:eastAsia="Times New Roman" w:hAnsi="Times New Roman" w:cs="Times New Roman"/>
      <w:szCs w:val="20"/>
    </w:rPr>
  </w:style>
  <w:style w:type="paragraph" w:customStyle="1" w:styleId="ParaLevel7">
    <w:name w:val="ParaLevel7"/>
    <w:basedOn w:val="Normal"/>
    <w:uiPriority w:val="99"/>
    <w:rsid w:val="00332F86"/>
    <w:pPr>
      <w:numPr>
        <w:ilvl w:val="6"/>
        <w:numId w:val="2"/>
      </w:numPr>
      <w:suppressAutoHyphens/>
      <w:spacing w:before="240" w:after="240"/>
      <w:jc w:val="both"/>
      <w:outlineLvl w:val="6"/>
    </w:pPr>
    <w:rPr>
      <w:rFonts w:ascii="Times New Roman" w:eastAsia="Times New Roman" w:hAnsi="Times New Roman" w:cs="Times New Roman"/>
      <w:szCs w:val="20"/>
    </w:rPr>
  </w:style>
  <w:style w:type="paragraph" w:customStyle="1" w:styleId="ParaLevel8">
    <w:name w:val="ParaLevel8"/>
    <w:basedOn w:val="Normal"/>
    <w:uiPriority w:val="99"/>
    <w:rsid w:val="00332F86"/>
    <w:pPr>
      <w:numPr>
        <w:ilvl w:val="7"/>
        <w:numId w:val="2"/>
      </w:numPr>
      <w:suppressAutoHyphens/>
      <w:spacing w:before="240" w:after="240"/>
      <w:jc w:val="both"/>
      <w:outlineLvl w:val="7"/>
    </w:pPr>
    <w:rPr>
      <w:rFonts w:ascii="Times New Roman" w:eastAsia="Times New Roman" w:hAnsi="Times New Roman" w:cs="Times New Roman"/>
      <w:szCs w:val="20"/>
    </w:rPr>
  </w:style>
  <w:style w:type="paragraph" w:customStyle="1" w:styleId="ParaLevel9">
    <w:name w:val="ParaLevel9"/>
    <w:basedOn w:val="Normal"/>
    <w:uiPriority w:val="99"/>
    <w:rsid w:val="00332F86"/>
    <w:pPr>
      <w:numPr>
        <w:ilvl w:val="8"/>
        <w:numId w:val="2"/>
      </w:numPr>
      <w:suppressAutoHyphens/>
      <w:spacing w:before="240" w:after="240"/>
      <w:jc w:val="both"/>
      <w:outlineLvl w:val="8"/>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D45FE"/>
    <w:rPr>
      <w:rFonts w:ascii="Tahoma" w:hAnsi="Tahoma" w:cs="Tahoma"/>
      <w:sz w:val="16"/>
      <w:szCs w:val="16"/>
    </w:rPr>
  </w:style>
  <w:style w:type="character" w:customStyle="1" w:styleId="BalloonTextChar">
    <w:name w:val="Balloon Text Char"/>
    <w:basedOn w:val="DefaultParagraphFont"/>
    <w:link w:val="BalloonText"/>
    <w:uiPriority w:val="99"/>
    <w:semiHidden/>
    <w:rsid w:val="00ED4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2445</Words>
  <Characters>13938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hirst</dc:creator>
  <cp:lastModifiedBy>nikki.pitt</cp:lastModifiedBy>
  <cp:revision>2</cp:revision>
  <cp:lastPrinted>2014-02-20T16:38:00Z</cp:lastPrinted>
  <dcterms:created xsi:type="dcterms:W3CDTF">2014-02-25T11:18:00Z</dcterms:created>
  <dcterms:modified xsi:type="dcterms:W3CDTF">2014-02-25T11:18:00Z</dcterms:modified>
</cp:coreProperties>
</file>