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ED" w:rsidRDefault="00CB3CED" w:rsidP="00CB3CED">
      <w:pPr>
        <w:jc w:val="center"/>
        <w:rPr>
          <w:rFonts w:ascii="Times New Roman" w:hAnsi="Times New Roman" w:cs="Times New Roman"/>
          <w:b/>
          <w:caps/>
          <w:sz w:val="48"/>
          <w:szCs w:val="48"/>
        </w:rPr>
      </w:pPr>
    </w:p>
    <w:p w:rsidR="00CB3CED" w:rsidRPr="00741F0B" w:rsidRDefault="00CB3CED" w:rsidP="00CB3CED">
      <w:pPr>
        <w:jc w:val="center"/>
        <w:rPr>
          <w:rFonts w:ascii="Times New Roman" w:hAnsi="Times New Roman" w:cs="Times New Roman"/>
          <w:b/>
          <w:caps/>
          <w:sz w:val="48"/>
          <w:szCs w:val="48"/>
        </w:rPr>
      </w:pPr>
      <w:r w:rsidRPr="00741F0B">
        <w:rPr>
          <w:rFonts w:ascii="Times New Roman" w:hAnsi="Times New Roman" w:cs="Times New Roman"/>
          <w:b/>
          <w:caps/>
          <w:sz w:val="48"/>
          <w:szCs w:val="48"/>
        </w:rPr>
        <w:t>Negligence, Incompetence, Deviation and Unseaworthiness</w:t>
      </w:r>
    </w:p>
    <w:p w:rsidR="00CB3CED" w:rsidRPr="00741F0B" w:rsidRDefault="00CB3CED" w:rsidP="00CB3CED">
      <w:pPr>
        <w:jc w:val="both"/>
        <w:rPr>
          <w:rFonts w:ascii="Times New Roman" w:hAnsi="Times New Roman" w:cs="Times New Roman"/>
          <w:b/>
          <w:caps/>
          <w:sz w:val="24"/>
          <w:szCs w:val="24"/>
          <w:u w:val="single"/>
        </w:rPr>
      </w:pPr>
    </w:p>
    <w:p w:rsidR="00CB3CED" w:rsidRPr="00741F0B" w:rsidRDefault="00CB3CED" w:rsidP="00CB3CED">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 </w:t>
      </w:r>
      <w:r w:rsidRPr="00741F0B">
        <w:rPr>
          <w:rFonts w:ascii="Times New Roman" w:hAnsi="Times New Roman" w:cs="Times New Roman"/>
          <w:b/>
          <w:sz w:val="24"/>
          <w:szCs w:val="24"/>
          <w:u w:val="single"/>
        </w:rPr>
        <w:t>INTRODUCTION</w:t>
      </w: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What, as maritime lawyers, do we think of (in words of more than four letters) when we see this</w:t>
      </w:r>
      <w:r w:rsidR="00DE25EB" w:rsidRPr="00741F0B">
        <w:rPr>
          <w:rFonts w:ascii="Times New Roman" w:hAnsi="Times New Roman" w:cs="Times New Roman"/>
          <w:sz w:val="24"/>
          <w:szCs w:val="24"/>
        </w:rPr>
        <w:t>......?</w:t>
      </w:r>
    </w:p>
    <w:p w:rsidR="00CB3CED" w:rsidRPr="00741F0B" w:rsidRDefault="00CB3CED" w:rsidP="00CB3CED">
      <w:pPr>
        <w:rPr>
          <w:rFonts w:ascii="Times New Roman" w:hAnsi="Times New Roman" w:cs="Times New Roman"/>
          <w:sz w:val="24"/>
          <w:szCs w:val="24"/>
        </w:rPr>
      </w:pPr>
      <w:r w:rsidRPr="00741F0B">
        <w:rPr>
          <w:rFonts w:ascii="Times New Roman" w:hAnsi="Times New Roman" w:cs="Times New Roman"/>
          <w:noProof/>
          <w:sz w:val="24"/>
          <w:szCs w:val="24"/>
          <w:lang w:eastAsia="en-GB"/>
        </w:rPr>
        <w:drawing>
          <wp:inline distT="0" distB="0" distL="0" distR="0">
            <wp:extent cx="3600000" cy="2075518"/>
            <wp:effectExtent l="19050" t="0" r="450" b="0"/>
            <wp:docPr id="2" name="Picture 1" descr="http://i.telegraph.co.uk/multimedia/archive/03154/Hoegh-Osaka-10_3154317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elegraph.co.uk/multimedia/archive/03154/Hoegh-Osaka-10_3154317k.jpg"/>
                    <pic:cNvPicPr>
                      <a:picLocks noChangeAspect="1" noChangeArrowheads="1"/>
                    </pic:cNvPicPr>
                  </pic:nvPicPr>
                  <pic:blipFill>
                    <a:blip r:embed="rId8" cstate="print"/>
                    <a:srcRect/>
                    <a:stretch>
                      <a:fillRect/>
                    </a:stretch>
                  </pic:blipFill>
                  <pic:spPr bwMode="auto">
                    <a:xfrm>
                      <a:off x="0" y="0"/>
                      <a:ext cx="3600000" cy="2075518"/>
                    </a:xfrm>
                    <a:prstGeom prst="rect">
                      <a:avLst/>
                    </a:prstGeom>
                    <a:noFill/>
                    <a:ln w="9525">
                      <a:noFill/>
                      <a:miter lim="800000"/>
                      <a:headEnd/>
                      <a:tailEnd/>
                    </a:ln>
                  </pic:spPr>
                </pic:pic>
              </a:graphicData>
            </a:graphic>
          </wp:inline>
        </w:drawing>
      </w:r>
    </w:p>
    <w:p w:rsidR="00CB3CED" w:rsidRPr="00741F0B" w:rsidRDefault="00CB3CED" w:rsidP="00CB3CED">
      <w:pPr>
        <w:pStyle w:val="ListParagraph"/>
        <w:rPr>
          <w:rFonts w:ascii="Times New Roman" w:hAnsi="Times New Roman" w:cs="Times New Roman"/>
          <w:sz w:val="24"/>
          <w:szCs w:val="24"/>
        </w:rPr>
      </w:pPr>
    </w:p>
    <w:p w:rsidR="00CB3CED" w:rsidRPr="00741F0B" w:rsidRDefault="00CB3CED" w:rsidP="00CB3CED">
      <w:pPr>
        <w:pStyle w:val="ListParagraph"/>
        <w:rPr>
          <w:rFonts w:ascii="Times New Roman" w:hAnsi="Times New Roman" w:cs="Times New Roman"/>
          <w:sz w:val="24"/>
          <w:szCs w:val="24"/>
        </w:rPr>
      </w:pPr>
    </w:p>
    <w:p w:rsidR="00CB3CED" w:rsidRPr="00741F0B" w:rsidRDefault="00CB3CED" w:rsidP="00CB3CED">
      <w:pPr>
        <w:pStyle w:val="ListParagraph"/>
        <w:numPr>
          <w:ilvl w:val="0"/>
          <w:numId w:val="5"/>
        </w:numPr>
        <w:rPr>
          <w:rFonts w:ascii="Times New Roman" w:hAnsi="Times New Roman" w:cs="Times New Roman"/>
          <w:sz w:val="24"/>
          <w:szCs w:val="24"/>
        </w:rPr>
      </w:pPr>
      <w:r w:rsidRPr="00741F0B">
        <w:rPr>
          <w:rFonts w:ascii="Times New Roman" w:hAnsi="Times New Roman" w:cs="Times New Roman"/>
          <w:sz w:val="24"/>
          <w:szCs w:val="24"/>
        </w:rPr>
        <w:t xml:space="preserve">Or </w:t>
      </w:r>
      <w:r w:rsidR="00DE25EB" w:rsidRPr="00741F0B">
        <w:rPr>
          <w:rFonts w:ascii="Times New Roman" w:hAnsi="Times New Roman" w:cs="Times New Roman"/>
          <w:sz w:val="24"/>
          <w:szCs w:val="24"/>
        </w:rPr>
        <w:t>this.....?</w:t>
      </w:r>
    </w:p>
    <w:p w:rsidR="00CB3CED" w:rsidRPr="00741F0B" w:rsidRDefault="00CB3CED" w:rsidP="00CB3CED">
      <w:pPr>
        <w:rPr>
          <w:rFonts w:ascii="Times New Roman" w:hAnsi="Times New Roman" w:cs="Times New Roman"/>
        </w:rPr>
      </w:pPr>
      <w:r w:rsidRPr="00741F0B">
        <w:rPr>
          <w:rFonts w:ascii="Times New Roman" w:hAnsi="Times New Roman" w:cs="Times New Roman"/>
          <w:noProof/>
          <w:lang w:eastAsia="en-GB"/>
        </w:rPr>
        <w:drawing>
          <wp:inline distT="0" distB="0" distL="0" distR="0">
            <wp:extent cx="3600000" cy="2704827"/>
            <wp:effectExtent l="19050" t="0" r="450" b="0"/>
            <wp:docPr id="4" name="Picture 4" descr="http://forums.pelicanparts.com/uploads18/closecalld129471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ums.pelicanparts.com/uploads18/closecalld1294712928.jpg"/>
                    <pic:cNvPicPr>
                      <a:picLocks noChangeAspect="1" noChangeArrowheads="1"/>
                    </pic:cNvPicPr>
                  </pic:nvPicPr>
                  <pic:blipFill>
                    <a:blip r:embed="rId9" cstate="print"/>
                    <a:srcRect/>
                    <a:stretch>
                      <a:fillRect/>
                    </a:stretch>
                  </pic:blipFill>
                  <pic:spPr bwMode="auto">
                    <a:xfrm>
                      <a:off x="0" y="0"/>
                      <a:ext cx="3600000" cy="2704827"/>
                    </a:xfrm>
                    <a:prstGeom prst="rect">
                      <a:avLst/>
                    </a:prstGeom>
                    <a:noFill/>
                    <a:ln w="9525">
                      <a:noFill/>
                      <a:miter lim="800000"/>
                      <a:headEnd/>
                      <a:tailEnd/>
                    </a:ln>
                  </pic:spPr>
                </pic:pic>
              </a:graphicData>
            </a:graphic>
          </wp:inline>
        </w:drawing>
      </w:r>
    </w:p>
    <w:p w:rsidR="00CB3CED" w:rsidRPr="00741F0B" w:rsidRDefault="00CB3CED" w:rsidP="00CB3CED">
      <w:pPr>
        <w:rPr>
          <w:rFonts w:ascii="Times New Roman" w:hAnsi="Times New Roman" w:cs="Times New Roman"/>
        </w:rPr>
      </w:pPr>
    </w:p>
    <w:p w:rsidR="00CB3CED" w:rsidRPr="00741F0B" w:rsidRDefault="00CB3CED" w:rsidP="00CB3CED">
      <w:pPr>
        <w:rPr>
          <w:rFonts w:ascii="Times New Roman" w:hAnsi="Times New Roman" w:cs="Times New Roman"/>
          <w:sz w:val="24"/>
          <w:szCs w:val="24"/>
        </w:rPr>
      </w:pPr>
      <w:r w:rsidRPr="00741F0B">
        <w:rPr>
          <w:rFonts w:ascii="Times New Roman" w:hAnsi="Times New Roman" w:cs="Times New Roman"/>
          <w:sz w:val="24"/>
          <w:szCs w:val="24"/>
        </w:rPr>
        <w:lastRenderedPageBreak/>
        <w:t>One answer is Art IV r. 2(a) of the Hague/Hague Visby Rules, whereby</w:t>
      </w:r>
    </w:p>
    <w:p w:rsidR="00CB3CED" w:rsidRPr="00741F0B" w:rsidRDefault="00CB3CED" w:rsidP="00CB3CED">
      <w:pPr>
        <w:rPr>
          <w:rFonts w:ascii="Times New Roman" w:hAnsi="Times New Roman" w:cs="Times New Roman"/>
          <w:i/>
          <w:sz w:val="24"/>
          <w:szCs w:val="24"/>
        </w:rPr>
      </w:pPr>
      <w:r w:rsidRPr="00741F0B">
        <w:rPr>
          <w:rFonts w:ascii="Times New Roman" w:hAnsi="Times New Roman" w:cs="Times New Roman"/>
          <w:i/>
          <w:sz w:val="24"/>
          <w:szCs w:val="24"/>
        </w:rPr>
        <w:t>“2. Neither the carrier nor the ship shall be responsible for loss or damage arising or resulting from</w:t>
      </w:r>
    </w:p>
    <w:p w:rsidR="00CB3CED" w:rsidRPr="00741F0B" w:rsidRDefault="00CB3CED" w:rsidP="00CB3CED">
      <w:pPr>
        <w:pStyle w:val="t2"/>
        <w:spacing w:before="120"/>
        <w:ind w:left="361"/>
        <w:rPr>
          <w:rStyle w:val="ql"/>
          <w:rFonts w:ascii="Times New Roman" w:hAnsi="Times New Roman" w:cs="Times New Roman"/>
          <w:i/>
        </w:rPr>
      </w:pPr>
      <w:r w:rsidRPr="00741F0B">
        <w:rPr>
          <w:rFonts w:ascii="Times New Roman" w:hAnsi="Times New Roman" w:cs="Times New Roman"/>
          <w:i/>
        </w:rPr>
        <w:t>(a) Act, neglect, or default of the master, mariner, pilot, or the servants of the carrier in the navigation or in the management of the ship.”</w:t>
      </w:r>
    </w:p>
    <w:p w:rsidR="00CB3CED" w:rsidRPr="00741F0B" w:rsidRDefault="00CB3CED" w:rsidP="00CB3CED">
      <w:pPr>
        <w:spacing w:line="360" w:lineRule="auto"/>
        <w:jc w:val="both"/>
        <w:rPr>
          <w:rFonts w:ascii="Times New Roman" w:hAnsi="Times New Roman" w:cs="Times New Roman"/>
          <w:sz w:val="24"/>
          <w:szCs w:val="24"/>
        </w:rPr>
      </w:pP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The exception may be said to be anachronistic, if not anomalous. If it appeared in other contexts as an exclusion clause it would probably be construed out of existence or struck down by UCTA. No such exception will appear in the Rotterdam Rules. However with a strong historical tradition behind it, and the prospect of years if not decades before the Rotterdam Rules come to be of practical significance, the exception is alive and well and prospering with a rosy future ahead.</w:t>
      </w:r>
    </w:p>
    <w:p w:rsidR="00CB3CED" w:rsidRPr="00741F0B"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This is for practical as well as legal reasons. In 1994 the Donaldson report concluded that about 80% of marine accidents were caused or contributed to by human error.</w:t>
      </w:r>
      <w:r w:rsidRPr="00741F0B">
        <w:rPr>
          <w:rStyle w:val="FootnoteReference"/>
          <w:rFonts w:ascii="Times New Roman" w:hAnsi="Times New Roman" w:cs="Times New Roman"/>
          <w:sz w:val="24"/>
          <w:szCs w:val="24"/>
        </w:rPr>
        <w:footnoteReference w:id="1"/>
      </w:r>
      <w:r w:rsidRPr="00741F0B">
        <w:rPr>
          <w:rFonts w:ascii="Times New Roman" w:hAnsi="Times New Roman" w:cs="Times New Roman"/>
          <w:sz w:val="24"/>
          <w:szCs w:val="24"/>
        </w:rPr>
        <w:t xml:space="preserve"> 20 plus years on, is there any reason to suppose this has </w:t>
      </w:r>
      <w:r w:rsidR="00DE25EB" w:rsidRPr="00741F0B">
        <w:rPr>
          <w:rFonts w:ascii="Times New Roman" w:hAnsi="Times New Roman" w:cs="Times New Roman"/>
          <w:sz w:val="24"/>
          <w:szCs w:val="24"/>
        </w:rPr>
        <w:t>changed?</w:t>
      </w:r>
      <w:r w:rsidRPr="00741F0B">
        <w:rPr>
          <w:rFonts w:ascii="Times New Roman" w:hAnsi="Times New Roman" w:cs="Times New Roman"/>
          <w:sz w:val="24"/>
          <w:szCs w:val="24"/>
        </w:rPr>
        <w:t xml:space="preserve">  Despite (and perhaps in some instances because of) the technological advances and greater regulation, the human factor remains as prevalent as ever.</w:t>
      </w:r>
    </w:p>
    <w:p w:rsidR="00CB3CED" w:rsidRPr="00472D5A"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The exception cannot however be considered in isolation. The facts that give rise to its invocation also may involve one of more of the following factors (apart from that of breach of Art III r.2 to which i</w:t>
      </w:r>
      <w:r w:rsidR="00950EB3">
        <w:rPr>
          <w:rFonts w:ascii="Times New Roman" w:hAnsi="Times New Roman" w:cs="Times New Roman"/>
          <w:sz w:val="24"/>
          <w:szCs w:val="24"/>
        </w:rPr>
        <w:t>t</w:t>
      </w:r>
      <w:r>
        <w:rPr>
          <w:rFonts w:ascii="Times New Roman" w:hAnsi="Times New Roman" w:cs="Times New Roman"/>
          <w:sz w:val="24"/>
          <w:szCs w:val="24"/>
        </w:rPr>
        <w:t xml:space="preserve"> is an exception)</w:t>
      </w:r>
    </w:p>
    <w:p w:rsidR="00CB3CED" w:rsidRPr="00472D5A"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Unseaworthiness </w:t>
      </w: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Deviation</w:t>
      </w:r>
    </w:p>
    <w:p w:rsidR="00CB3CED" w:rsidRPr="00741F0B"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Failure to proceed with reasonable despatch</w:t>
      </w:r>
    </w:p>
    <w:p w:rsidR="00CB3CED" w:rsidRPr="00741F0B" w:rsidRDefault="00CB3CED" w:rsidP="00CB3CED">
      <w:pPr>
        <w:pStyle w:val="ListParagraph"/>
        <w:rPr>
          <w:rFonts w:ascii="Times New Roman" w:hAnsi="Times New Roman" w:cs="Times New Roman"/>
          <w:sz w:val="24"/>
          <w:szCs w:val="24"/>
        </w:rPr>
      </w:pPr>
    </w:p>
    <w:p w:rsidR="00DE25EB" w:rsidRDefault="00DE25E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B3CED" w:rsidRPr="00741F0B" w:rsidRDefault="00CB3CED" w:rsidP="00CB3CED">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B.  </w:t>
      </w:r>
      <w:r w:rsidRPr="00741F0B">
        <w:rPr>
          <w:rFonts w:ascii="Times New Roman" w:hAnsi="Times New Roman" w:cs="Times New Roman"/>
          <w:b/>
          <w:sz w:val="24"/>
          <w:szCs w:val="24"/>
          <w:u w:val="single"/>
        </w:rPr>
        <w:t xml:space="preserve">SCOPE OF </w:t>
      </w:r>
      <w:r w:rsidR="00DE25EB" w:rsidRPr="00741F0B">
        <w:rPr>
          <w:rFonts w:ascii="Times New Roman" w:hAnsi="Times New Roman" w:cs="Times New Roman"/>
          <w:b/>
          <w:sz w:val="24"/>
          <w:szCs w:val="24"/>
          <w:u w:val="single"/>
        </w:rPr>
        <w:t>THE EXCEPTION</w:t>
      </w:r>
    </w:p>
    <w:p w:rsidR="00CB3CED" w:rsidRPr="00741F0B" w:rsidRDefault="00CB3CED" w:rsidP="00CB3CED">
      <w:pPr>
        <w:pStyle w:val="ListParagraph"/>
        <w:rPr>
          <w:rFonts w:ascii="Times New Roman" w:hAnsi="Times New Roman" w:cs="Times New Roman"/>
          <w:sz w:val="24"/>
          <w:szCs w:val="24"/>
        </w:rPr>
      </w:pP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 xml:space="preserve">This is potentially very wide. As observed by Greer LJ in a dissenting judgment approved on appeal by the House of Lords in </w:t>
      </w:r>
      <w:r w:rsidRPr="00741F0B">
        <w:rPr>
          <w:rFonts w:ascii="Times New Roman" w:hAnsi="Times New Roman" w:cs="Times New Roman"/>
          <w:i/>
          <w:sz w:val="24"/>
          <w:szCs w:val="24"/>
        </w:rPr>
        <w:t>Gosse Millerd v Canadian  Government Merchant Marine</w:t>
      </w:r>
      <w:r w:rsidRPr="00741F0B">
        <w:rPr>
          <w:rStyle w:val="FootnoteReference"/>
          <w:rFonts w:ascii="Times New Roman" w:hAnsi="Times New Roman" w:cs="Times New Roman"/>
          <w:sz w:val="24"/>
          <w:szCs w:val="24"/>
        </w:rPr>
        <w:footnoteReference w:id="2"/>
      </w:r>
      <w:r w:rsidRPr="00741F0B">
        <w:rPr>
          <w:rFonts w:ascii="Times New Roman" w:hAnsi="Times New Roman" w:cs="Times New Roman"/>
          <w:sz w:val="24"/>
          <w:szCs w:val="24"/>
        </w:rPr>
        <w:t xml:space="preserve"> </w:t>
      </w:r>
    </w:p>
    <w:p w:rsidR="00CB3CED" w:rsidRPr="00741F0B" w:rsidRDefault="00CB3CED" w:rsidP="00CB3CED">
      <w:pPr>
        <w:spacing w:line="240" w:lineRule="auto"/>
        <w:ind w:left="720"/>
        <w:jc w:val="both"/>
        <w:rPr>
          <w:rFonts w:ascii="Times New Roman" w:hAnsi="Times New Roman" w:cs="Times New Roman"/>
          <w:sz w:val="20"/>
          <w:szCs w:val="20"/>
        </w:rPr>
      </w:pPr>
      <w:r w:rsidRPr="00741F0B">
        <w:rPr>
          <w:rFonts w:ascii="Times New Roman" w:hAnsi="Times New Roman" w:cs="Times New Roman"/>
          <w:sz w:val="20"/>
          <w:szCs w:val="20"/>
        </w:rPr>
        <w:t>I think it is incumbent on the Court not to attribute to Art IV, r 2(</w:t>
      </w:r>
      <w:r w:rsidRPr="00741F0B">
        <w:rPr>
          <w:rStyle w:val="italictext1"/>
          <w:rFonts w:ascii="Times New Roman" w:hAnsi="Times New Roman" w:cs="Times New Roman"/>
          <w:sz w:val="20"/>
          <w:szCs w:val="20"/>
        </w:rPr>
        <w:t>a</w:t>
      </w:r>
      <w:r w:rsidRPr="00741F0B">
        <w:rPr>
          <w:rFonts w:ascii="Times New Roman" w:hAnsi="Times New Roman" w:cs="Times New Roman"/>
          <w:sz w:val="20"/>
          <w:szCs w:val="20"/>
        </w:rPr>
        <w:t>), a meaning that will largely nullify the effect of Art III, r 2, unless they are compelled to do so by clear words. The words “act, neglect or default in the management or navigation of the ship”, if they are interpreted in their widest sense, would cover any act done on board the ship which relates to the care of the cargo, and in practice such an interpretation, if it did not completely nullify the provisions of Art III, r 2, would certainly take the heart out of those provisions, and in practice reduce to very small dimensions the obligation to “carefully handle, carry, keep, and care for the cargo”, which is imposed on shipowners by the last mentioned Rule.</w:t>
      </w: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This has not stopped the courts interpret</w:t>
      </w:r>
      <w:r>
        <w:rPr>
          <w:rFonts w:ascii="Times New Roman" w:hAnsi="Times New Roman" w:cs="Times New Roman"/>
          <w:sz w:val="24"/>
          <w:szCs w:val="24"/>
        </w:rPr>
        <w:t>ing</w:t>
      </w:r>
      <w:r w:rsidRPr="00741F0B">
        <w:rPr>
          <w:rFonts w:ascii="Times New Roman" w:hAnsi="Times New Roman" w:cs="Times New Roman"/>
          <w:sz w:val="24"/>
          <w:szCs w:val="24"/>
        </w:rPr>
        <w:t xml:space="preserve"> these or similar words in their widest sense, perhaps the high (or low) water mark being in </w:t>
      </w:r>
      <w:r w:rsidRPr="007748BA">
        <w:rPr>
          <w:rFonts w:ascii="Times New Roman" w:hAnsi="Times New Roman" w:cs="Times New Roman"/>
          <w:i/>
          <w:sz w:val="24"/>
          <w:szCs w:val="24"/>
        </w:rPr>
        <w:t>Marriott v Yeowa</w:t>
      </w:r>
      <w:r>
        <w:rPr>
          <w:rFonts w:ascii="Times New Roman" w:hAnsi="Times New Roman" w:cs="Times New Roman"/>
          <w:i/>
          <w:sz w:val="24"/>
          <w:szCs w:val="24"/>
        </w:rPr>
        <w:t>rd</w:t>
      </w:r>
      <w:r w:rsidRPr="007748BA">
        <w:rPr>
          <w:rStyle w:val="FootnoteReference"/>
          <w:rFonts w:ascii="Times New Roman" w:hAnsi="Times New Roman" w:cs="Times New Roman"/>
          <w:i/>
          <w:sz w:val="24"/>
          <w:szCs w:val="24"/>
        </w:rPr>
        <w:footnoteReference w:id="3"/>
      </w:r>
      <w:r w:rsidR="00DE25EB">
        <w:rPr>
          <w:rFonts w:ascii="Times New Roman" w:hAnsi="Times New Roman" w:cs="Times New Roman"/>
          <w:sz w:val="24"/>
          <w:szCs w:val="24"/>
        </w:rPr>
        <w:t xml:space="preserve"> where items from </w:t>
      </w:r>
      <w:r>
        <w:rPr>
          <w:rFonts w:ascii="Times New Roman" w:hAnsi="Times New Roman" w:cs="Times New Roman"/>
          <w:sz w:val="24"/>
          <w:szCs w:val="24"/>
        </w:rPr>
        <w:t>Mrs. Marriott’s</w:t>
      </w:r>
      <w:r w:rsidRPr="00741F0B">
        <w:rPr>
          <w:rFonts w:ascii="Times New Roman" w:hAnsi="Times New Roman" w:cs="Times New Roman"/>
          <w:sz w:val="24"/>
          <w:szCs w:val="24"/>
        </w:rPr>
        <w:t xml:space="preserve"> luggage w</w:t>
      </w:r>
      <w:r>
        <w:rPr>
          <w:rFonts w:ascii="Times New Roman" w:hAnsi="Times New Roman" w:cs="Times New Roman"/>
          <w:sz w:val="24"/>
          <w:szCs w:val="24"/>
        </w:rPr>
        <w:t>ere</w:t>
      </w:r>
      <w:r w:rsidRPr="00741F0B">
        <w:rPr>
          <w:rFonts w:ascii="Times New Roman" w:hAnsi="Times New Roman" w:cs="Times New Roman"/>
          <w:sz w:val="24"/>
          <w:szCs w:val="24"/>
        </w:rPr>
        <w:t xml:space="preserve"> stolen by the carrier’s employees on a voyage. The carrier was </w:t>
      </w:r>
      <w:r>
        <w:rPr>
          <w:rFonts w:ascii="Times New Roman" w:hAnsi="Times New Roman" w:cs="Times New Roman"/>
          <w:sz w:val="24"/>
          <w:szCs w:val="24"/>
        </w:rPr>
        <w:t xml:space="preserve">held to be </w:t>
      </w:r>
      <w:r w:rsidRPr="00741F0B">
        <w:rPr>
          <w:rFonts w:ascii="Times New Roman" w:hAnsi="Times New Roman" w:cs="Times New Roman"/>
          <w:sz w:val="24"/>
          <w:szCs w:val="24"/>
        </w:rPr>
        <w:t xml:space="preserve">entitled to rely on an exemption clause, Pickford J. observing that </w:t>
      </w:r>
    </w:p>
    <w:p w:rsidR="00CB3CED" w:rsidRDefault="00CB3CED" w:rsidP="00CB3CED">
      <w:pPr>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w:t>
      </w:r>
      <w:r w:rsidRPr="00741F0B">
        <w:rPr>
          <w:rFonts w:ascii="Times New Roman" w:hAnsi="Times New Roman" w:cs="Times New Roman"/>
          <w:sz w:val="20"/>
          <w:szCs w:val="20"/>
        </w:rPr>
        <w:t>The words “any act neglect or default whatsoever” are quite unqualified. They are not “any act unless felonious,” but “any act”.</w:t>
      </w:r>
      <w:r>
        <w:rPr>
          <w:rFonts w:ascii="Times New Roman" w:hAnsi="Times New Roman" w:cs="Times New Roman"/>
          <w:sz w:val="20"/>
          <w:szCs w:val="20"/>
        </w:rPr>
        <w:t>”</w:t>
      </w:r>
    </w:p>
    <w:p w:rsidR="00CB3CED" w:rsidRPr="00741F0B" w:rsidRDefault="00CB3CED" w:rsidP="00CB3CED">
      <w:pPr>
        <w:spacing w:line="360" w:lineRule="auto"/>
        <w:ind w:left="720"/>
        <w:jc w:val="both"/>
        <w:rPr>
          <w:rFonts w:ascii="Times New Roman" w:hAnsi="Times New Roman" w:cs="Times New Roman"/>
          <w:sz w:val="20"/>
          <w:szCs w:val="20"/>
        </w:rPr>
      </w:pPr>
      <w:r w:rsidRPr="00E96881">
        <w:rPr>
          <w:rFonts w:ascii="Times New Roman" w:hAnsi="Times New Roman" w:cs="Times New Roman"/>
          <w:sz w:val="24"/>
          <w:szCs w:val="24"/>
        </w:rPr>
        <w:t xml:space="preserve">This case has never been overruled, but we suggest that not only is it is an example of extreme literalism which would not be applied to today, it is at least highly questionable whether theft of luggage can  be management of a ship. The contrary conclusion was reached in </w:t>
      </w:r>
      <w:r w:rsidRPr="00E96881">
        <w:rPr>
          <w:rFonts w:ascii="Times New Roman" w:hAnsi="Times New Roman" w:cs="Times New Roman"/>
          <w:i/>
          <w:sz w:val="24"/>
          <w:szCs w:val="24"/>
        </w:rPr>
        <w:t>Brown &amp; Co v Harrison</w:t>
      </w:r>
      <w:r>
        <w:rPr>
          <w:rFonts w:ascii="Times New Roman" w:hAnsi="Times New Roman" w:cs="Times New Roman"/>
          <w:sz w:val="20"/>
          <w:szCs w:val="20"/>
        </w:rPr>
        <w:t>.</w:t>
      </w:r>
      <w:r>
        <w:rPr>
          <w:rStyle w:val="FootnoteReference"/>
          <w:rFonts w:ascii="Times New Roman" w:hAnsi="Times New Roman" w:cs="Times New Roman"/>
          <w:sz w:val="20"/>
          <w:szCs w:val="20"/>
        </w:rPr>
        <w:footnoteReference w:id="4"/>
      </w:r>
    </w:p>
    <w:p w:rsidR="00CB3CED" w:rsidRPr="00741F0B" w:rsidRDefault="00CB3CED" w:rsidP="00CB3CED">
      <w:pPr>
        <w:spacing w:line="360" w:lineRule="auto"/>
        <w:jc w:val="both"/>
        <w:rPr>
          <w:rFonts w:ascii="Times New Roman" w:hAnsi="Times New Roman" w:cs="Times New Roman"/>
          <w:b/>
          <w:sz w:val="24"/>
          <w:szCs w:val="24"/>
        </w:rPr>
      </w:pPr>
      <w:r w:rsidRPr="00741F0B">
        <w:rPr>
          <w:rFonts w:ascii="Times New Roman" w:hAnsi="Times New Roman" w:cs="Times New Roman"/>
          <w:b/>
          <w:sz w:val="24"/>
          <w:szCs w:val="24"/>
        </w:rPr>
        <w:t>Timing</w:t>
      </w: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 xml:space="preserve">In the Hague Rules context a question might arise as to the temporal application of the exception, which is after all an exception to responsibility arising under Art III r.2. Given that the Rules (see Art I(e) and Art II) </w:t>
      </w:r>
      <w:r w:rsidR="00DE25EB" w:rsidRPr="00741F0B">
        <w:rPr>
          <w:rFonts w:ascii="Times New Roman" w:hAnsi="Times New Roman" w:cs="Times New Roman"/>
          <w:sz w:val="24"/>
          <w:szCs w:val="24"/>
        </w:rPr>
        <w:t>cover essentially</w:t>
      </w:r>
      <w:r w:rsidRPr="00741F0B">
        <w:rPr>
          <w:rFonts w:ascii="Times New Roman" w:hAnsi="Times New Roman" w:cs="Times New Roman"/>
          <w:sz w:val="24"/>
          <w:szCs w:val="24"/>
        </w:rPr>
        <w:t xml:space="preserve"> the period between loading of the goods and discharge, it might be thought that the exception was similarly limited, to acts, neglects of defaults occurring during that period. </w:t>
      </w:r>
    </w:p>
    <w:p w:rsidR="00CB3CED" w:rsidRPr="00741F0B" w:rsidRDefault="00CB3CED" w:rsidP="00CB3CED">
      <w:pPr>
        <w:pStyle w:val="ListParagraph"/>
        <w:spacing w:line="360" w:lineRule="auto"/>
        <w:jc w:val="both"/>
        <w:rPr>
          <w:rFonts w:ascii="Times New Roman" w:hAnsi="Times New Roman" w:cs="Times New Roman"/>
          <w:sz w:val="24"/>
          <w:szCs w:val="24"/>
        </w:rPr>
      </w:pP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lastRenderedPageBreak/>
        <w:t xml:space="preserve">This is not so. As stated in </w:t>
      </w:r>
      <w:r w:rsidRPr="00EB5296">
        <w:rPr>
          <w:rFonts w:ascii="Times New Roman" w:hAnsi="Times New Roman" w:cs="Times New Roman"/>
          <w:i/>
          <w:sz w:val="24"/>
          <w:szCs w:val="24"/>
        </w:rPr>
        <w:t>The Hill Harmony</w:t>
      </w:r>
      <w:r w:rsidRPr="00741F0B">
        <w:rPr>
          <w:rStyle w:val="FootnoteReference"/>
          <w:rFonts w:ascii="Times New Roman" w:hAnsi="Times New Roman" w:cs="Times New Roman"/>
          <w:sz w:val="24"/>
          <w:szCs w:val="24"/>
        </w:rPr>
        <w:footnoteReference w:id="5"/>
      </w:r>
      <w:r w:rsidRPr="00741F0B">
        <w:rPr>
          <w:rFonts w:ascii="Times New Roman" w:hAnsi="Times New Roman" w:cs="Times New Roman"/>
          <w:sz w:val="24"/>
          <w:szCs w:val="24"/>
        </w:rPr>
        <w:t xml:space="preserve"> (of which more below)</w:t>
      </w:r>
    </w:p>
    <w:p w:rsidR="00CB3CED" w:rsidRPr="00741F0B" w:rsidRDefault="00CB3CED" w:rsidP="00CB3CED">
      <w:pPr>
        <w:spacing w:line="240" w:lineRule="auto"/>
        <w:ind w:left="720"/>
        <w:jc w:val="both"/>
        <w:rPr>
          <w:rFonts w:ascii="Times New Roman" w:hAnsi="Times New Roman" w:cs="Times New Roman"/>
          <w:sz w:val="20"/>
          <w:szCs w:val="20"/>
        </w:rPr>
      </w:pPr>
      <w:r w:rsidRPr="00741F0B">
        <w:rPr>
          <w:rFonts w:ascii="Times New Roman" w:hAnsi="Times New Roman" w:cs="Times New Roman"/>
          <w:sz w:val="20"/>
          <w:szCs w:val="20"/>
        </w:rPr>
        <w:t>“indeed it is not even necessary that the exception relied upon arises after the conclusion of the contract (</w:t>
      </w:r>
      <w:r w:rsidRPr="00741F0B">
        <w:rPr>
          <w:rFonts w:ascii="Times New Roman" w:hAnsi="Times New Roman" w:cs="Times New Roman"/>
          <w:i/>
          <w:sz w:val="20"/>
          <w:szCs w:val="20"/>
        </w:rPr>
        <w:t>Reardon Smith Line Ltd v MAFF</w:t>
      </w:r>
      <w:r w:rsidRPr="00741F0B">
        <w:rPr>
          <w:rFonts w:ascii="Times New Roman" w:hAnsi="Times New Roman" w:cs="Times New Roman"/>
          <w:sz w:val="20"/>
          <w:szCs w:val="20"/>
        </w:rPr>
        <w:t xml:space="preserve"> [1960] 1 QB 439 affirmed [1962] 1 QB 42, reversed in part on other grounds [1963] AC 691)”</w:t>
      </w:r>
    </w:p>
    <w:p w:rsidR="00CB3CED" w:rsidRPr="00741F0B" w:rsidRDefault="00CB3CED" w:rsidP="00CB3CED">
      <w:pPr>
        <w:spacing w:line="240" w:lineRule="auto"/>
        <w:jc w:val="both"/>
        <w:rPr>
          <w:rFonts w:ascii="Times New Roman" w:hAnsi="Times New Roman" w:cs="Times New Roman"/>
          <w:sz w:val="20"/>
          <w:szCs w:val="20"/>
        </w:rPr>
      </w:pPr>
    </w:p>
    <w:p w:rsidR="00CB3CED" w:rsidRPr="00741F0B" w:rsidRDefault="00DE25EB" w:rsidP="00CB3CED">
      <w:pPr>
        <w:spacing w:line="240" w:lineRule="auto"/>
        <w:jc w:val="both"/>
        <w:rPr>
          <w:rFonts w:ascii="Times New Roman" w:hAnsi="Times New Roman" w:cs="Times New Roman"/>
          <w:b/>
          <w:sz w:val="24"/>
          <w:szCs w:val="24"/>
        </w:rPr>
      </w:pPr>
      <w:r>
        <w:rPr>
          <w:rFonts w:ascii="Times New Roman" w:hAnsi="Times New Roman" w:cs="Times New Roman"/>
          <w:b/>
          <w:sz w:val="24"/>
          <w:szCs w:val="24"/>
        </w:rPr>
        <w:t>Who is protected</w:t>
      </w:r>
      <w:r w:rsidR="00CB3CED" w:rsidRPr="00741F0B">
        <w:rPr>
          <w:rFonts w:ascii="Times New Roman" w:hAnsi="Times New Roman" w:cs="Times New Roman"/>
          <w:b/>
          <w:sz w:val="24"/>
          <w:szCs w:val="24"/>
        </w:rPr>
        <w:t>?</w:t>
      </w:r>
    </w:p>
    <w:p w:rsidR="00CB3CED" w:rsidRPr="00741F0B" w:rsidRDefault="00CB3CED" w:rsidP="00CB3CED">
      <w:pPr>
        <w:pStyle w:val="ListParagraph"/>
        <w:rPr>
          <w:rFonts w:ascii="Times New Roman" w:hAnsi="Times New Roman" w:cs="Times New Roman"/>
          <w:sz w:val="24"/>
          <w:szCs w:val="24"/>
        </w:rPr>
      </w:pP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As the wording makes clear, protection is given in respect of the acts of shore based personnel as well as mariners, but not independent contractors such as stevedores.</w:t>
      </w:r>
      <w:r w:rsidRPr="00741F0B">
        <w:rPr>
          <w:rStyle w:val="FootnoteReference"/>
          <w:rFonts w:ascii="Times New Roman" w:hAnsi="Times New Roman" w:cs="Times New Roman"/>
          <w:sz w:val="24"/>
          <w:szCs w:val="24"/>
        </w:rPr>
        <w:footnoteReference w:id="6"/>
      </w:r>
      <w:r w:rsidRPr="00741F0B">
        <w:rPr>
          <w:rFonts w:ascii="Times New Roman" w:hAnsi="Times New Roman" w:cs="Times New Roman"/>
          <w:sz w:val="24"/>
          <w:szCs w:val="24"/>
        </w:rPr>
        <w:t xml:space="preserve"> However it will not apply to all “servants of the carrier”, and acts of those senior enough to amount to personify the carrier itself will not be protected.</w:t>
      </w:r>
      <w:r w:rsidRPr="00741F0B">
        <w:rPr>
          <w:rStyle w:val="FootnoteReference"/>
          <w:rFonts w:ascii="Times New Roman" w:hAnsi="Times New Roman" w:cs="Times New Roman"/>
          <w:sz w:val="24"/>
          <w:szCs w:val="24"/>
        </w:rPr>
        <w:footnoteReference w:id="7"/>
      </w:r>
      <w:r w:rsidRPr="00741F0B">
        <w:rPr>
          <w:rFonts w:ascii="Times New Roman" w:hAnsi="Times New Roman" w:cs="Times New Roman"/>
          <w:sz w:val="24"/>
          <w:szCs w:val="24"/>
        </w:rPr>
        <w:t xml:space="preserve"> For identifying which side of the line a person lies, cases on “privity”</w:t>
      </w:r>
      <w:r w:rsidRPr="00741F0B">
        <w:rPr>
          <w:rStyle w:val="FootnoteReference"/>
          <w:rFonts w:ascii="Times New Roman" w:hAnsi="Times New Roman" w:cs="Times New Roman"/>
          <w:sz w:val="24"/>
          <w:szCs w:val="24"/>
        </w:rPr>
        <w:footnoteReference w:id="8"/>
      </w:r>
      <w:r w:rsidRPr="00741F0B">
        <w:rPr>
          <w:rFonts w:ascii="Times New Roman" w:hAnsi="Times New Roman" w:cs="Times New Roman"/>
          <w:sz w:val="24"/>
          <w:szCs w:val="24"/>
        </w:rPr>
        <w:t xml:space="preserve"> will be relevant.</w:t>
      </w:r>
    </w:p>
    <w:p w:rsidR="00CB3CED" w:rsidRPr="00741F0B" w:rsidRDefault="00CB3CED" w:rsidP="00CB3CED">
      <w:pPr>
        <w:spacing w:line="360" w:lineRule="auto"/>
        <w:jc w:val="both"/>
        <w:rPr>
          <w:rFonts w:ascii="Times New Roman" w:hAnsi="Times New Roman" w:cs="Times New Roman"/>
          <w:sz w:val="24"/>
          <w:szCs w:val="24"/>
        </w:rPr>
      </w:pPr>
      <w:r w:rsidRPr="00741F0B">
        <w:rPr>
          <w:rFonts w:ascii="Times New Roman" w:hAnsi="Times New Roman" w:cs="Times New Roman"/>
          <w:b/>
          <w:sz w:val="24"/>
          <w:szCs w:val="24"/>
        </w:rPr>
        <w:t>Limiting the Scope</w:t>
      </w: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The courts’ attempts to limit the scope of the exception have led to some decision</w:t>
      </w:r>
      <w:r w:rsidR="00B41878">
        <w:rPr>
          <w:rFonts w:ascii="Times New Roman" w:hAnsi="Times New Roman" w:cs="Times New Roman"/>
          <w:sz w:val="24"/>
          <w:szCs w:val="24"/>
        </w:rPr>
        <w:t>s</w:t>
      </w:r>
      <w:r w:rsidRPr="00741F0B">
        <w:rPr>
          <w:rFonts w:ascii="Times New Roman" w:hAnsi="Times New Roman" w:cs="Times New Roman"/>
          <w:sz w:val="24"/>
          <w:szCs w:val="24"/>
        </w:rPr>
        <w:t xml:space="preserve"> which are difficult to reconcile and accordingly</w:t>
      </w:r>
      <w:r w:rsidR="00B41878">
        <w:rPr>
          <w:rFonts w:ascii="Times New Roman" w:hAnsi="Times New Roman" w:cs="Times New Roman"/>
          <w:sz w:val="24"/>
          <w:szCs w:val="24"/>
        </w:rPr>
        <w:t xml:space="preserve"> to</w:t>
      </w:r>
      <w:r w:rsidRPr="00741F0B">
        <w:rPr>
          <w:rFonts w:ascii="Times New Roman" w:hAnsi="Times New Roman" w:cs="Times New Roman"/>
          <w:sz w:val="24"/>
          <w:szCs w:val="24"/>
        </w:rPr>
        <w:t xml:space="preserve"> a degree of unpredictab</w:t>
      </w:r>
      <w:r>
        <w:rPr>
          <w:rFonts w:ascii="Times New Roman" w:hAnsi="Times New Roman" w:cs="Times New Roman"/>
          <w:sz w:val="24"/>
          <w:szCs w:val="24"/>
        </w:rPr>
        <w:t>i</w:t>
      </w:r>
      <w:r w:rsidRPr="00741F0B">
        <w:rPr>
          <w:rFonts w:ascii="Times New Roman" w:hAnsi="Times New Roman" w:cs="Times New Roman"/>
          <w:sz w:val="24"/>
          <w:szCs w:val="24"/>
        </w:rPr>
        <w:t>lity</w:t>
      </w:r>
      <w:r>
        <w:rPr>
          <w:rFonts w:ascii="Times New Roman" w:hAnsi="Times New Roman" w:cs="Times New Roman"/>
          <w:sz w:val="24"/>
          <w:szCs w:val="24"/>
        </w:rPr>
        <w:t>.</w:t>
      </w:r>
    </w:p>
    <w:p w:rsidR="00CB3CED" w:rsidRPr="00741F0B" w:rsidRDefault="00CB3CED" w:rsidP="00CB3CED">
      <w:pPr>
        <w:spacing w:line="360" w:lineRule="auto"/>
        <w:jc w:val="both"/>
        <w:rPr>
          <w:rFonts w:ascii="Times New Roman" w:hAnsi="Times New Roman" w:cs="Times New Roman"/>
          <w:b/>
          <w:i/>
          <w:sz w:val="24"/>
          <w:szCs w:val="24"/>
        </w:rPr>
      </w:pPr>
      <w:r w:rsidRPr="00741F0B">
        <w:rPr>
          <w:rFonts w:ascii="Times New Roman" w:hAnsi="Times New Roman" w:cs="Times New Roman"/>
          <w:b/>
          <w:i/>
          <w:sz w:val="24"/>
          <w:szCs w:val="24"/>
        </w:rPr>
        <w:t>Navigation</w:t>
      </w: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So </w:t>
      </w:r>
      <w:r w:rsidRPr="00741F0B">
        <w:rPr>
          <w:rFonts w:ascii="Times New Roman" w:hAnsi="Times New Roman" w:cs="Times New Roman"/>
          <w:sz w:val="24"/>
          <w:szCs w:val="24"/>
        </w:rPr>
        <w:t>“</w:t>
      </w:r>
      <w:r w:rsidRPr="004F1DF1">
        <w:rPr>
          <w:rFonts w:ascii="Times New Roman" w:hAnsi="Times New Roman" w:cs="Times New Roman"/>
          <w:i/>
          <w:sz w:val="24"/>
          <w:szCs w:val="24"/>
        </w:rPr>
        <w:t>Navigation must mean something having to do with the sailing of the ship; that is, of course, the sailing of the ship having regard to the fact that she is a cargo-carrying ship. Here the damage was caused by something [failure to clean a hold properly] which had nothing to do with the sailing of the ship</w:t>
      </w:r>
      <w:r w:rsidRPr="00741F0B">
        <w:rPr>
          <w:rFonts w:ascii="Times New Roman" w:hAnsi="Times New Roman" w:cs="Times New Roman"/>
          <w:sz w:val="24"/>
          <w:szCs w:val="24"/>
        </w:rPr>
        <w:t>."</w:t>
      </w:r>
      <w:r w:rsidRPr="00741F0B">
        <w:rPr>
          <w:rStyle w:val="FootnoteReference"/>
          <w:rFonts w:ascii="Times New Roman" w:hAnsi="Times New Roman" w:cs="Times New Roman"/>
          <w:sz w:val="24"/>
          <w:szCs w:val="24"/>
        </w:rPr>
        <w:footnoteReference w:id="9"/>
      </w:r>
    </w:p>
    <w:p w:rsidR="00CB3CED" w:rsidRPr="00741F0B" w:rsidRDefault="00CB3CED" w:rsidP="00CB3CED">
      <w:pPr>
        <w:pStyle w:val="ListParagraph"/>
        <w:spacing w:line="360" w:lineRule="auto"/>
        <w:jc w:val="both"/>
        <w:rPr>
          <w:rFonts w:ascii="Times New Roman" w:hAnsi="Times New Roman" w:cs="Times New Roman"/>
          <w:sz w:val="24"/>
          <w:szCs w:val="24"/>
        </w:rPr>
      </w:pPr>
    </w:p>
    <w:p w:rsidR="00CB3CED" w:rsidRPr="007748BA"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 xml:space="preserve">It has been held (or </w:t>
      </w:r>
      <w:r w:rsidRPr="007748BA">
        <w:rPr>
          <w:rFonts w:ascii="Times New Roman" w:hAnsi="Times New Roman" w:cs="Times New Roman"/>
          <w:sz w:val="24"/>
          <w:szCs w:val="24"/>
        </w:rPr>
        <w:t>suggested in obiter dicta) to include</w:t>
      </w: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sidRPr="007748BA">
        <w:rPr>
          <w:rFonts w:ascii="Times New Roman" w:hAnsi="Times New Roman" w:cs="Times New Roman"/>
          <w:sz w:val="24"/>
          <w:szCs w:val="24"/>
        </w:rPr>
        <w:t>abandoning ship – even the “grossest – not merely negligent but wilful – desertion of the ship in calm weather”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7748BA">
        <w:rPr>
          <w:rFonts w:ascii="Times New Roman" w:hAnsi="Times New Roman" w:cs="Times New Roman"/>
          <w:sz w:val="24"/>
          <w:szCs w:val="24"/>
        </w:rPr>
        <w:t xml:space="preserve"> </w:t>
      </w:r>
    </w:p>
    <w:p w:rsidR="00CB3CED" w:rsidRPr="007748BA" w:rsidRDefault="00CB3CED" w:rsidP="00CB3CED">
      <w:pPr>
        <w:pStyle w:val="ListParagraph"/>
        <w:spacing w:line="360" w:lineRule="auto"/>
        <w:ind w:left="1440"/>
        <w:jc w:val="both"/>
        <w:rPr>
          <w:rFonts w:ascii="Times New Roman" w:hAnsi="Times New Roman" w:cs="Times New Roman"/>
          <w:sz w:val="24"/>
          <w:szCs w:val="24"/>
        </w:rPr>
      </w:pPr>
    </w:p>
    <w:p w:rsidR="00CB3CED" w:rsidRPr="007748BA" w:rsidRDefault="00CB3CED" w:rsidP="00CB3CED">
      <w:pPr>
        <w:pStyle w:val="ListParagraph"/>
        <w:numPr>
          <w:ilvl w:val="1"/>
          <w:numId w:val="5"/>
        </w:numPr>
        <w:spacing w:line="360" w:lineRule="auto"/>
        <w:jc w:val="both"/>
        <w:rPr>
          <w:rStyle w:val="Emphasis"/>
          <w:rFonts w:ascii="Times New Roman" w:hAnsi="Times New Roman" w:cs="Times New Roman"/>
          <w:i w:val="0"/>
          <w:iCs w:val="0"/>
          <w:sz w:val="24"/>
          <w:szCs w:val="24"/>
        </w:rPr>
      </w:pPr>
      <w:r w:rsidRPr="007748BA">
        <w:rPr>
          <w:rFonts w:ascii="Times New Roman" w:hAnsi="Times New Roman" w:cs="Times New Roman"/>
          <w:sz w:val="24"/>
          <w:szCs w:val="24"/>
        </w:rPr>
        <w:t>a decision when, in the prevailing conditions of wind, tide and weather, to sail from a given port is plainly a navigational matter</w:t>
      </w:r>
      <w:r w:rsidRPr="004F1DF1">
        <w:rPr>
          <w:rStyle w:val="FootnoteReference"/>
          <w:rFonts w:ascii="Times New Roman" w:hAnsi="Times New Roman" w:cs="Times New Roman"/>
          <w:iCs/>
          <w:sz w:val="24"/>
          <w:szCs w:val="24"/>
        </w:rPr>
        <w:footnoteReference w:id="11"/>
      </w:r>
    </w:p>
    <w:p w:rsidR="00CB3CED" w:rsidRPr="007748BA" w:rsidRDefault="00CB3CED" w:rsidP="00CB3CED">
      <w:pPr>
        <w:pStyle w:val="ListParagraph"/>
        <w:spacing w:line="360" w:lineRule="auto"/>
        <w:ind w:left="1440"/>
        <w:jc w:val="both"/>
        <w:rPr>
          <w:rFonts w:ascii="Times New Roman" w:hAnsi="Times New Roman" w:cs="Times New Roman"/>
          <w:sz w:val="24"/>
          <w:szCs w:val="24"/>
        </w:rPr>
      </w:pPr>
    </w:p>
    <w:p w:rsidR="00CB3CED" w:rsidRPr="007748BA"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748BA">
        <w:rPr>
          <w:rFonts w:ascii="Times New Roman" w:hAnsi="Times New Roman" w:cs="Times New Roman"/>
          <w:sz w:val="24"/>
          <w:szCs w:val="24"/>
        </w:rPr>
        <w:t xml:space="preserve">However it has been held </w:t>
      </w:r>
      <w:r w:rsidRPr="004F1DF1">
        <w:rPr>
          <w:rFonts w:ascii="Times New Roman" w:hAnsi="Times New Roman" w:cs="Times New Roman"/>
          <w:sz w:val="24"/>
          <w:szCs w:val="24"/>
          <w:u w:val="single"/>
        </w:rPr>
        <w:t>not</w:t>
      </w:r>
      <w:r w:rsidRPr="007748BA">
        <w:rPr>
          <w:rFonts w:ascii="Times New Roman" w:hAnsi="Times New Roman" w:cs="Times New Roman"/>
          <w:sz w:val="24"/>
          <w:szCs w:val="24"/>
        </w:rPr>
        <w:t xml:space="preserve"> to include</w:t>
      </w: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sidRPr="007748BA">
        <w:rPr>
          <w:rFonts w:ascii="Times New Roman" w:hAnsi="Times New Roman" w:cs="Times New Roman"/>
          <w:sz w:val="24"/>
          <w:szCs w:val="24"/>
        </w:rPr>
        <w:t xml:space="preserve">Where </w:t>
      </w:r>
      <w:r>
        <w:rPr>
          <w:rFonts w:ascii="Times New Roman" w:hAnsi="Times New Roman" w:cs="Times New Roman"/>
          <w:sz w:val="24"/>
          <w:szCs w:val="24"/>
        </w:rPr>
        <w:t>t</w:t>
      </w:r>
      <w:r w:rsidRPr="007748BA">
        <w:rPr>
          <w:rFonts w:ascii="Times New Roman" w:hAnsi="Times New Roman" w:cs="Times New Roman"/>
          <w:sz w:val="24"/>
          <w:szCs w:val="24"/>
        </w:rPr>
        <w:t>he master put into Corunna where he remained for 23 days, for several reasons, including his reluctance to face the Bay of Biscay in winter. It was held that damage to the cargo had not been caused by a neglect, default or error of judgment in the navigation or management of the vessel within the meaning of the exceptions in the bills of lading</w:t>
      </w:r>
      <w:r>
        <w:rPr>
          <w:rFonts w:ascii="Times New Roman" w:hAnsi="Times New Roman" w:cs="Times New Roman"/>
          <w:sz w:val="24"/>
          <w:szCs w:val="24"/>
        </w:rPr>
        <w:t>;</w:t>
      </w:r>
      <w:r w:rsidRPr="007748BA">
        <w:rPr>
          <w:rStyle w:val="FootnoteReference"/>
          <w:rFonts w:ascii="Times New Roman" w:hAnsi="Times New Roman" w:cs="Times New Roman"/>
          <w:sz w:val="24"/>
          <w:szCs w:val="24"/>
        </w:rPr>
        <w:footnoteReference w:id="12"/>
      </w:r>
    </w:p>
    <w:p w:rsidR="00CB3CED" w:rsidRPr="007748BA" w:rsidRDefault="00CB3CED" w:rsidP="00CB3CED">
      <w:pPr>
        <w:pStyle w:val="ListParagraph"/>
        <w:spacing w:line="360" w:lineRule="auto"/>
        <w:ind w:left="1440"/>
        <w:jc w:val="both"/>
        <w:rPr>
          <w:rFonts w:ascii="Times New Roman" w:hAnsi="Times New Roman" w:cs="Times New Roman"/>
          <w:sz w:val="24"/>
          <w:szCs w:val="24"/>
        </w:rPr>
      </w:pPr>
    </w:p>
    <w:p w:rsidR="00CB3CED" w:rsidRPr="007748BA" w:rsidRDefault="00CB3CED" w:rsidP="00CB3CED">
      <w:pPr>
        <w:pStyle w:val="ListParagraph"/>
        <w:numPr>
          <w:ilvl w:val="1"/>
          <w:numId w:val="5"/>
        </w:numPr>
        <w:spacing w:line="360" w:lineRule="auto"/>
        <w:jc w:val="both"/>
        <w:rPr>
          <w:rFonts w:ascii="Times New Roman" w:hAnsi="Times New Roman" w:cs="Times New Roman"/>
          <w:sz w:val="24"/>
          <w:szCs w:val="24"/>
        </w:rPr>
      </w:pPr>
      <w:r w:rsidRPr="007748BA">
        <w:rPr>
          <w:rFonts w:ascii="Times New Roman" w:hAnsi="Times New Roman" w:cs="Times New Roman"/>
          <w:sz w:val="24"/>
          <w:szCs w:val="24"/>
        </w:rPr>
        <w:t xml:space="preserve">Where </w:t>
      </w:r>
      <w:r>
        <w:rPr>
          <w:rFonts w:ascii="Times New Roman" w:hAnsi="Times New Roman" w:cs="Times New Roman"/>
          <w:sz w:val="24"/>
          <w:szCs w:val="24"/>
        </w:rPr>
        <w:t>th</w:t>
      </w:r>
      <w:r w:rsidRPr="007748BA">
        <w:rPr>
          <w:rFonts w:ascii="Times New Roman" w:hAnsi="Times New Roman" w:cs="Times New Roman"/>
          <w:sz w:val="24"/>
          <w:szCs w:val="24"/>
        </w:rPr>
        <w:t>e master had decided to remain in port for some time, despite advice to continue the voyage by a prescribed route. Bailhache J held that the master's deliberate choice, while in harbour, of one of two routes to be pursued could not be an error in the management or navigation of the ship within the meaning of an exception in the charterparty.</w:t>
      </w:r>
      <w:r w:rsidRPr="007748BA">
        <w:rPr>
          <w:rStyle w:val="FootnoteReference"/>
          <w:rFonts w:ascii="Times New Roman" w:hAnsi="Times New Roman" w:cs="Times New Roman"/>
          <w:sz w:val="24"/>
          <w:szCs w:val="24"/>
        </w:rPr>
        <w:footnoteReference w:id="13"/>
      </w:r>
      <w:r w:rsidRPr="007748BA">
        <w:rPr>
          <w:rFonts w:ascii="Times New Roman" w:hAnsi="Times New Roman" w:cs="Times New Roman"/>
          <w:sz w:val="24"/>
          <w:szCs w:val="24"/>
        </w:rPr>
        <w:t xml:space="preserve"> </w:t>
      </w:r>
    </w:p>
    <w:p w:rsidR="00CB3CED" w:rsidRPr="007748BA" w:rsidRDefault="00CB3CED" w:rsidP="00CB3CED">
      <w:pPr>
        <w:pStyle w:val="ListParagraph"/>
        <w:spacing w:line="360" w:lineRule="auto"/>
        <w:jc w:val="both"/>
        <w:rPr>
          <w:rFonts w:ascii="Times New Roman" w:hAnsi="Times New Roman" w:cs="Times New Roman"/>
          <w:sz w:val="24"/>
          <w:szCs w:val="24"/>
        </w:rPr>
      </w:pPr>
    </w:p>
    <w:p w:rsidR="00CB3CED" w:rsidRPr="007748BA" w:rsidRDefault="00CB3CED" w:rsidP="00CB3CED">
      <w:pPr>
        <w:spacing w:line="360" w:lineRule="auto"/>
        <w:jc w:val="both"/>
        <w:rPr>
          <w:rFonts w:ascii="Times New Roman" w:hAnsi="Times New Roman" w:cs="Times New Roman"/>
          <w:b/>
          <w:i/>
          <w:sz w:val="24"/>
          <w:szCs w:val="24"/>
        </w:rPr>
      </w:pPr>
      <w:r w:rsidRPr="007748BA">
        <w:rPr>
          <w:rFonts w:ascii="Times New Roman" w:hAnsi="Times New Roman" w:cs="Times New Roman"/>
          <w:b/>
          <w:i/>
          <w:sz w:val="24"/>
          <w:szCs w:val="24"/>
        </w:rPr>
        <w:t>The time charter cases</w:t>
      </w: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The application to time charter cases of principles developed in the context of cont</w:t>
      </w:r>
      <w:r>
        <w:rPr>
          <w:rFonts w:ascii="Times New Roman" w:hAnsi="Times New Roman" w:cs="Times New Roman"/>
          <w:sz w:val="24"/>
          <w:szCs w:val="24"/>
        </w:rPr>
        <w:t>racts</w:t>
      </w:r>
      <w:r w:rsidRPr="00741F0B">
        <w:rPr>
          <w:rFonts w:ascii="Times New Roman" w:hAnsi="Times New Roman" w:cs="Times New Roman"/>
          <w:sz w:val="24"/>
          <w:szCs w:val="24"/>
        </w:rPr>
        <w:t xml:space="preserve"> of carriage is a familiar problem in maritime law, and this particular area is no exception. Whereas under a voyage charter it is a matter for the carrier how the ship is operated, subject to obligations to use reasonable despatch and not </w:t>
      </w:r>
      <w:r>
        <w:rPr>
          <w:rFonts w:ascii="Times New Roman" w:hAnsi="Times New Roman" w:cs="Times New Roman"/>
          <w:sz w:val="24"/>
          <w:szCs w:val="24"/>
        </w:rPr>
        <w:t xml:space="preserve">to </w:t>
      </w:r>
      <w:r w:rsidRPr="00741F0B">
        <w:rPr>
          <w:rFonts w:ascii="Times New Roman" w:hAnsi="Times New Roman" w:cs="Times New Roman"/>
          <w:sz w:val="24"/>
          <w:szCs w:val="24"/>
        </w:rPr>
        <w:t>deviate, a time charterer paying by the day has more control under the employment clause.</w:t>
      </w:r>
    </w:p>
    <w:p w:rsidR="00CB3CED" w:rsidRPr="00741F0B" w:rsidRDefault="00CB3CED" w:rsidP="00CB3CED">
      <w:pPr>
        <w:pStyle w:val="ListParagraph"/>
        <w:spacing w:line="360" w:lineRule="auto"/>
        <w:jc w:val="both"/>
        <w:rPr>
          <w:rFonts w:ascii="Times New Roman" w:hAnsi="Times New Roman" w:cs="Times New Roman"/>
          <w:sz w:val="24"/>
          <w:szCs w:val="24"/>
        </w:rPr>
      </w:pP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Some may think that the law has a taken a wrong turning in posing a false dichotomy between “employment” and “navigation</w:t>
      </w:r>
      <w:r w:rsidR="00384F6A">
        <w:rPr>
          <w:rFonts w:ascii="Times New Roman" w:hAnsi="Times New Roman" w:cs="Times New Roman"/>
          <w:sz w:val="24"/>
          <w:szCs w:val="24"/>
        </w:rPr>
        <w:t>”</w:t>
      </w:r>
      <w:r w:rsidRPr="00741F0B">
        <w:rPr>
          <w:rFonts w:ascii="Times New Roman" w:hAnsi="Times New Roman" w:cs="Times New Roman"/>
          <w:sz w:val="24"/>
          <w:szCs w:val="24"/>
        </w:rPr>
        <w:t>. In our view an alternative approach to the problem is to accept that some matters fall within both terms, but that certain types of navigation are within the charterers’ control and some within owners’,</w:t>
      </w:r>
      <w:r w:rsidR="00C11CCB">
        <w:rPr>
          <w:rStyle w:val="FootnoteReference"/>
          <w:rFonts w:ascii="Times New Roman" w:hAnsi="Times New Roman" w:cs="Times New Roman"/>
          <w:sz w:val="24"/>
          <w:szCs w:val="24"/>
        </w:rPr>
        <w:footnoteReference w:id="14"/>
      </w:r>
      <w:r w:rsidRPr="00741F0B">
        <w:rPr>
          <w:rFonts w:ascii="Times New Roman" w:hAnsi="Times New Roman" w:cs="Times New Roman"/>
          <w:sz w:val="24"/>
          <w:szCs w:val="24"/>
        </w:rPr>
        <w:t xml:space="preserve"> but wrong or right a turning has been made, starting perhaps in the 1920s. In those days it appears that a common problem, perhaps analogous to today’s slow steaming, was to have insufficient steam up to satisfy time charterers. One might think that such a problem </w:t>
      </w:r>
      <w:r w:rsidRPr="00741F0B">
        <w:rPr>
          <w:rFonts w:ascii="Times New Roman" w:hAnsi="Times New Roman" w:cs="Times New Roman"/>
          <w:sz w:val="24"/>
          <w:szCs w:val="24"/>
        </w:rPr>
        <w:lastRenderedPageBreak/>
        <w:t>was about as squarely within the purview of “management</w:t>
      </w:r>
      <w:r>
        <w:rPr>
          <w:rFonts w:ascii="Times New Roman" w:hAnsi="Times New Roman" w:cs="Times New Roman"/>
          <w:sz w:val="24"/>
          <w:szCs w:val="24"/>
        </w:rPr>
        <w:t xml:space="preserve"> or </w:t>
      </w:r>
      <w:r w:rsidRPr="00741F0B">
        <w:rPr>
          <w:rFonts w:ascii="Times New Roman" w:hAnsi="Times New Roman" w:cs="Times New Roman"/>
          <w:sz w:val="24"/>
          <w:szCs w:val="24"/>
        </w:rPr>
        <w:t>navigation of the ship” as one could wish for, but two cases decided otherwise.</w:t>
      </w:r>
      <w:r w:rsidRPr="00741F0B">
        <w:rPr>
          <w:rStyle w:val="FootnoteReference"/>
          <w:rFonts w:ascii="Times New Roman" w:hAnsi="Times New Roman" w:cs="Times New Roman"/>
          <w:sz w:val="24"/>
          <w:szCs w:val="24"/>
        </w:rPr>
        <w:footnoteReference w:id="15"/>
      </w:r>
      <w:r w:rsidRPr="00741F0B">
        <w:rPr>
          <w:rFonts w:ascii="Times New Roman" w:hAnsi="Times New Roman" w:cs="Times New Roman"/>
          <w:sz w:val="24"/>
          <w:szCs w:val="24"/>
        </w:rPr>
        <w:t xml:space="preserve"> This </w:t>
      </w:r>
      <w:r>
        <w:rPr>
          <w:rFonts w:ascii="Times New Roman" w:hAnsi="Times New Roman" w:cs="Times New Roman"/>
          <w:sz w:val="24"/>
          <w:szCs w:val="24"/>
        </w:rPr>
        <w:t xml:space="preserve">is </w:t>
      </w:r>
      <w:r w:rsidRPr="00741F0B">
        <w:rPr>
          <w:rFonts w:ascii="Times New Roman" w:hAnsi="Times New Roman" w:cs="Times New Roman"/>
          <w:sz w:val="24"/>
          <w:szCs w:val="24"/>
        </w:rPr>
        <w:t>subject to the caveat that in the latter case it is hard to ascertain what if anything was decided, the litigation being about as bad an advertisement for the dispute resolution process as could be imagined.</w:t>
      </w:r>
    </w:p>
    <w:p w:rsidR="00CB3CED" w:rsidRPr="00741F0B"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 xml:space="preserve">This development was firmly entrenched in </w:t>
      </w:r>
      <w:r w:rsidRPr="006B5A25">
        <w:rPr>
          <w:rFonts w:ascii="Times New Roman" w:hAnsi="Times New Roman" w:cs="Times New Roman"/>
          <w:i/>
          <w:sz w:val="24"/>
          <w:szCs w:val="24"/>
        </w:rPr>
        <w:t>The Hill Harmony</w:t>
      </w:r>
      <w:r w:rsidRPr="00741F0B">
        <w:rPr>
          <w:rFonts w:ascii="Times New Roman" w:hAnsi="Times New Roman" w:cs="Times New Roman"/>
          <w:sz w:val="24"/>
          <w:szCs w:val="24"/>
        </w:rPr>
        <w:t xml:space="preserve">, where an order as to choice of route was given by timecharterers. Clarke J. and the court of appeal were firmly of the view that these orders were as to navigation. The majority of the arbitrators and the House of Lords were equally firmly of the opposite view, with, for example, Lord Hobhouse concluding that </w:t>
      </w:r>
      <w:r w:rsidRPr="00741F0B">
        <w:rPr>
          <w:rFonts w:ascii="Times New Roman" w:hAnsi="Times New Roman" w:cs="Times New Roman"/>
          <w:i/>
          <w:sz w:val="24"/>
          <w:szCs w:val="24"/>
        </w:rPr>
        <w:t>“any error which the master made in this connection was not an error in the navigation or management of the vessel; it did not concern any matter of seamanship.”</w:t>
      </w:r>
      <w:r>
        <w:rPr>
          <w:rFonts w:ascii="Times New Roman" w:hAnsi="Times New Roman" w:cs="Times New Roman"/>
          <w:sz w:val="24"/>
          <w:szCs w:val="24"/>
        </w:rPr>
        <w:t xml:space="preserve"> Given that the reason for the choice of route was a fear of adverse weather, this conclusion may be thought questionable; the fact that the fear was ill founded is nothing to the point. </w:t>
      </w:r>
    </w:p>
    <w:p w:rsidR="00CB3CED" w:rsidRPr="00810564"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It may be possible to distinguish </w:t>
      </w:r>
      <w:r w:rsidRPr="00810564">
        <w:rPr>
          <w:rFonts w:ascii="Times New Roman" w:hAnsi="Times New Roman" w:cs="Times New Roman"/>
          <w:i/>
          <w:sz w:val="24"/>
          <w:szCs w:val="24"/>
        </w:rPr>
        <w:t>The Hill Harmony</w:t>
      </w:r>
      <w:r>
        <w:rPr>
          <w:rFonts w:ascii="Times New Roman" w:hAnsi="Times New Roman" w:cs="Times New Roman"/>
          <w:sz w:val="24"/>
          <w:szCs w:val="24"/>
        </w:rPr>
        <w:t xml:space="preserve"> in a bill of lading or voyage charter </w:t>
      </w:r>
      <w:r w:rsidR="00DE25EB">
        <w:rPr>
          <w:rFonts w:ascii="Times New Roman" w:hAnsi="Times New Roman" w:cs="Times New Roman"/>
          <w:sz w:val="24"/>
          <w:szCs w:val="24"/>
        </w:rPr>
        <w:t>case and</w:t>
      </w:r>
      <w:r>
        <w:rPr>
          <w:rFonts w:ascii="Times New Roman" w:hAnsi="Times New Roman" w:cs="Times New Roman"/>
          <w:sz w:val="24"/>
          <w:szCs w:val="24"/>
        </w:rPr>
        <w:t xml:space="preserve"> persuade a tribunal that in that context management or navigation has a broader meaning.</w:t>
      </w:r>
    </w:p>
    <w:p w:rsidR="00F05DC6" w:rsidRPr="00F05DC6" w:rsidRDefault="00F05DC6" w:rsidP="00F05DC6">
      <w:pPr>
        <w:pStyle w:val="ListParagraph"/>
        <w:rPr>
          <w:rFonts w:ascii="Times New Roman" w:hAnsi="Times New Roman" w:cs="Times New Roman"/>
          <w:sz w:val="24"/>
          <w:szCs w:val="24"/>
        </w:rPr>
      </w:pPr>
    </w:p>
    <w:p w:rsidR="00F05DC6" w:rsidRPr="00741F0B" w:rsidRDefault="00F05DC6"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What is however important is to consider not only the act or omission in isolation but context and mental element. A mariner may </w:t>
      </w:r>
      <w:r w:rsidR="008F7617">
        <w:rPr>
          <w:rFonts w:ascii="Times New Roman" w:hAnsi="Times New Roman" w:cs="Times New Roman"/>
          <w:sz w:val="24"/>
          <w:szCs w:val="24"/>
        </w:rPr>
        <w:t xml:space="preserve">have </w:t>
      </w:r>
      <w:r>
        <w:rPr>
          <w:rFonts w:ascii="Times New Roman" w:hAnsi="Times New Roman" w:cs="Times New Roman"/>
          <w:sz w:val="24"/>
          <w:szCs w:val="24"/>
        </w:rPr>
        <w:t>set a course of 270º for a number of reasons including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because he meant to set 250</w:t>
      </w:r>
      <w:r w:rsidRPr="00F05DC6">
        <w:rPr>
          <w:rFonts w:ascii="Times New Roman" w:hAnsi="Times New Roman" w:cs="Times New Roman"/>
          <w:sz w:val="24"/>
          <w:szCs w:val="24"/>
        </w:rPr>
        <w:t xml:space="preserve"> </w:t>
      </w:r>
      <w:r>
        <w:rPr>
          <w:rFonts w:ascii="Times New Roman" w:hAnsi="Times New Roman" w:cs="Times New Roman"/>
          <w:sz w:val="24"/>
          <w:szCs w:val="24"/>
        </w:rPr>
        <w:t>º but made a slip of the finger</w:t>
      </w:r>
      <w:r w:rsidR="008F7617">
        <w:rPr>
          <w:rFonts w:ascii="Times New Roman" w:hAnsi="Times New Roman" w:cs="Times New Roman"/>
          <w:sz w:val="24"/>
          <w:szCs w:val="24"/>
        </w:rPr>
        <w:t xml:space="preserve"> (ii) because he wrongly thought it was the course to the next waypoint</w:t>
      </w:r>
      <w:r>
        <w:rPr>
          <w:rFonts w:ascii="Times New Roman" w:hAnsi="Times New Roman" w:cs="Times New Roman"/>
          <w:sz w:val="24"/>
          <w:szCs w:val="24"/>
        </w:rPr>
        <w:t xml:space="preserve"> (ii</w:t>
      </w:r>
      <w:r w:rsidR="008F7617">
        <w:rPr>
          <w:rFonts w:ascii="Times New Roman" w:hAnsi="Times New Roman" w:cs="Times New Roman"/>
          <w:sz w:val="24"/>
          <w:szCs w:val="24"/>
        </w:rPr>
        <w:t>i</w:t>
      </w:r>
      <w:r>
        <w:rPr>
          <w:rFonts w:ascii="Times New Roman" w:hAnsi="Times New Roman" w:cs="Times New Roman"/>
          <w:sz w:val="24"/>
          <w:szCs w:val="24"/>
        </w:rPr>
        <w:t>) because</w:t>
      </w:r>
      <w:r w:rsidR="008F7617">
        <w:rPr>
          <w:rFonts w:ascii="Times New Roman" w:hAnsi="Times New Roman" w:cs="Times New Roman"/>
          <w:sz w:val="24"/>
          <w:szCs w:val="24"/>
        </w:rPr>
        <w:t xml:space="preserve"> though off the direct route</w:t>
      </w:r>
      <w:r>
        <w:rPr>
          <w:rFonts w:ascii="Times New Roman" w:hAnsi="Times New Roman" w:cs="Times New Roman"/>
          <w:sz w:val="24"/>
          <w:szCs w:val="24"/>
        </w:rPr>
        <w:t xml:space="preserve"> he thought that it was the best course to steer to avoid the effect</w:t>
      </w:r>
      <w:r w:rsidR="008F7617">
        <w:rPr>
          <w:rFonts w:ascii="Times New Roman" w:hAnsi="Times New Roman" w:cs="Times New Roman"/>
          <w:sz w:val="24"/>
          <w:szCs w:val="24"/>
        </w:rPr>
        <w:t>s</w:t>
      </w:r>
      <w:r>
        <w:rPr>
          <w:rFonts w:ascii="Times New Roman" w:hAnsi="Times New Roman" w:cs="Times New Roman"/>
          <w:sz w:val="24"/>
          <w:szCs w:val="24"/>
        </w:rPr>
        <w:t xml:space="preserve"> of heavy weather </w:t>
      </w:r>
      <w:r w:rsidR="008F7617">
        <w:rPr>
          <w:rFonts w:ascii="Times New Roman" w:hAnsi="Times New Roman" w:cs="Times New Roman"/>
          <w:sz w:val="24"/>
          <w:szCs w:val="24"/>
        </w:rPr>
        <w:t xml:space="preserve">or pirate infested waters </w:t>
      </w:r>
      <w:r>
        <w:rPr>
          <w:rFonts w:ascii="Times New Roman" w:hAnsi="Times New Roman" w:cs="Times New Roman"/>
          <w:sz w:val="24"/>
          <w:szCs w:val="24"/>
        </w:rPr>
        <w:t>(i</w:t>
      </w:r>
      <w:r w:rsidR="008F7617">
        <w:rPr>
          <w:rFonts w:ascii="Times New Roman" w:hAnsi="Times New Roman" w:cs="Times New Roman"/>
          <w:sz w:val="24"/>
          <w:szCs w:val="24"/>
        </w:rPr>
        <w:t>v</w:t>
      </w:r>
      <w:r>
        <w:rPr>
          <w:rFonts w:ascii="Times New Roman" w:hAnsi="Times New Roman" w:cs="Times New Roman"/>
          <w:sz w:val="24"/>
          <w:szCs w:val="24"/>
        </w:rPr>
        <w:t>) because he want</w:t>
      </w:r>
      <w:r w:rsidR="008F7617">
        <w:rPr>
          <w:rFonts w:ascii="Times New Roman" w:hAnsi="Times New Roman" w:cs="Times New Roman"/>
          <w:sz w:val="24"/>
          <w:szCs w:val="24"/>
        </w:rPr>
        <w:t>ed</w:t>
      </w:r>
      <w:r>
        <w:rPr>
          <w:rFonts w:ascii="Times New Roman" w:hAnsi="Times New Roman" w:cs="Times New Roman"/>
          <w:sz w:val="24"/>
          <w:szCs w:val="24"/>
        </w:rPr>
        <w:t xml:space="preserve"> to call in at a port en route to pick up more cargo. The </w:t>
      </w:r>
      <w:r w:rsidR="00D52151">
        <w:rPr>
          <w:rFonts w:ascii="Times New Roman" w:hAnsi="Times New Roman" w:cs="Times New Roman"/>
          <w:sz w:val="24"/>
          <w:szCs w:val="24"/>
        </w:rPr>
        <w:t xml:space="preserve">legal </w:t>
      </w:r>
      <w:r>
        <w:rPr>
          <w:rFonts w:ascii="Times New Roman" w:hAnsi="Times New Roman" w:cs="Times New Roman"/>
          <w:sz w:val="24"/>
          <w:szCs w:val="24"/>
        </w:rPr>
        <w:t>cons</w:t>
      </w:r>
      <w:r w:rsidR="008F7617">
        <w:rPr>
          <w:rFonts w:ascii="Times New Roman" w:hAnsi="Times New Roman" w:cs="Times New Roman"/>
          <w:sz w:val="24"/>
          <w:szCs w:val="24"/>
        </w:rPr>
        <w:t>equences of these different circumstances may be very different</w:t>
      </w:r>
      <w:r>
        <w:rPr>
          <w:rFonts w:ascii="Times New Roman" w:hAnsi="Times New Roman" w:cs="Times New Roman"/>
          <w:sz w:val="24"/>
          <w:szCs w:val="24"/>
        </w:rPr>
        <w:t xml:space="preserve">  </w:t>
      </w:r>
    </w:p>
    <w:p w:rsidR="00CB3CED" w:rsidRPr="00741F0B" w:rsidRDefault="00CB3CED" w:rsidP="00CB3CED">
      <w:pPr>
        <w:pStyle w:val="ListParagraph"/>
        <w:rPr>
          <w:rFonts w:ascii="Times New Roman" w:hAnsi="Times New Roman" w:cs="Times New Roman"/>
          <w:sz w:val="24"/>
          <w:szCs w:val="24"/>
        </w:rPr>
      </w:pPr>
    </w:p>
    <w:p w:rsidR="00D23EEB" w:rsidRDefault="00D23EEB">
      <w:pPr>
        <w:rPr>
          <w:rFonts w:ascii="Times New Roman" w:hAnsi="Times New Roman" w:cs="Times New Roman"/>
          <w:b/>
          <w:i/>
          <w:sz w:val="24"/>
          <w:szCs w:val="24"/>
        </w:rPr>
      </w:pPr>
      <w:r>
        <w:rPr>
          <w:rFonts w:ascii="Times New Roman" w:hAnsi="Times New Roman" w:cs="Times New Roman"/>
          <w:b/>
          <w:i/>
          <w:sz w:val="24"/>
          <w:szCs w:val="24"/>
        </w:rPr>
        <w:br w:type="page"/>
      </w:r>
    </w:p>
    <w:p w:rsidR="00CB3CED" w:rsidRPr="00741F0B" w:rsidRDefault="00CB3CED" w:rsidP="00CB3CED">
      <w:pPr>
        <w:spacing w:line="360" w:lineRule="auto"/>
        <w:jc w:val="both"/>
        <w:rPr>
          <w:rFonts w:ascii="Times New Roman" w:hAnsi="Times New Roman" w:cs="Times New Roman"/>
          <w:b/>
          <w:i/>
          <w:sz w:val="24"/>
          <w:szCs w:val="24"/>
        </w:rPr>
      </w:pPr>
      <w:r w:rsidRPr="00741F0B">
        <w:rPr>
          <w:rFonts w:ascii="Times New Roman" w:hAnsi="Times New Roman" w:cs="Times New Roman"/>
          <w:b/>
          <w:i/>
          <w:sz w:val="24"/>
          <w:szCs w:val="24"/>
        </w:rPr>
        <w:lastRenderedPageBreak/>
        <w:t>Management</w:t>
      </w: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If this word is interpreted broadly, most of the acts, neglects of defaults which can cause damage or delay to cargo arise from the management of a ship. In seeking to limit its scope the courts have focused on two sets of distinctions , being</w:t>
      </w:r>
    </w:p>
    <w:p w:rsidR="00CB3CED" w:rsidRPr="00741F0B"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sidRPr="00741F0B">
        <w:rPr>
          <w:rFonts w:ascii="Times New Roman" w:hAnsi="Times New Roman" w:cs="Times New Roman"/>
          <w:sz w:val="24"/>
          <w:szCs w:val="24"/>
        </w:rPr>
        <w:t>Between “nautical” fault and “commercial” fault</w:t>
      </w:r>
      <w:r>
        <w:rPr>
          <w:rFonts w:ascii="Times New Roman" w:hAnsi="Times New Roman" w:cs="Times New Roman"/>
          <w:sz w:val="24"/>
          <w:szCs w:val="24"/>
        </w:rPr>
        <w:t>;</w:t>
      </w:r>
    </w:p>
    <w:p w:rsidR="00CB3CED" w:rsidRPr="00741F0B" w:rsidRDefault="00CB3CED" w:rsidP="00CB3CED">
      <w:pPr>
        <w:pStyle w:val="ListParagraph"/>
        <w:spacing w:line="360" w:lineRule="auto"/>
        <w:ind w:left="1440"/>
        <w:jc w:val="both"/>
        <w:rPr>
          <w:rFonts w:ascii="Times New Roman" w:hAnsi="Times New Roman" w:cs="Times New Roman"/>
          <w:sz w:val="24"/>
          <w:szCs w:val="24"/>
        </w:rPr>
      </w:pPr>
    </w:p>
    <w:p w:rsidR="00CB3CED" w:rsidRPr="00741F0B" w:rsidRDefault="00CB3CED" w:rsidP="00CB3CED">
      <w:pPr>
        <w:pStyle w:val="ListParagraph"/>
        <w:numPr>
          <w:ilvl w:val="1"/>
          <w:numId w:val="5"/>
        </w:numPr>
        <w:spacing w:line="360" w:lineRule="auto"/>
        <w:jc w:val="both"/>
        <w:rPr>
          <w:rFonts w:ascii="Times New Roman" w:hAnsi="Times New Roman" w:cs="Times New Roman"/>
          <w:sz w:val="24"/>
          <w:szCs w:val="24"/>
        </w:rPr>
      </w:pPr>
      <w:r w:rsidRPr="00741F0B">
        <w:rPr>
          <w:rFonts w:ascii="Times New Roman" w:hAnsi="Times New Roman" w:cs="Times New Roman"/>
          <w:sz w:val="24"/>
          <w:szCs w:val="24"/>
        </w:rPr>
        <w:t>Between “fault</w:t>
      </w:r>
      <w:r w:rsidR="00950EB3">
        <w:rPr>
          <w:rFonts w:ascii="Times New Roman" w:hAnsi="Times New Roman" w:cs="Times New Roman"/>
          <w:sz w:val="24"/>
          <w:szCs w:val="24"/>
        </w:rPr>
        <w:t>”</w:t>
      </w:r>
      <w:r w:rsidRPr="00741F0B">
        <w:rPr>
          <w:rFonts w:ascii="Times New Roman" w:hAnsi="Times New Roman" w:cs="Times New Roman"/>
          <w:sz w:val="24"/>
          <w:szCs w:val="24"/>
        </w:rPr>
        <w:t xml:space="preserve"> referable to the ship as such and that related to the cargo</w:t>
      </w:r>
      <w:r w:rsidR="00384F6A">
        <w:rPr>
          <w:rFonts w:ascii="Times New Roman" w:hAnsi="Times New Roman" w:cs="Times New Roman"/>
          <w:sz w:val="24"/>
          <w:szCs w:val="24"/>
        </w:rPr>
        <w:t>.</w:t>
      </w:r>
    </w:p>
    <w:p w:rsidR="00CB3CED" w:rsidRPr="00741F0B" w:rsidRDefault="00CB3CED" w:rsidP="00CB3CED">
      <w:pPr>
        <w:pStyle w:val="ListParagraph"/>
        <w:spacing w:line="360" w:lineRule="auto"/>
        <w:jc w:val="both"/>
        <w:rPr>
          <w:rFonts w:ascii="Times New Roman" w:hAnsi="Times New Roman" w:cs="Times New Roman"/>
          <w:sz w:val="24"/>
          <w:szCs w:val="24"/>
        </w:rPr>
      </w:pP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 xml:space="preserve">The first of these in </w:t>
      </w:r>
      <w:r w:rsidRPr="006B5A25">
        <w:rPr>
          <w:rFonts w:ascii="Times New Roman" w:hAnsi="Times New Roman" w:cs="Times New Roman"/>
          <w:sz w:val="24"/>
          <w:szCs w:val="24"/>
        </w:rPr>
        <w:t xml:space="preserve">particular has proved elusive. Greer LJ observed in </w:t>
      </w:r>
      <w:r w:rsidRPr="006B5A25">
        <w:rPr>
          <w:rFonts w:ascii="Times New Roman" w:hAnsi="Times New Roman" w:cs="Times New Roman"/>
          <w:i/>
          <w:sz w:val="24"/>
          <w:szCs w:val="24"/>
        </w:rPr>
        <w:t>Gosse Millerd</w:t>
      </w:r>
      <w:r w:rsidRPr="006B5A25">
        <w:rPr>
          <w:rFonts w:ascii="Times New Roman" w:hAnsi="Times New Roman" w:cs="Times New Roman"/>
          <w:sz w:val="24"/>
          <w:szCs w:val="24"/>
        </w:rPr>
        <w:t xml:space="preserve"> (perhaps a little delphically) that “</w:t>
      </w:r>
      <w:r w:rsidRPr="006B5A25">
        <w:rPr>
          <w:rFonts w:ascii="Times New Roman" w:hAnsi="Times New Roman" w:cs="Times New Roman"/>
          <w:i/>
          <w:sz w:val="24"/>
          <w:szCs w:val="24"/>
        </w:rPr>
        <w:t>It is worthwhile noting that Art IV, r 2(</w:t>
      </w:r>
      <w:r w:rsidRPr="006B5A25">
        <w:rPr>
          <w:rStyle w:val="italictext1"/>
          <w:rFonts w:ascii="Times New Roman" w:hAnsi="Times New Roman" w:cs="Times New Roman"/>
          <w:i w:val="0"/>
          <w:sz w:val="24"/>
          <w:szCs w:val="24"/>
        </w:rPr>
        <w:t>a</w:t>
      </w:r>
      <w:r w:rsidRPr="006B5A25">
        <w:rPr>
          <w:rFonts w:ascii="Times New Roman" w:hAnsi="Times New Roman" w:cs="Times New Roman"/>
          <w:i/>
          <w:sz w:val="24"/>
          <w:szCs w:val="24"/>
        </w:rPr>
        <w:t>), is not directed to acts, neglects or defaults in the course of management of the ship, but acts, neglects or defaults in the management of the ship</w:t>
      </w:r>
      <w:r w:rsidRPr="006B5A25">
        <w:rPr>
          <w:rFonts w:ascii="Times New Roman" w:hAnsi="Times New Roman" w:cs="Times New Roman"/>
          <w:sz w:val="24"/>
          <w:szCs w:val="24"/>
        </w:rPr>
        <w:t>.” Lord Hailsham in the House of Lords</w:t>
      </w:r>
      <w:r>
        <w:rPr>
          <w:rFonts w:ascii="Times New Roman" w:hAnsi="Times New Roman" w:cs="Times New Roman"/>
          <w:sz w:val="24"/>
          <w:szCs w:val="24"/>
        </w:rPr>
        <w:t>,</w:t>
      </w:r>
      <w:r w:rsidRPr="006B5A25">
        <w:rPr>
          <w:rFonts w:ascii="Times New Roman" w:hAnsi="Times New Roman" w:cs="Times New Roman"/>
          <w:sz w:val="24"/>
          <w:szCs w:val="24"/>
        </w:rPr>
        <w:t xml:space="preserve"> citing </w:t>
      </w:r>
      <w:r w:rsidRPr="006B5A25">
        <w:rPr>
          <w:rFonts w:ascii="Times New Roman" w:hAnsi="Times New Roman" w:cs="Times New Roman"/>
          <w:i/>
          <w:sz w:val="24"/>
          <w:szCs w:val="24"/>
        </w:rPr>
        <w:t>The Glenochil</w:t>
      </w:r>
      <w:r>
        <w:rPr>
          <w:rFonts w:ascii="Times New Roman" w:hAnsi="Times New Roman" w:cs="Times New Roman"/>
          <w:i/>
          <w:sz w:val="24"/>
          <w:szCs w:val="24"/>
        </w:rPr>
        <w:t>,</w:t>
      </w:r>
      <w:r w:rsidRPr="006B5A25">
        <w:rPr>
          <w:rFonts w:ascii="Times New Roman" w:hAnsi="Times New Roman" w:cs="Times New Roman"/>
          <w:sz w:val="24"/>
          <w:szCs w:val="24"/>
        </w:rPr>
        <w:t xml:space="preserve"> </w:t>
      </w:r>
      <w:proofErr w:type="gramStart"/>
      <w:r w:rsidRPr="006B5A25">
        <w:rPr>
          <w:rFonts w:ascii="Times New Roman" w:hAnsi="Times New Roman" w:cs="Times New Roman"/>
          <w:sz w:val="24"/>
          <w:szCs w:val="24"/>
        </w:rPr>
        <w:t>added</w:t>
      </w:r>
      <w:proofErr w:type="gramEnd"/>
      <w:r w:rsidRPr="006B5A25">
        <w:rPr>
          <w:rFonts w:ascii="Times New Roman" w:hAnsi="Times New Roman" w:cs="Times New Roman"/>
          <w:sz w:val="24"/>
          <w:szCs w:val="24"/>
        </w:rPr>
        <w:t xml:space="preserve"> further guidance “</w:t>
      </w:r>
      <w:r w:rsidRPr="006B5A25">
        <w:rPr>
          <w:rFonts w:ascii="Times New Roman" w:eastAsia="Times New Roman" w:hAnsi="Times New Roman" w:cs="Times New Roman"/>
          <w:i/>
          <w:sz w:val="24"/>
          <w:szCs w:val="24"/>
        </w:rPr>
        <w:t>It seems to me clear that the word "management" goes somewhat beyond -</w:t>
      </w:r>
      <w:r w:rsidR="00D52151">
        <w:rPr>
          <w:rFonts w:ascii="Times New Roman" w:eastAsia="Times New Roman" w:hAnsi="Times New Roman" w:cs="Times New Roman"/>
          <w:i/>
          <w:sz w:val="24"/>
          <w:szCs w:val="24"/>
        </w:rPr>
        <w:t xml:space="preserve"> </w:t>
      </w:r>
      <w:r w:rsidRPr="006B5A25">
        <w:rPr>
          <w:rFonts w:ascii="Times New Roman" w:eastAsia="Times New Roman" w:hAnsi="Times New Roman" w:cs="Times New Roman"/>
          <w:i/>
          <w:sz w:val="24"/>
          <w:szCs w:val="24"/>
        </w:rPr>
        <w:t>perhaps not much beyond-navigation, but far enough to take in this very class of acts which do not affect the sailing.”</w:t>
      </w:r>
    </w:p>
    <w:p w:rsidR="00CB3CED" w:rsidRPr="00741F0B" w:rsidRDefault="00CB3CED" w:rsidP="00CB3CED">
      <w:pPr>
        <w:pStyle w:val="ListParagraph"/>
        <w:spacing w:line="360" w:lineRule="auto"/>
        <w:jc w:val="both"/>
        <w:rPr>
          <w:rFonts w:ascii="Times New Roman" w:hAnsi="Times New Roman" w:cs="Times New Roman"/>
          <w:sz w:val="24"/>
          <w:szCs w:val="24"/>
        </w:rPr>
      </w:pPr>
    </w:p>
    <w:p w:rsidR="00CB3CED" w:rsidRPr="00741F0B"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 xml:space="preserve">Assistance was also given in </w:t>
      </w:r>
      <w:r w:rsidRPr="00741F0B">
        <w:rPr>
          <w:rFonts w:ascii="Times New Roman" w:hAnsi="Times New Roman" w:cs="Times New Roman"/>
          <w:i/>
          <w:sz w:val="24"/>
          <w:szCs w:val="24"/>
        </w:rPr>
        <w:t>Suzuki v Beynon</w:t>
      </w:r>
      <w:r w:rsidRPr="00741F0B">
        <w:rPr>
          <w:rFonts w:ascii="Times New Roman" w:hAnsi="Times New Roman" w:cs="Times New Roman"/>
          <w:sz w:val="24"/>
          <w:szCs w:val="24"/>
        </w:rPr>
        <w:t xml:space="preserve"> by Lord Sumner who said “</w:t>
      </w:r>
      <w:r w:rsidRPr="00741F0B">
        <w:rPr>
          <w:rFonts w:ascii="Times New Roman" w:hAnsi="Times New Roman" w:cs="Times New Roman"/>
          <w:i/>
          <w:sz w:val="24"/>
          <w:szCs w:val="24"/>
        </w:rPr>
        <w:t>The term "management" may better fit the present case</w:t>
      </w:r>
      <w:r w:rsidR="00D52151">
        <w:rPr>
          <w:rFonts w:ascii="Times New Roman" w:hAnsi="Times New Roman" w:cs="Times New Roman"/>
          <w:i/>
          <w:sz w:val="24"/>
          <w:szCs w:val="24"/>
        </w:rPr>
        <w:t xml:space="preserve"> [insufficient steam]</w:t>
      </w:r>
      <w:r w:rsidRPr="00741F0B">
        <w:rPr>
          <w:rFonts w:ascii="Times New Roman" w:hAnsi="Times New Roman" w:cs="Times New Roman"/>
          <w:i/>
          <w:sz w:val="24"/>
          <w:szCs w:val="24"/>
        </w:rPr>
        <w:t>, but it is not a term of art; it has no precise legal meaning and its application depends on the facts as appreciated by persons experienced in dealing with steamers. There is a management which is of the shore, and a management which is of the sea.”</w:t>
      </w:r>
      <w:r w:rsidRPr="00741F0B">
        <w:rPr>
          <w:rFonts w:ascii="Times New Roman" w:hAnsi="Times New Roman" w:cs="Times New Roman"/>
          <w:sz w:val="24"/>
          <w:szCs w:val="24"/>
        </w:rPr>
        <w:t xml:space="preserve">  These remarks are also perhaps less than illuminating</w:t>
      </w:r>
      <w:r>
        <w:rPr>
          <w:rFonts w:ascii="Times New Roman" w:hAnsi="Times New Roman" w:cs="Times New Roman"/>
          <w:sz w:val="24"/>
          <w:szCs w:val="24"/>
        </w:rPr>
        <w:t xml:space="preserve">. </w:t>
      </w:r>
    </w:p>
    <w:p w:rsidR="00CB3CED" w:rsidRPr="00741F0B" w:rsidRDefault="00CB3CED" w:rsidP="00CB3CED">
      <w:pPr>
        <w:spacing w:line="360" w:lineRule="auto"/>
        <w:jc w:val="both"/>
        <w:rPr>
          <w:rFonts w:ascii="Times New Roman" w:hAnsi="Times New Roman" w:cs="Times New Roman"/>
          <w:b/>
          <w:i/>
          <w:sz w:val="24"/>
          <w:szCs w:val="24"/>
        </w:rPr>
      </w:pPr>
      <w:r w:rsidRPr="00741F0B">
        <w:rPr>
          <w:rFonts w:ascii="Times New Roman" w:hAnsi="Times New Roman" w:cs="Times New Roman"/>
          <w:b/>
          <w:i/>
          <w:sz w:val="24"/>
          <w:szCs w:val="24"/>
        </w:rPr>
        <w:t>Cargo</w:t>
      </w: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For the second distinction the starting  point is again Greer LJ in </w:t>
      </w:r>
      <w:r w:rsidRPr="006B5A25">
        <w:rPr>
          <w:rFonts w:ascii="Times New Roman" w:hAnsi="Times New Roman" w:cs="Times New Roman"/>
          <w:i/>
          <w:sz w:val="24"/>
          <w:szCs w:val="24"/>
        </w:rPr>
        <w:t>Gosse Millerd</w:t>
      </w:r>
      <w:r>
        <w:rPr>
          <w:rFonts w:ascii="Times New Roman" w:hAnsi="Times New Roman" w:cs="Times New Roman"/>
          <w:sz w:val="24"/>
          <w:szCs w:val="24"/>
        </w:rPr>
        <w:t>, in the following terms</w:t>
      </w:r>
    </w:p>
    <w:p w:rsidR="00CB3CED" w:rsidRDefault="00CB3CED" w:rsidP="00CB3CED">
      <w:pPr>
        <w:pStyle w:val="ListParagraph"/>
        <w:spacing w:line="240" w:lineRule="auto"/>
        <w:jc w:val="both"/>
        <w:rPr>
          <w:rFonts w:ascii="Times New Roman" w:hAnsi="Times New Roman" w:cs="Times New Roman"/>
          <w:sz w:val="20"/>
          <w:szCs w:val="20"/>
        </w:rPr>
      </w:pPr>
      <w:r w:rsidRPr="00BB307D">
        <w:rPr>
          <w:rFonts w:ascii="Times New Roman" w:hAnsi="Times New Roman" w:cs="Times New Roman"/>
          <w:sz w:val="20"/>
          <w:szCs w:val="20"/>
        </w:rPr>
        <w:t>“If the cause of the damage is solely, or even primarily, a neglect to take reasonable care of the cargo, the ship is liable, but if the cause of the damage is a neglect to take reasonable care of the ship, or some part of it, as distinct from the cargo, the ship is relieved from liability; for if the negligence is not negligence towards the ship, but only negligent failure to use the apparatus of the ship for the protection of the cargo, the ship is not so relieved.”</w:t>
      </w:r>
    </w:p>
    <w:p w:rsidR="00CB3CED" w:rsidRDefault="00CB3CED" w:rsidP="00CB3CED">
      <w:pPr>
        <w:pStyle w:val="ListParagraph"/>
        <w:spacing w:line="240" w:lineRule="auto"/>
        <w:jc w:val="both"/>
        <w:rPr>
          <w:rFonts w:ascii="Times New Roman" w:hAnsi="Times New Roman" w:cs="Times New Roman"/>
          <w:sz w:val="20"/>
          <w:szCs w:val="20"/>
        </w:rPr>
      </w:pPr>
    </w:p>
    <w:p w:rsidR="00CB3CED" w:rsidRPr="004218C5" w:rsidRDefault="00CB3CED" w:rsidP="00CB3CED">
      <w:pPr>
        <w:pStyle w:val="ListParagraph"/>
        <w:spacing w:line="240" w:lineRule="auto"/>
        <w:jc w:val="both"/>
        <w:rPr>
          <w:rFonts w:ascii="Times New Roman" w:hAnsi="Times New Roman" w:cs="Times New Roman"/>
          <w:sz w:val="24"/>
          <w:szCs w:val="24"/>
        </w:rPr>
      </w:pPr>
      <w:r w:rsidRPr="004218C5">
        <w:rPr>
          <w:rFonts w:ascii="Times New Roman" w:hAnsi="Times New Roman" w:cs="Times New Roman"/>
          <w:sz w:val="24"/>
          <w:szCs w:val="24"/>
        </w:rPr>
        <w:lastRenderedPageBreak/>
        <w:t>A number of cases consider, on the</w:t>
      </w:r>
      <w:r>
        <w:rPr>
          <w:rFonts w:ascii="Times New Roman" w:hAnsi="Times New Roman" w:cs="Times New Roman"/>
          <w:sz w:val="24"/>
          <w:szCs w:val="24"/>
        </w:rPr>
        <w:t>ir</w:t>
      </w:r>
      <w:r w:rsidRPr="004218C5">
        <w:rPr>
          <w:rFonts w:ascii="Times New Roman" w:hAnsi="Times New Roman" w:cs="Times New Roman"/>
          <w:sz w:val="24"/>
          <w:szCs w:val="24"/>
        </w:rPr>
        <w:t xml:space="preserve"> particular facts, whether the act in question is referable primarily to care of the cargo.</w:t>
      </w:r>
      <w:r>
        <w:rPr>
          <w:rStyle w:val="FootnoteReference"/>
          <w:rFonts w:ascii="Times New Roman" w:hAnsi="Times New Roman" w:cs="Times New Roman"/>
          <w:sz w:val="24"/>
          <w:szCs w:val="24"/>
        </w:rPr>
        <w:footnoteReference w:id="16"/>
      </w:r>
    </w:p>
    <w:p w:rsidR="00CB3CED" w:rsidRPr="006B5A25" w:rsidRDefault="00CB3CED" w:rsidP="00CB3CED">
      <w:pPr>
        <w:pStyle w:val="ListParagraph"/>
        <w:spacing w:line="360" w:lineRule="auto"/>
        <w:jc w:val="both"/>
        <w:rPr>
          <w:rFonts w:ascii="Times New Roman" w:hAnsi="Times New Roman" w:cs="Times New Roman"/>
          <w:sz w:val="24"/>
          <w:szCs w:val="24"/>
        </w:rPr>
      </w:pPr>
    </w:p>
    <w:p w:rsidR="00CB3CED" w:rsidRPr="006B5A25"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6B5A25">
        <w:rPr>
          <w:rFonts w:ascii="Times New Roman" w:hAnsi="Times New Roman" w:cs="Times New Roman"/>
          <w:sz w:val="24"/>
          <w:szCs w:val="24"/>
        </w:rPr>
        <w:t>The master's negligence in terms of  course and speed and leading to cargo damage in heavy weather, may not fall within the management or navigation but rather constitute “</w:t>
      </w:r>
      <w:r w:rsidRPr="006B5A25">
        <w:rPr>
          <w:rFonts w:ascii="Times New Roman" w:hAnsi="Times New Roman" w:cs="Times New Roman"/>
          <w:i/>
          <w:sz w:val="24"/>
          <w:szCs w:val="24"/>
        </w:rPr>
        <w:t>a negligent failure to use the apparatus of the ship for the protection of the cargo and affected the cargo alone.</w:t>
      </w:r>
      <w:r w:rsidRPr="006B5A25">
        <w:rPr>
          <w:rFonts w:ascii="Times New Roman" w:hAnsi="Times New Roman" w:cs="Times New Roman"/>
          <w:sz w:val="24"/>
          <w:szCs w:val="24"/>
        </w:rPr>
        <w:t>”</w:t>
      </w:r>
      <w:r w:rsidRPr="006B5A25">
        <w:rPr>
          <w:rStyle w:val="FootnoteReference"/>
          <w:rFonts w:ascii="Times New Roman" w:hAnsi="Times New Roman" w:cs="Times New Roman"/>
          <w:sz w:val="24"/>
          <w:szCs w:val="24"/>
        </w:rPr>
        <w:footnoteReference w:id="17"/>
      </w:r>
    </w:p>
    <w:p w:rsidR="00CB3CED" w:rsidRPr="00741F0B"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4218C5">
        <w:rPr>
          <w:rFonts w:ascii="Times New Roman" w:hAnsi="Times New Roman" w:cs="Times New Roman"/>
          <w:sz w:val="24"/>
          <w:szCs w:val="24"/>
        </w:rPr>
        <w:t>Poor stowage of cargo which endangers other cargo directly is clearly not within the exception</w:t>
      </w:r>
      <w:r>
        <w:rPr>
          <w:rFonts w:ascii="Times New Roman" w:hAnsi="Times New Roman" w:cs="Times New Roman"/>
          <w:sz w:val="24"/>
          <w:szCs w:val="24"/>
        </w:rPr>
        <w:t xml:space="preserve">, being a key element of care of the cargo. Different considerations apply </w:t>
      </w:r>
      <w:r w:rsidR="00DE25EB">
        <w:rPr>
          <w:rFonts w:ascii="Times New Roman" w:hAnsi="Times New Roman" w:cs="Times New Roman"/>
          <w:sz w:val="24"/>
          <w:szCs w:val="24"/>
        </w:rPr>
        <w:t>to</w:t>
      </w:r>
      <w:r w:rsidR="00DE25EB" w:rsidRPr="004218C5">
        <w:rPr>
          <w:rFonts w:ascii="Times New Roman" w:hAnsi="Times New Roman" w:cs="Times New Roman"/>
          <w:sz w:val="24"/>
          <w:szCs w:val="24"/>
        </w:rPr>
        <w:t xml:space="preserve"> overloading</w:t>
      </w:r>
      <w:r w:rsidRPr="004218C5">
        <w:rPr>
          <w:rFonts w:ascii="Times New Roman" w:hAnsi="Times New Roman" w:cs="Times New Roman"/>
          <w:sz w:val="24"/>
          <w:szCs w:val="24"/>
        </w:rPr>
        <w:t xml:space="preserve"> a vessel in a way which causes delay (for example by reason of the vessel’s inability to proceed by a certain route such as via the Panama or Suez canal)</w:t>
      </w:r>
      <w:r>
        <w:rPr>
          <w:rFonts w:ascii="Times New Roman" w:hAnsi="Times New Roman" w:cs="Times New Roman"/>
          <w:sz w:val="24"/>
          <w:szCs w:val="24"/>
        </w:rPr>
        <w:t>. This has been held to be in the</w:t>
      </w:r>
      <w:r w:rsidRPr="004218C5">
        <w:rPr>
          <w:rFonts w:ascii="Times New Roman" w:hAnsi="Times New Roman" w:cs="Times New Roman"/>
          <w:sz w:val="24"/>
          <w:szCs w:val="24"/>
        </w:rPr>
        <w:t xml:space="preserve"> management of the vessel.</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Different reasoning might conceivably apply if for example the overloading arose from a shoreside decision made for commercial reasons or if the draft problems arose through trim or other factors necessitated by considerations of care for some of the cargo. Another common problem is where stowage is effected to optimise stability of the ship but primarily to reduce the effect of a stiff vessel on other cargo rather than for ship safety reasons. An error in this regard would not, it is suggested, fall within the exception.</w:t>
      </w:r>
    </w:p>
    <w:p w:rsidR="00CB3CED" w:rsidRPr="004218C5" w:rsidRDefault="00CB3CED" w:rsidP="00CB3CED">
      <w:pPr>
        <w:pStyle w:val="ListParagraph"/>
        <w:rPr>
          <w:rFonts w:ascii="Times New Roman" w:hAnsi="Times New Roman" w:cs="Times New Roman"/>
          <w:sz w:val="24"/>
          <w:szCs w:val="24"/>
        </w:rPr>
      </w:pPr>
    </w:p>
    <w:p w:rsidR="00CB3CED" w:rsidRPr="00741F0B" w:rsidRDefault="00CB3CED" w:rsidP="00CB3CED">
      <w:pPr>
        <w:spacing w:line="360" w:lineRule="auto"/>
        <w:jc w:val="both"/>
        <w:rPr>
          <w:rFonts w:ascii="Times New Roman" w:hAnsi="Times New Roman" w:cs="Times New Roman"/>
          <w:b/>
          <w:i/>
          <w:sz w:val="24"/>
          <w:szCs w:val="24"/>
        </w:rPr>
      </w:pPr>
      <w:r w:rsidRPr="00741F0B">
        <w:rPr>
          <w:rFonts w:ascii="Times New Roman" w:hAnsi="Times New Roman" w:cs="Times New Roman"/>
          <w:b/>
          <w:i/>
          <w:sz w:val="24"/>
          <w:szCs w:val="24"/>
        </w:rPr>
        <w:t>“Outrageous</w:t>
      </w:r>
      <w:r w:rsidR="00DE25EB" w:rsidRPr="00741F0B">
        <w:rPr>
          <w:rFonts w:ascii="Times New Roman" w:hAnsi="Times New Roman" w:cs="Times New Roman"/>
          <w:b/>
          <w:i/>
          <w:sz w:val="24"/>
          <w:szCs w:val="24"/>
        </w:rPr>
        <w:t>” or similar</w:t>
      </w:r>
      <w:r w:rsidRPr="00741F0B">
        <w:rPr>
          <w:rFonts w:ascii="Times New Roman" w:hAnsi="Times New Roman" w:cs="Times New Roman"/>
          <w:b/>
          <w:i/>
          <w:sz w:val="24"/>
          <w:szCs w:val="24"/>
        </w:rPr>
        <w:t xml:space="preserve"> conduct</w:t>
      </w: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sidRPr="00741F0B">
        <w:rPr>
          <w:rFonts w:ascii="Times New Roman" w:hAnsi="Times New Roman" w:cs="Times New Roman"/>
          <w:sz w:val="24"/>
          <w:szCs w:val="24"/>
        </w:rPr>
        <w:t xml:space="preserve">What if the conduct </w:t>
      </w:r>
      <w:r>
        <w:rPr>
          <w:rFonts w:ascii="Times New Roman" w:hAnsi="Times New Roman" w:cs="Times New Roman"/>
          <w:sz w:val="24"/>
          <w:szCs w:val="24"/>
        </w:rPr>
        <w:t xml:space="preserve">in question </w:t>
      </w:r>
      <w:r w:rsidRPr="00741F0B">
        <w:rPr>
          <w:rFonts w:ascii="Times New Roman" w:hAnsi="Times New Roman" w:cs="Times New Roman"/>
          <w:sz w:val="24"/>
          <w:szCs w:val="24"/>
        </w:rPr>
        <w:t xml:space="preserve">is worse than mere </w:t>
      </w:r>
      <w:r w:rsidR="00DE25EB" w:rsidRPr="00741F0B">
        <w:rPr>
          <w:rFonts w:ascii="Times New Roman" w:hAnsi="Times New Roman" w:cs="Times New Roman"/>
          <w:sz w:val="24"/>
          <w:szCs w:val="24"/>
        </w:rPr>
        <w:t xml:space="preserve">negligence? </w:t>
      </w:r>
      <w:r w:rsidRPr="00741F0B">
        <w:rPr>
          <w:rFonts w:ascii="Times New Roman" w:hAnsi="Times New Roman" w:cs="Times New Roman"/>
          <w:sz w:val="24"/>
          <w:szCs w:val="24"/>
        </w:rPr>
        <w:t xml:space="preserve">In </w:t>
      </w:r>
      <w:r w:rsidRPr="00741F0B">
        <w:rPr>
          <w:rFonts w:ascii="Times New Roman" w:hAnsi="Times New Roman" w:cs="Times New Roman"/>
          <w:i/>
          <w:sz w:val="24"/>
          <w:szCs w:val="24"/>
        </w:rPr>
        <w:t>The Tasman Pioneer</w:t>
      </w:r>
      <w:r>
        <w:rPr>
          <w:rStyle w:val="FootnoteReference"/>
          <w:rFonts w:ascii="Times New Roman" w:hAnsi="Times New Roman" w:cs="Times New Roman"/>
          <w:i/>
          <w:sz w:val="24"/>
          <w:szCs w:val="24"/>
        </w:rPr>
        <w:footnoteReference w:id="19"/>
      </w:r>
      <w:r w:rsidRPr="00741F0B">
        <w:rPr>
          <w:rFonts w:ascii="Times New Roman" w:hAnsi="Times New Roman" w:cs="Times New Roman"/>
          <w:sz w:val="24"/>
          <w:szCs w:val="24"/>
        </w:rPr>
        <w:t xml:space="preserve"> some fairly unexceptional negligence in navigation (taking the vessel thr</w:t>
      </w:r>
      <w:r>
        <w:rPr>
          <w:rFonts w:ascii="Times New Roman" w:hAnsi="Times New Roman" w:cs="Times New Roman"/>
          <w:sz w:val="24"/>
          <w:szCs w:val="24"/>
        </w:rPr>
        <w:t>o</w:t>
      </w:r>
      <w:r w:rsidRPr="00741F0B">
        <w:rPr>
          <w:rFonts w:ascii="Times New Roman" w:hAnsi="Times New Roman" w:cs="Times New Roman"/>
          <w:sz w:val="24"/>
          <w:szCs w:val="24"/>
        </w:rPr>
        <w:t xml:space="preserve">ugh a narrow channel and hitting a rock) was followed by conduct described in various ways by the courts including “outrageous”. The master failed to report the incident to owners or the authorities,  proceeded at full steam for a significant period of time, lied about this actions (to cover up what had happened and look after his own interests) and instructed the crew to do the same. The delay in obtaining help caused by his post collision actions caused damage to the cargo, and the question of whether </w:t>
      </w:r>
      <w:r w:rsidRPr="00741F0B">
        <w:rPr>
          <w:rFonts w:ascii="Times New Roman" w:hAnsi="Times New Roman" w:cs="Times New Roman"/>
          <w:sz w:val="24"/>
          <w:szCs w:val="24"/>
        </w:rPr>
        <w:lastRenderedPageBreak/>
        <w:t>the carrier was protected by Art IV 2 (a) cause a division of views amongst the New Zealand judges who head the case.</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At first instance Hugh Williams J. held that the master’s misconduct was an act in </w:t>
      </w:r>
      <w:r w:rsidR="00DE25EB">
        <w:rPr>
          <w:rFonts w:ascii="Times New Roman" w:hAnsi="Times New Roman" w:cs="Times New Roman"/>
          <w:sz w:val="24"/>
          <w:szCs w:val="24"/>
        </w:rPr>
        <w:t>the management</w:t>
      </w:r>
      <w:r>
        <w:rPr>
          <w:rFonts w:ascii="Times New Roman" w:hAnsi="Times New Roman" w:cs="Times New Roman"/>
          <w:sz w:val="24"/>
          <w:szCs w:val="24"/>
        </w:rPr>
        <w:t xml:space="preserve"> of navigation of the vessel but as the actions were not performed “in good faith” the carrier was not entitled to protection.</w:t>
      </w:r>
    </w:p>
    <w:p w:rsidR="00CB3CED" w:rsidRPr="00FA0BCB"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The majority of the court of appeal upheld this conclusion but on a different ground, i.e. that the “outrageous” conduct of the master undertaken for his own “selfish” purposes was not conduct within the navigation or management of the ship.</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This reasoning could be criticised as confusing the nature of an act with the motive for doing it. Whatever else may be said of the master’s conduct he was at least undertaking the contractual voyage; contrast the situation, where the majority approach might more readily apply, if the master had turned the vessel round and used it to flee to a desert island in the other direction (and see below for the extent to which the protection is lost in the event of a deviation   Fogarty J. dissented, in effect on the basis that the wording was unqualified and meant what it said.</w:t>
      </w:r>
    </w:p>
    <w:p w:rsidR="00CB3CED" w:rsidRPr="00E96881"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This decision was overturned by the Supreme Court in a decision which has been described as “cursory and thinly reasoned”.</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It is hard not to sympathise with this characterisation, even if there is equal sympathy for the wish of the court to achieve the result. </w:t>
      </w:r>
    </w:p>
    <w:p w:rsidR="00CB3CED" w:rsidRPr="002F43BC"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The court reached their conclusion by a finding that the exception applied to any conduct except barratry, and that the conduct did not amount to this. It did so, it appears, in part on the basis of what might be termed a “tactical concession” by the appellant’s counsel that the wording did not cover barratry, tactical perhaps because it allowed a qualification to the words in a way that could safely be advanced. This was therefore allowed to become “common ground” and then the sole qualification to the wording. As pointed out by Myburgh, barratry is conduct by mariners, against and not on behalf of owners; it thus might seem the paradigm instance where owners deserve </w:t>
      </w:r>
      <w:r>
        <w:rPr>
          <w:rFonts w:ascii="Times New Roman" w:hAnsi="Times New Roman" w:cs="Times New Roman"/>
          <w:sz w:val="24"/>
          <w:szCs w:val="24"/>
        </w:rPr>
        <w:lastRenderedPageBreak/>
        <w:t xml:space="preserve">(or at least can justify) protection against employees on “frolics” (or worse) of their own. </w:t>
      </w:r>
    </w:p>
    <w:p w:rsidR="00CB3CED" w:rsidRPr="009E23CE"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The issue is ripe for reconsideration next time some suitably “outrageous” conduct falls to be considered by an English court. The choice of solution would to be between</w:t>
      </w:r>
    </w:p>
    <w:p w:rsidR="00CB3CED" w:rsidRPr="009E23CE"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“good faith” approach. Whilst the notion is gaining ground generally in the law of contract,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it has not generally applied to contracts of carriage;</w:t>
      </w: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“barratry” approach – see above;</w:t>
      </w: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“outside the scope” approach – see above;</w:t>
      </w: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“literalist” approach fashionable 100 years ago and favoured by Fogarty J.</w:t>
      </w: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sidRPr="009E23CE">
        <w:rPr>
          <w:rFonts w:ascii="Times New Roman" w:hAnsi="Times New Roman" w:cs="Times New Roman"/>
          <w:sz w:val="24"/>
          <w:szCs w:val="24"/>
        </w:rPr>
        <w:t xml:space="preserve">Qualifying the wording by borrowing language such </w:t>
      </w:r>
      <w:r w:rsidR="00DE25EB" w:rsidRPr="009E23CE">
        <w:rPr>
          <w:rFonts w:ascii="Times New Roman" w:hAnsi="Times New Roman" w:cs="Times New Roman"/>
          <w:sz w:val="24"/>
          <w:szCs w:val="24"/>
        </w:rPr>
        <w:t>as “</w:t>
      </w:r>
      <w:r w:rsidRPr="009E23CE">
        <w:rPr>
          <w:rStyle w:val="brk"/>
          <w:rFonts w:ascii="Times New Roman" w:hAnsi="Times New Roman" w:cs="Times New Roman"/>
          <w:i/>
          <w:sz w:val="24"/>
          <w:szCs w:val="24"/>
        </w:rPr>
        <w:t>if it is proved that the damage resulted from an act or omission of the carrier done with intent to cause damage, or recklessly and with knowledge that damage would probably result.</w:t>
      </w:r>
      <w:r w:rsidRPr="009E23CE">
        <w:rPr>
          <w:rStyle w:val="brk"/>
          <w:rFonts w:ascii="Times New Roman" w:hAnsi="Times New Roman" w:cs="Times New Roman"/>
          <w:sz w:val="24"/>
          <w:szCs w:val="24"/>
        </w:rPr>
        <w:t>”</w:t>
      </w:r>
      <w:r w:rsidRPr="009E23CE">
        <w:rPr>
          <w:rFonts w:ascii="Times New Roman" w:hAnsi="Times New Roman" w:cs="Times New Roman"/>
          <w:sz w:val="24"/>
          <w:szCs w:val="24"/>
        </w:rPr>
        <w:t xml:space="preserve"> The problem is th</w:t>
      </w:r>
      <w:r>
        <w:rPr>
          <w:rFonts w:ascii="Times New Roman" w:hAnsi="Times New Roman" w:cs="Times New Roman"/>
          <w:sz w:val="24"/>
          <w:szCs w:val="24"/>
        </w:rPr>
        <w:t>a</w:t>
      </w:r>
      <w:r w:rsidRPr="009E23CE">
        <w:rPr>
          <w:rFonts w:ascii="Times New Roman" w:hAnsi="Times New Roman" w:cs="Times New Roman"/>
          <w:sz w:val="24"/>
          <w:szCs w:val="24"/>
        </w:rPr>
        <w:t xml:space="preserve">t whilst this wording does appear in Art </w:t>
      </w:r>
      <w:r w:rsidR="00DE25EB" w:rsidRPr="009E23CE">
        <w:rPr>
          <w:rFonts w:ascii="Times New Roman" w:hAnsi="Times New Roman" w:cs="Times New Roman"/>
          <w:sz w:val="24"/>
          <w:szCs w:val="24"/>
        </w:rPr>
        <w:t>IV (</w:t>
      </w:r>
      <w:r w:rsidRPr="009E23CE">
        <w:rPr>
          <w:rFonts w:ascii="Times New Roman" w:hAnsi="Times New Roman" w:cs="Times New Roman"/>
          <w:sz w:val="24"/>
          <w:szCs w:val="24"/>
        </w:rPr>
        <w:t>5)(e) it does not in Art IV r. 2(a)</w:t>
      </w:r>
      <w:r>
        <w:rPr>
          <w:rFonts w:ascii="Times New Roman" w:hAnsi="Times New Roman" w:cs="Times New Roman"/>
          <w:sz w:val="24"/>
          <w:szCs w:val="24"/>
        </w:rPr>
        <w:t>. It should be noted that the Supreme Court thought that this formulation would not exclude reliance on the exception, although the Master’s post accident conduct has a serious whiff of recklessness about it, and given that the crew realised that collision with the rock had caused “significant” damage to the vessel, it is hard to see why cargo damage was not a probable result.</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0442B2">
        <w:rPr>
          <w:rFonts w:ascii="Times New Roman" w:hAnsi="Times New Roman" w:cs="Times New Roman"/>
          <w:i/>
          <w:sz w:val="24"/>
          <w:szCs w:val="24"/>
        </w:rPr>
        <w:t>The Pearl C</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Popplewell J. applied the </w:t>
      </w:r>
      <w:r w:rsidRPr="003A30B4">
        <w:rPr>
          <w:rFonts w:ascii="Times New Roman" w:hAnsi="Times New Roman" w:cs="Times New Roman"/>
          <w:i/>
          <w:sz w:val="24"/>
          <w:szCs w:val="24"/>
        </w:rPr>
        <w:t>Hill Harmony</w:t>
      </w:r>
      <w:r>
        <w:rPr>
          <w:rFonts w:ascii="Times New Roman" w:hAnsi="Times New Roman" w:cs="Times New Roman"/>
          <w:sz w:val="24"/>
          <w:szCs w:val="24"/>
        </w:rPr>
        <w:t xml:space="preserve"> test, also in a time charter context, and reiterated that Art IV r 2(a) applied to negligence as opposed to deliberate decisions. But this sheds little light on the </w:t>
      </w:r>
      <w:r w:rsidRPr="003A30B4">
        <w:rPr>
          <w:rFonts w:ascii="Times New Roman" w:hAnsi="Times New Roman" w:cs="Times New Roman"/>
          <w:i/>
          <w:sz w:val="24"/>
          <w:szCs w:val="24"/>
        </w:rPr>
        <w:t>Tasman Pioneer</w:t>
      </w:r>
      <w:r>
        <w:rPr>
          <w:rFonts w:ascii="Times New Roman" w:hAnsi="Times New Roman" w:cs="Times New Roman"/>
          <w:sz w:val="24"/>
          <w:szCs w:val="24"/>
        </w:rPr>
        <w:t xml:space="preserve"> issue. And as observed above many negligent actions are deliberate (even though not deliberate wrong doing). </w:t>
      </w:r>
    </w:p>
    <w:p w:rsidR="00CB3CED" w:rsidRDefault="00CB3CED" w:rsidP="00CB3CED">
      <w:pPr>
        <w:pStyle w:val="ListParagraph"/>
        <w:spacing w:line="360" w:lineRule="auto"/>
        <w:ind w:left="1440"/>
        <w:jc w:val="both"/>
        <w:rPr>
          <w:rFonts w:ascii="Times New Roman" w:hAnsi="Times New Roman" w:cs="Times New Roman"/>
          <w:sz w:val="24"/>
          <w:szCs w:val="24"/>
        </w:rPr>
      </w:pPr>
    </w:p>
    <w:p w:rsidR="00D23EEB" w:rsidRDefault="00D23EE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B3CED" w:rsidRPr="00472D5A" w:rsidRDefault="00CB3CED" w:rsidP="00CB3CED">
      <w:pPr>
        <w:spacing w:line="360" w:lineRule="auto"/>
        <w:jc w:val="both"/>
        <w:rPr>
          <w:rFonts w:ascii="Times New Roman" w:hAnsi="Times New Roman" w:cs="Times New Roman"/>
          <w:b/>
          <w:sz w:val="24"/>
          <w:szCs w:val="24"/>
          <w:u w:val="single"/>
        </w:rPr>
      </w:pPr>
      <w:r w:rsidRPr="00472D5A">
        <w:rPr>
          <w:rFonts w:ascii="Times New Roman" w:hAnsi="Times New Roman" w:cs="Times New Roman"/>
          <w:b/>
          <w:sz w:val="24"/>
          <w:szCs w:val="24"/>
          <w:u w:val="single"/>
        </w:rPr>
        <w:lastRenderedPageBreak/>
        <w:t>C.  CARGO’S FREQUENT RESPONSE – ART III r.1 - UNSEAWORTHINES</w:t>
      </w:r>
      <w:r>
        <w:rPr>
          <w:rFonts w:ascii="Times New Roman" w:hAnsi="Times New Roman" w:cs="Times New Roman"/>
          <w:b/>
          <w:sz w:val="24"/>
          <w:szCs w:val="24"/>
          <w:u w:val="single"/>
        </w:rPr>
        <w:t>S</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commonest counter by cargo interests faced with an Art IV r</w:t>
      </w:r>
      <w:r w:rsidR="00B41878">
        <w:rPr>
          <w:rFonts w:ascii="Times New Roman" w:hAnsi="Times New Roman" w:cs="Times New Roman"/>
          <w:sz w:val="24"/>
          <w:szCs w:val="24"/>
        </w:rPr>
        <w:t>.</w:t>
      </w:r>
      <w:r>
        <w:rPr>
          <w:rFonts w:ascii="Times New Roman" w:hAnsi="Times New Roman" w:cs="Times New Roman"/>
          <w:sz w:val="24"/>
          <w:szCs w:val="24"/>
        </w:rPr>
        <w:t xml:space="preserve"> 2(a) defence where is to rely on Art III r.1. The burden of proving unseaworthiness at the commencement of the voyage is on cargo, whereas the burden of showing due diligence is under Art IV r.1 on the carrier. Even if Art IV</w:t>
      </w:r>
      <w:r w:rsidR="00B41878">
        <w:rPr>
          <w:rFonts w:ascii="Times New Roman" w:hAnsi="Times New Roman" w:cs="Times New Roman"/>
          <w:sz w:val="24"/>
          <w:szCs w:val="24"/>
        </w:rPr>
        <w:t xml:space="preserve"> </w:t>
      </w:r>
      <w:proofErr w:type="gramStart"/>
      <w:r w:rsidR="00B41878">
        <w:rPr>
          <w:rFonts w:ascii="Times New Roman" w:hAnsi="Times New Roman" w:cs="Times New Roman"/>
          <w:sz w:val="24"/>
          <w:szCs w:val="24"/>
        </w:rPr>
        <w:t>r.</w:t>
      </w:r>
      <w:r>
        <w:rPr>
          <w:rFonts w:ascii="Times New Roman" w:hAnsi="Times New Roman" w:cs="Times New Roman"/>
          <w:sz w:val="24"/>
          <w:szCs w:val="24"/>
        </w:rPr>
        <w:t>2(</w:t>
      </w:r>
      <w:proofErr w:type="gramEnd"/>
      <w:r>
        <w:rPr>
          <w:rFonts w:ascii="Times New Roman" w:hAnsi="Times New Roman" w:cs="Times New Roman"/>
          <w:sz w:val="24"/>
          <w:szCs w:val="24"/>
        </w:rPr>
        <w:t xml:space="preserve">a) prima facie applies because neglect etc is a cause of the damage, it will not do so if </w:t>
      </w:r>
      <w:r w:rsidR="00DE25EB">
        <w:rPr>
          <w:rFonts w:ascii="Times New Roman" w:hAnsi="Times New Roman" w:cs="Times New Roman"/>
          <w:sz w:val="24"/>
          <w:szCs w:val="24"/>
        </w:rPr>
        <w:t>unseaworthiness is</w:t>
      </w:r>
      <w:r>
        <w:rPr>
          <w:rFonts w:ascii="Times New Roman" w:hAnsi="Times New Roman" w:cs="Times New Roman"/>
          <w:sz w:val="24"/>
          <w:szCs w:val="24"/>
        </w:rPr>
        <w:t xml:space="preserve"> also a cause.</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It is possible that an Art IV</w:t>
      </w:r>
      <w:r w:rsidR="00B41878">
        <w:rPr>
          <w:rFonts w:ascii="Times New Roman" w:hAnsi="Times New Roman" w:cs="Times New Roman"/>
          <w:sz w:val="24"/>
          <w:szCs w:val="24"/>
        </w:rPr>
        <w:t xml:space="preserve"> </w:t>
      </w:r>
      <w:proofErr w:type="gramStart"/>
      <w:r w:rsidR="00B41878">
        <w:rPr>
          <w:rFonts w:ascii="Times New Roman" w:hAnsi="Times New Roman" w:cs="Times New Roman"/>
          <w:sz w:val="24"/>
          <w:szCs w:val="24"/>
        </w:rPr>
        <w:t>r.</w:t>
      </w:r>
      <w:r>
        <w:rPr>
          <w:rFonts w:ascii="Times New Roman" w:hAnsi="Times New Roman" w:cs="Times New Roman"/>
          <w:sz w:val="24"/>
          <w:szCs w:val="24"/>
        </w:rPr>
        <w:t>2(</w:t>
      </w:r>
      <w:proofErr w:type="gramEnd"/>
      <w:r>
        <w:rPr>
          <w:rFonts w:ascii="Times New Roman" w:hAnsi="Times New Roman" w:cs="Times New Roman"/>
          <w:sz w:val="24"/>
          <w:szCs w:val="24"/>
        </w:rPr>
        <w:t>a) error will arise in the context of  unseaworthiness in the form of defects in the vessel’s hull and machinery. However given the “human element” inherent in the exception, the most significant instances of unseaworthiness  are the two (potentially overlapping) elements of</w:t>
      </w:r>
    </w:p>
    <w:p w:rsidR="00CB3CED" w:rsidRPr="00472D5A"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Incompetence of officers or crew; and</w:t>
      </w: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Defective systems or procedures applied on board.</w:t>
      </w:r>
    </w:p>
    <w:p w:rsidR="00CB3CED" w:rsidRPr="00472D5A" w:rsidRDefault="00CB3CED" w:rsidP="00CB3CED">
      <w:pPr>
        <w:spacing w:line="360" w:lineRule="auto"/>
        <w:jc w:val="both"/>
        <w:rPr>
          <w:rFonts w:ascii="Times New Roman" w:hAnsi="Times New Roman" w:cs="Times New Roman"/>
          <w:b/>
          <w:sz w:val="24"/>
          <w:szCs w:val="24"/>
        </w:rPr>
      </w:pPr>
      <w:r w:rsidRPr="00472D5A">
        <w:rPr>
          <w:rFonts w:ascii="Times New Roman" w:hAnsi="Times New Roman" w:cs="Times New Roman"/>
          <w:b/>
          <w:sz w:val="24"/>
          <w:szCs w:val="24"/>
        </w:rPr>
        <w:t>Incompetence</w:t>
      </w:r>
    </w:p>
    <w:p w:rsidR="00CB3CED" w:rsidRDefault="00CB3CED" w:rsidP="00CB3CED">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Incompetent people have a propensity to be negligent, but not all acts of negligence are committed by incompetent people. The difference between negligence and incompetence is as potentially elusive as it is important. For a much fuller discussion of the topic than space or time permits here, we refer to excellent analyses by Roger White,</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Dr. Phil Anderson,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and Konstantinos Bachxevanis.</w:t>
      </w:r>
      <w:r>
        <w:rPr>
          <w:rStyle w:val="FootnoteReference"/>
          <w:rFonts w:ascii="Times New Roman" w:hAnsi="Times New Roman" w:cs="Times New Roman"/>
          <w:sz w:val="24"/>
          <w:szCs w:val="24"/>
        </w:rPr>
        <w:footnoteReference w:id="26"/>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much to be said for the view of Hewson J. in </w:t>
      </w:r>
      <w:r w:rsidRPr="00DC54D4">
        <w:rPr>
          <w:rFonts w:ascii="Times New Roman" w:hAnsi="Times New Roman" w:cs="Times New Roman"/>
          <w:i/>
          <w:sz w:val="24"/>
          <w:szCs w:val="24"/>
        </w:rPr>
        <w:t>The Makedonia</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that “inefficiency” is a more apt terms than incompetence, especially as certain types of “incompetence”, such as a lack of training of a specific nature or lack of familiarity with characteristics of the vessel may not in any way be the fault of the person in question.</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starting point in the modern cases is </w:t>
      </w:r>
      <w:r w:rsidRPr="001F7819">
        <w:rPr>
          <w:rFonts w:ascii="Times New Roman" w:hAnsi="Times New Roman" w:cs="Times New Roman"/>
          <w:i/>
          <w:sz w:val="24"/>
          <w:szCs w:val="24"/>
        </w:rPr>
        <w:t>The Eurasian Dream</w:t>
      </w:r>
      <w:r>
        <w:rPr>
          <w:rStyle w:val="FootnoteReference"/>
          <w:rFonts w:ascii="Times New Roman" w:hAnsi="Times New Roman" w:cs="Times New Roman"/>
          <w:sz w:val="24"/>
          <w:szCs w:val="24"/>
        </w:rPr>
        <w:footnoteReference w:id="28"/>
      </w:r>
      <w:r>
        <w:rPr>
          <w:rFonts w:ascii="Times New Roman" w:hAnsi="Times New Roman" w:cs="Times New Roman"/>
          <w:i/>
          <w:sz w:val="24"/>
          <w:szCs w:val="24"/>
        </w:rPr>
        <w:t xml:space="preserve"> </w:t>
      </w:r>
      <w:r>
        <w:rPr>
          <w:rFonts w:ascii="Times New Roman" w:hAnsi="Times New Roman" w:cs="Times New Roman"/>
          <w:sz w:val="24"/>
          <w:szCs w:val="24"/>
        </w:rPr>
        <w:t>where Cresswell J. draws together the law on the various “types” or incompetence. The relevant passage merits summary at some length:</w:t>
      </w:r>
    </w:p>
    <w:p w:rsidR="00CB3CED" w:rsidRPr="00490E6C" w:rsidRDefault="00CB3CED" w:rsidP="00CB3CED">
      <w:pPr>
        <w:pStyle w:val="ListParagraph"/>
        <w:rPr>
          <w:rFonts w:ascii="Times New Roman" w:hAnsi="Times New Roman" w:cs="Times New Roman"/>
          <w:sz w:val="24"/>
          <w:szCs w:val="24"/>
        </w:rPr>
      </w:pPr>
    </w:p>
    <w:p w:rsidR="00CB3CED" w:rsidRPr="00490E6C" w:rsidRDefault="00CB3CED" w:rsidP="00CB3CED">
      <w:pPr>
        <w:wordWrap w:val="0"/>
        <w:spacing w:after="0" w:line="240" w:lineRule="auto"/>
        <w:ind w:left="59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90E6C">
        <w:rPr>
          <w:rFonts w:ascii="Times New Roman" w:eastAsia="Times New Roman" w:hAnsi="Times New Roman" w:cs="Times New Roman"/>
          <w:sz w:val="20"/>
          <w:szCs w:val="20"/>
        </w:rPr>
        <w:t>129. As to the competence or efficiency of the master and crew:</w:t>
      </w:r>
    </w:p>
    <w:p w:rsidR="00CB3CED" w:rsidRPr="00490E6C" w:rsidRDefault="00CB3CED" w:rsidP="00CB3CED">
      <w:pPr>
        <w:spacing w:after="0" w:line="40" w:lineRule="atLeast"/>
        <w:ind w:left="590"/>
        <w:rPr>
          <w:rFonts w:ascii="Times New Roman" w:eastAsia="Times New Roman" w:hAnsi="Times New Roman" w:cs="Times New Roman"/>
          <w:sz w:val="20"/>
          <w:szCs w:val="20"/>
        </w:rPr>
      </w:pPr>
      <w:r w:rsidRPr="00490E6C">
        <w:rPr>
          <w:rFonts w:ascii="Times New Roman" w:eastAsia="Times New Roman" w:hAnsi="Times New Roman" w:cs="Times New Roman"/>
          <w:sz w:val="20"/>
          <w:szCs w:val="20"/>
        </w:rPr>
        <w:t> </w:t>
      </w:r>
    </w:p>
    <w:p w:rsidR="00CB3CED" w:rsidRPr="00490E6C" w:rsidRDefault="00CB3CED" w:rsidP="00CB3CED">
      <w:pPr>
        <w:wordWrap w:val="0"/>
        <w:spacing w:after="0" w:line="240" w:lineRule="auto"/>
        <w:ind w:left="590"/>
        <w:rPr>
          <w:rFonts w:ascii="Times New Roman" w:eastAsia="Times New Roman" w:hAnsi="Times New Roman" w:cs="Times New Roman"/>
          <w:sz w:val="20"/>
          <w:szCs w:val="20"/>
        </w:rPr>
      </w:pPr>
      <w:r w:rsidRPr="00490E6C">
        <w:rPr>
          <w:rFonts w:ascii="Times New Roman" w:eastAsia="Times New Roman" w:hAnsi="Times New Roman" w:cs="Times New Roman"/>
          <w:sz w:val="20"/>
          <w:szCs w:val="20"/>
        </w:rPr>
        <w:t>(1) Incompetence or inefficiency may consist of a “disabling want of skill” or a “disabling want of knowledge”.</w:t>
      </w:r>
      <w:r>
        <w:rPr>
          <w:rFonts w:ascii="Times New Roman" w:eastAsia="Times New Roman" w:hAnsi="Times New Roman" w:cs="Times New Roman"/>
          <w:sz w:val="20"/>
          <w:szCs w:val="20"/>
        </w:rPr>
        <w:t>....... Does not [this]</w:t>
      </w:r>
      <w:r w:rsidRPr="00490E6C">
        <w:rPr>
          <w:rFonts w:ascii="Times New Roman" w:eastAsia="Times New Roman" w:hAnsi="Times New Roman" w:cs="Times New Roman"/>
          <w:sz w:val="20"/>
          <w:szCs w:val="20"/>
        </w:rPr>
        <w:t xml:space="preserve"> apply where the master’s inefficiency consists, whatever his general efficiency may be, in his ignorance as to how his ship may, owing to the peculiarities of her structure, behave in circumstances likely to be met with on an ordinary ocean voyage?</w:t>
      </w:r>
      <w:r>
        <w:rPr>
          <w:rFonts w:ascii="Times New Roman" w:eastAsia="Times New Roman" w:hAnsi="Times New Roman" w:cs="Times New Roman"/>
          <w:sz w:val="20"/>
          <w:szCs w:val="20"/>
        </w:rPr>
        <w:t>........</w:t>
      </w:r>
      <w:r w:rsidRPr="00490E6C">
        <w:rPr>
          <w:rFonts w:ascii="Times New Roman" w:eastAsia="Times New Roman" w:hAnsi="Times New Roman" w:cs="Times New Roman"/>
          <w:sz w:val="20"/>
          <w:szCs w:val="20"/>
        </w:rPr>
        <w:t xml:space="preserve"> And the owner who withholds from the master the necessary information should, in all reason, be as responsible for the result of the master’s ignorance as if he deprived the latter of the general skill and efficiency he presumably possessed.  </w:t>
      </w:r>
    </w:p>
    <w:p w:rsidR="00CB3CED" w:rsidRPr="00490E6C" w:rsidRDefault="00CB3CED" w:rsidP="00CB3CED">
      <w:pPr>
        <w:wordWrap w:val="0"/>
        <w:spacing w:after="0" w:line="240" w:lineRule="auto"/>
        <w:ind w:left="590"/>
        <w:rPr>
          <w:rFonts w:ascii="Times New Roman" w:eastAsia="Times New Roman" w:hAnsi="Times New Roman" w:cs="Times New Roman"/>
          <w:sz w:val="20"/>
          <w:szCs w:val="20"/>
        </w:rPr>
      </w:pPr>
      <w:r w:rsidRPr="00490E6C">
        <w:rPr>
          <w:rFonts w:ascii="Times New Roman" w:eastAsia="Times New Roman" w:hAnsi="Times New Roman" w:cs="Times New Roman"/>
          <w:sz w:val="20"/>
          <w:szCs w:val="20"/>
        </w:rPr>
        <w:t xml:space="preserve">(2) Incompetence or inefficiency is a question of fact, which may be proved from one incident and need not be demonstrated by reference to a series of acts. However, one mistake or even more than one mistake does not necessarily render a crew-member incompetent: </w:t>
      </w:r>
      <w:r w:rsidRPr="00490E6C">
        <w:rPr>
          <w:rFonts w:ascii="Times New Roman" w:eastAsia="Times New Roman" w:hAnsi="Times New Roman" w:cs="Times New Roman"/>
          <w:i/>
          <w:iCs/>
          <w:sz w:val="20"/>
          <w:szCs w:val="20"/>
        </w:rPr>
        <w:t>The Star Sea</w:t>
      </w:r>
      <w:r w:rsidRPr="00490E6C">
        <w:rPr>
          <w:rFonts w:ascii="Times New Roman" w:eastAsia="Times New Roman" w:hAnsi="Times New Roman" w:cs="Times New Roman"/>
          <w:sz w:val="20"/>
          <w:szCs w:val="20"/>
        </w:rPr>
        <w:t xml:space="preserve"> [ibid.] at p. 374:</w:t>
      </w:r>
    </w:p>
    <w:p w:rsidR="00CB3CED" w:rsidRDefault="00CB3CED" w:rsidP="00CB3CED">
      <w:pPr>
        <w:spacing w:after="0" w:line="40" w:lineRule="atLeast"/>
        <w:ind w:left="590"/>
        <w:rPr>
          <w:rFonts w:ascii="Times New Roman" w:eastAsia="Times New Roman" w:hAnsi="Times New Roman" w:cs="Times New Roman"/>
          <w:sz w:val="20"/>
          <w:szCs w:val="20"/>
        </w:rPr>
      </w:pPr>
      <w:r w:rsidRPr="00490E6C">
        <w:rPr>
          <w:rFonts w:ascii="Times New Roman" w:eastAsia="Times New Roman" w:hAnsi="Times New Roman" w:cs="Times New Roman"/>
          <w:sz w:val="20"/>
          <w:szCs w:val="20"/>
        </w:rPr>
        <w:t>(3) Incompetence is to be distinguished from negligence and may derive from:</w:t>
      </w:r>
    </w:p>
    <w:p w:rsidR="00CB3CED" w:rsidRPr="00490E6C" w:rsidRDefault="00CB3CED" w:rsidP="00CB3CED">
      <w:pPr>
        <w:wordWrap w:val="0"/>
        <w:spacing w:after="0" w:line="240" w:lineRule="auto"/>
        <w:ind w:left="590" w:firstLine="115"/>
        <w:rPr>
          <w:rFonts w:ascii="Times New Roman" w:eastAsia="Times New Roman" w:hAnsi="Times New Roman" w:cs="Times New Roman"/>
          <w:sz w:val="20"/>
          <w:szCs w:val="20"/>
        </w:rPr>
      </w:pPr>
      <w:r w:rsidRPr="00490E6C">
        <w:rPr>
          <w:rFonts w:ascii="Times New Roman" w:eastAsia="Times New Roman" w:hAnsi="Times New Roman" w:cs="Times New Roman"/>
          <w:sz w:val="20"/>
          <w:szCs w:val="20"/>
        </w:rPr>
        <w:t>(a) an inherent lack of ability;</w:t>
      </w:r>
    </w:p>
    <w:p w:rsidR="00CB3CED" w:rsidRPr="00490E6C" w:rsidRDefault="00CB3CED" w:rsidP="00CB3CED">
      <w:pPr>
        <w:wordWrap w:val="0"/>
        <w:spacing w:after="0" w:line="240" w:lineRule="auto"/>
        <w:ind w:left="590" w:firstLine="115"/>
        <w:rPr>
          <w:rFonts w:ascii="Times New Roman" w:eastAsia="Times New Roman" w:hAnsi="Times New Roman" w:cs="Times New Roman"/>
          <w:sz w:val="20"/>
          <w:szCs w:val="20"/>
        </w:rPr>
      </w:pPr>
      <w:r w:rsidRPr="00490E6C">
        <w:rPr>
          <w:rFonts w:ascii="Times New Roman" w:eastAsia="Times New Roman" w:hAnsi="Times New Roman" w:cs="Times New Roman"/>
          <w:sz w:val="20"/>
          <w:szCs w:val="20"/>
        </w:rPr>
        <w:t>(b) a lack of adequate training or instruction: e.g. lack of adequate fire-fighting training;</w:t>
      </w:r>
    </w:p>
    <w:p w:rsidR="00CB3CED" w:rsidRPr="00490E6C" w:rsidRDefault="00CB3CED" w:rsidP="00CB3CED">
      <w:pPr>
        <w:spacing w:after="0" w:line="40" w:lineRule="atLeast"/>
        <w:ind w:left="590"/>
        <w:rPr>
          <w:rFonts w:ascii="Times New Roman" w:eastAsia="Times New Roman" w:hAnsi="Times New Roman" w:cs="Times New Roman"/>
          <w:sz w:val="20"/>
          <w:szCs w:val="20"/>
        </w:rPr>
      </w:pPr>
      <w:r w:rsidRPr="00490E6C">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  </w:t>
      </w:r>
      <w:r w:rsidRPr="00490E6C">
        <w:rPr>
          <w:rFonts w:ascii="Times New Roman" w:eastAsia="Times New Roman" w:hAnsi="Times New Roman" w:cs="Times New Roman"/>
          <w:sz w:val="20"/>
          <w:szCs w:val="20"/>
        </w:rPr>
        <w:t>(c) a lack of knowledge about a particular vessel and/or its systems;</w:t>
      </w:r>
    </w:p>
    <w:p w:rsidR="00CB3CED" w:rsidRPr="00490E6C" w:rsidRDefault="00CB3CED" w:rsidP="00CB3CED">
      <w:pPr>
        <w:spacing w:after="0" w:line="40" w:lineRule="atLeast"/>
        <w:ind w:left="590"/>
        <w:rPr>
          <w:rFonts w:ascii="Times New Roman" w:eastAsia="Times New Roman" w:hAnsi="Times New Roman" w:cs="Times New Roman"/>
          <w:sz w:val="20"/>
          <w:szCs w:val="20"/>
        </w:rPr>
      </w:pPr>
      <w:r w:rsidRPr="00490E6C">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  </w:t>
      </w:r>
      <w:r w:rsidRPr="00490E6C">
        <w:rPr>
          <w:rFonts w:ascii="Times New Roman" w:eastAsia="Times New Roman" w:hAnsi="Times New Roman" w:cs="Times New Roman"/>
          <w:sz w:val="20"/>
          <w:szCs w:val="20"/>
        </w:rPr>
        <w:t>(d) a disinclination to perform the job properly:</w:t>
      </w:r>
    </w:p>
    <w:p w:rsidR="00CB3CED" w:rsidRPr="00490E6C" w:rsidRDefault="00CB3CED" w:rsidP="00CB3CED">
      <w:pPr>
        <w:spacing w:after="0" w:line="40" w:lineRule="atLeast"/>
        <w:ind w:left="720" w:hanging="1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90E6C">
        <w:rPr>
          <w:rFonts w:ascii="Times New Roman" w:eastAsia="Times New Roman" w:hAnsi="Times New Roman" w:cs="Times New Roman"/>
          <w:sz w:val="20"/>
          <w:szCs w:val="20"/>
        </w:rPr>
        <w:t> (e) physical or mental disability or incapacity (e.g. drunkenness, illness</w:t>
      </w:r>
      <w:r>
        <w:rPr>
          <w:rFonts w:ascii="Times New Roman" w:eastAsia="Times New Roman" w:hAnsi="Times New Roman" w:cs="Times New Roman"/>
          <w:sz w:val="20"/>
          <w:szCs w:val="20"/>
        </w:rPr>
        <w:t>)</w:t>
      </w:r>
      <w:r w:rsidRPr="00490E6C">
        <w:rPr>
          <w:rFonts w:ascii="Times New Roman" w:eastAsia="Times New Roman" w:hAnsi="Times New Roman" w:cs="Times New Roman"/>
          <w:sz w:val="20"/>
          <w:szCs w:val="20"/>
        </w:rPr>
        <w:t>.</w:t>
      </w:r>
    </w:p>
    <w:p w:rsidR="00CB3CED" w:rsidRPr="00490E6C" w:rsidRDefault="00CB3CED" w:rsidP="00CB3CED">
      <w:pPr>
        <w:spacing w:after="0" w:line="40" w:lineRule="atLeast"/>
        <w:ind w:left="590"/>
        <w:rPr>
          <w:rFonts w:ascii="Times New Roman" w:eastAsia="Times New Roman" w:hAnsi="Times New Roman" w:cs="Times New Roman"/>
          <w:sz w:val="24"/>
          <w:szCs w:val="24"/>
        </w:rPr>
      </w:pPr>
      <w:r w:rsidRPr="00490E6C">
        <w:rPr>
          <w:rFonts w:ascii="Times New Roman" w:eastAsia="Times New Roman" w:hAnsi="Times New Roman" w:cs="Times New Roman"/>
          <w:sz w:val="20"/>
          <w:szCs w:val="20"/>
        </w:rPr>
        <w:t> (4) The test as to whether the incompetence or inefficiency of the master and crew has rendered the vessel unseaworthy is as follows: Would a reasonably prudent owner, knowing the relevant facts, have allowed this vessel to put to sea with this master and crew, with their state of knowledge, training and instruction</w:t>
      </w:r>
      <w:r>
        <w:rPr>
          <w:rFonts w:ascii="Times New Roman" w:eastAsia="Times New Roman" w:hAnsi="Times New Roman" w:cs="Times New Roman"/>
          <w:sz w:val="20"/>
          <w:szCs w:val="20"/>
        </w:rPr>
        <w:t>.”</w:t>
      </w:r>
    </w:p>
    <w:p w:rsidR="00CB3CED" w:rsidRPr="00490E6C"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 the five categories of incompetence, the first three are to a large extent self-explanatory. For a good quartet of  cases illustrating the application of the principles to the facts in question, two resulting in victory for cargo and two for the carrier, see (i) </w:t>
      </w:r>
      <w:r w:rsidRPr="00712351">
        <w:rPr>
          <w:rFonts w:ascii="Times New Roman" w:hAnsi="Times New Roman" w:cs="Times New Roman"/>
          <w:i/>
          <w:sz w:val="24"/>
          <w:szCs w:val="24"/>
        </w:rPr>
        <w:t>The Eurasian Dream</w:t>
      </w:r>
      <w:r>
        <w:rPr>
          <w:rFonts w:ascii="Times New Roman" w:hAnsi="Times New Roman" w:cs="Times New Roman"/>
          <w:sz w:val="24"/>
          <w:szCs w:val="24"/>
        </w:rPr>
        <w:t xml:space="preserve"> itself (ii) the Singapore case of </w:t>
      </w:r>
      <w:r w:rsidRPr="00712351">
        <w:rPr>
          <w:rFonts w:ascii="Times New Roman" w:hAnsi="Times New Roman" w:cs="Times New Roman"/>
          <w:i/>
          <w:sz w:val="24"/>
          <w:szCs w:val="24"/>
        </w:rPr>
        <w:t>The Patraikos 2</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(iii) </w:t>
      </w:r>
      <w:r w:rsidRPr="00712351">
        <w:rPr>
          <w:rFonts w:ascii="Times New Roman" w:hAnsi="Times New Roman" w:cs="Times New Roman"/>
          <w:i/>
          <w:sz w:val="24"/>
          <w:szCs w:val="24"/>
        </w:rPr>
        <w:t>The Torepo</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and (iv) </w:t>
      </w:r>
      <w:r w:rsidRPr="00712351">
        <w:rPr>
          <w:rFonts w:ascii="Times New Roman" w:hAnsi="Times New Roman" w:cs="Times New Roman"/>
          <w:i/>
          <w:sz w:val="24"/>
          <w:szCs w:val="24"/>
        </w:rPr>
        <w:t>The Isla Fernandina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remaining two categories merit some further discussion.</w:t>
      </w:r>
    </w:p>
    <w:p w:rsidR="00CB3CED" w:rsidRPr="00712351" w:rsidRDefault="00CB3CED" w:rsidP="00CB3CED">
      <w:pPr>
        <w:pStyle w:val="ListParagraph"/>
        <w:rPr>
          <w:rFonts w:ascii="Times New Roman" w:hAnsi="Times New Roman" w:cs="Times New Roman"/>
          <w:sz w:val="24"/>
          <w:szCs w:val="24"/>
        </w:rPr>
      </w:pPr>
    </w:p>
    <w:p w:rsidR="00CB3CED" w:rsidRPr="00712351" w:rsidRDefault="00CB3CED" w:rsidP="00CB3CED">
      <w:pPr>
        <w:spacing w:line="360" w:lineRule="auto"/>
        <w:jc w:val="both"/>
        <w:rPr>
          <w:rFonts w:ascii="Times New Roman" w:hAnsi="Times New Roman" w:cs="Times New Roman"/>
          <w:b/>
          <w:i/>
          <w:sz w:val="24"/>
          <w:szCs w:val="24"/>
        </w:rPr>
      </w:pPr>
      <w:r w:rsidRPr="00712351">
        <w:rPr>
          <w:rFonts w:ascii="Times New Roman" w:hAnsi="Times New Roman" w:cs="Times New Roman"/>
          <w:b/>
          <w:i/>
          <w:sz w:val="24"/>
          <w:szCs w:val="24"/>
        </w:rPr>
        <w:t>Disinclination</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not uncommon for serious errors of navigation to occur in circumstances which at first sight seem surprising; a well run carrier company, a vessel with all the latest technology, and an experienced crew. The explanation may be in an attitude which falls within the fourth of the categories and can best be described as “complacency”. </w:t>
      </w:r>
      <w:r>
        <w:rPr>
          <w:rFonts w:ascii="Times New Roman" w:hAnsi="Times New Roman" w:cs="Times New Roman"/>
          <w:sz w:val="24"/>
          <w:szCs w:val="24"/>
        </w:rPr>
        <w:lastRenderedPageBreak/>
        <w:t>The navigation of a modern vessel is, for many parts of ocean voyages, as easy as it is tedious, with the comforts of autopilot, radar, GPS and various types of alarms. Whilst we express no view on whether modern mariners are in general more or less dutiful and diligent than their forebears,  the ease referred to above can readily lead to shortcuts in terms of  poor passage planning and chartwork, inadequate watchkeeping and look out, and over reliance on GPS. Whilst such poor practices on a voyage do not in themselves indicate incompetence in any form, a habitual tendency or propensity to so act, sometimes described in the cases as “general slackness”, may be incompetence on the part of officers concerned.  By its nature this type of incompetence is often difficult to detect and address, whether by the carrier in advance of any accident or by cargo interests looking for possible incidences of unseaworthiness in its aftermath.</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Such disinclination may apply both to junior officers and ratings charged with doing things and the master or senior officers charged with ensuring they are done or supervising them.</w:t>
      </w:r>
    </w:p>
    <w:p w:rsidR="00CB3CED" w:rsidRPr="00B655DE" w:rsidRDefault="00CB3CED" w:rsidP="00CB3CED">
      <w:pPr>
        <w:pStyle w:val="ListParagraph"/>
        <w:rPr>
          <w:rFonts w:ascii="Times New Roman" w:hAnsi="Times New Roman" w:cs="Times New Roman"/>
          <w:sz w:val="24"/>
          <w:szCs w:val="24"/>
        </w:rPr>
      </w:pPr>
    </w:p>
    <w:p w:rsidR="00CB3CED" w:rsidRPr="00B655DE" w:rsidRDefault="00CB3CED" w:rsidP="00CB3CED">
      <w:pPr>
        <w:spacing w:line="360" w:lineRule="auto"/>
        <w:jc w:val="both"/>
        <w:rPr>
          <w:rFonts w:ascii="Times New Roman" w:hAnsi="Times New Roman" w:cs="Times New Roman"/>
          <w:b/>
          <w:i/>
          <w:sz w:val="24"/>
          <w:szCs w:val="24"/>
        </w:rPr>
      </w:pPr>
      <w:r w:rsidRPr="00B655DE">
        <w:rPr>
          <w:rFonts w:ascii="Times New Roman" w:hAnsi="Times New Roman" w:cs="Times New Roman"/>
          <w:b/>
          <w:i/>
          <w:sz w:val="24"/>
          <w:szCs w:val="24"/>
        </w:rPr>
        <w:t>Disability or incapacity</w:t>
      </w:r>
    </w:p>
    <w:p w:rsidR="00CB3CED" w:rsidRPr="00B655DE"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 officer who is drunk at the helm mid-voyage does not render the carrier in breach of Art III r.1, however much the spectacle might alarm a prudent owner. However a habitual drunk will do, even if sober at the beginning of the voyage, by reason of “disability” or “incapacity” in the form of  propensity to drunkenness even if falling short of a medical condition of alcoholism.</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disability need not be permanent, as long as it exists at the beginning of the voyage. A common problem is fatigue, especially as the busiest time for officers may be in port at the beginning of a voyage. Extreme fatigue may amount to disability. The prescribed periods of rest and maximum working hours are set out in the SCTW convention.</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Compliance with its provisions does not in itself negate the possibility of disabling fatigue, just as breach does not necessarily evidence it, but may be a relevant factor.</w:t>
      </w:r>
    </w:p>
    <w:p w:rsidR="00CB3CED" w:rsidRDefault="00CB3CED" w:rsidP="00CB3CED">
      <w:pPr>
        <w:spacing w:line="360" w:lineRule="auto"/>
        <w:jc w:val="both"/>
        <w:rPr>
          <w:rFonts w:ascii="Times New Roman" w:hAnsi="Times New Roman" w:cs="Times New Roman"/>
          <w:b/>
          <w:i/>
          <w:sz w:val="24"/>
          <w:szCs w:val="24"/>
        </w:rPr>
      </w:pPr>
      <w:r w:rsidRPr="00472D5A">
        <w:rPr>
          <w:rFonts w:ascii="Times New Roman" w:hAnsi="Times New Roman" w:cs="Times New Roman"/>
          <w:b/>
          <w:sz w:val="24"/>
          <w:szCs w:val="24"/>
        </w:rPr>
        <w:lastRenderedPageBreak/>
        <w:t>Systems/Procedures</w:t>
      </w:r>
      <w:r w:rsidRPr="00460C32">
        <w:rPr>
          <w:rFonts w:ascii="Times New Roman" w:hAnsi="Times New Roman" w:cs="Times New Roman"/>
          <w:b/>
          <w:i/>
          <w:sz w:val="24"/>
          <w:szCs w:val="24"/>
        </w:rPr>
        <w:t xml:space="preserve"> </w:t>
      </w:r>
    </w:p>
    <w:p w:rsidR="00CB3CED" w:rsidRPr="00712351" w:rsidRDefault="00CB3CED" w:rsidP="00CB3CED">
      <w:pPr>
        <w:spacing w:line="360" w:lineRule="auto"/>
        <w:jc w:val="both"/>
        <w:rPr>
          <w:rFonts w:ascii="Times New Roman" w:hAnsi="Times New Roman" w:cs="Times New Roman"/>
          <w:b/>
          <w:i/>
          <w:sz w:val="24"/>
          <w:szCs w:val="24"/>
        </w:rPr>
      </w:pPr>
      <w:r w:rsidRPr="00712351">
        <w:rPr>
          <w:rFonts w:ascii="Times New Roman" w:hAnsi="Times New Roman" w:cs="Times New Roman"/>
          <w:b/>
          <w:i/>
          <w:sz w:val="24"/>
          <w:szCs w:val="24"/>
        </w:rPr>
        <w:t>Documentation</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documentation as such does not render a vessel unseaworthy, especially where the documents are in the nature of certificates or similar.</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However the requirements of modern management practices and the ISM code require there to be detailed written systems and procedures in place for management and navigation of a vessel, including shipboard operations and response to emergencies. Absence of such procedures may go both to unseaworthiness and due diligence. Regardless of competence of the crew (and incompetence in terms of lack of training or familiarity may overlap with other unseaworthiness in terms of lack of documentation) a vessel without a proper “instruction manual” is unseaworthy.</w:t>
      </w:r>
    </w:p>
    <w:p w:rsidR="00CB3CED" w:rsidRPr="00712351" w:rsidRDefault="00CB3CED" w:rsidP="00CB3CED">
      <w:pPr>
        <w:spacing w:line="360" w:lineRule="auto"/>
        <w:jc w:val="both"/>
        <w:rPr>
          <w:rFonts w:ascii="Times New Roman" w:hAnsi="Times New Roman" w:cs="Times New Roman"/>
          <w:b/>
          <w:i/>
          <w:sz w:val="24"/>
          <w:szCs w:val="24"/>
        </w:rPr>
      </w:pPr>
      <w:r w:rsidRPr="00712351">
        <w:rPr>
          <w:rFonts w:ascii="Times New Roman" w:hAnsi="Times New Roman" w:cs="Times New Roman"/>
          <w:b/>
          <w:i/>
          <w:sz w:val="24"/>
          <w:szCs w:val="24"/>
        </w:rPr>
        <w:t>Practices</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Although it may be a matter of semantics, the existence of habitual or systemic poor practices may make the ship unseaworthy under the prudent owner test irrespective of proof of “disinclination” on the part of any specific officer. An example might be of a vessel where there was a clear non-smoking policy but where smoking habitually took place. On principle the vessel would be unseaworthy or arguably so without the need to consider whether there were any failings of specific officers, prior to the beginning of voyage on which the cargo caught fire, sufficient to render them incompetent.</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same applies to matters more directly connected with navigation, such as chart corrections or use of GPS.</w:t>
      </w:r>
    </w:p>
    <w:p w:rsidR="00CB3CED" w:rsidRPr="00472D5A" w:rsidRDefault="00CB3CED" w:rsidP="00CB3CED">
      <w:pPr>
        <w:spacing w:line="360" w:lineRule="auto"/>
        <w:jc w:val="both"/>
        <w:rPr>
          <w:rFonts w:ascii="Times New Roman" w:hAnsi="Times New Roman" w:cs="Times New Roman"/>
          <w:b/>
          <w:sz w:val="24"/>
          <w:szCs w:val="24"/>
        </w:rPr>
      </w:pPr>
      <w:r w:rsidRPr="00472D5A">
        <w:rPr>
          <w:rFonts w:ascii="Times New Roman" w:hAnsi="Times New Roman" w:cs="Times New Roman"/>
          <w:b/>
          <w:sz w:val="24"/>
          <w:szCs w:val="24"/>
        </w:rPr>
        <w:t>Due diligence</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As is well known, this duty is “non-delegable”</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such that if for example the unseaworthiness is a loose nut, owners are liable for the negligence of the assistant fitter of a </w:t>
      </w:r>
      <w:r w:rsidR="00DE25EB">
        <w:rPr>
          <w:rFonts w:ascii="Times New Roman" w:hAnsi="Times New Roman" w:cs="Times New Roman"/>
          <w:sz w:val="24"/>
          <w:szCs w:val="24"/>
        </w:rPr>
        <w:t>contractor or</w:t>
      </w:r>
      <w:r>
        <w:rPr>
          <w:rFonts w:ascii="Times New Roman" w:hAnsi="Times New Roman" w:cs="Times New Roman"/>
          <w:sz w:val="24"/>
          <w:szCs w:val="24"/>
        </w:rPr>
        <w:t xml:space="preserve"> the 5</w:t>
      </w:r>
      <w:r w:rsidRPr="00DC54D4">
        <w:rPr>
          <w:rFonts w:ascii="Times New Roman" w:hAnsi="Times New Roman" w:cs="Times New Roman"/>
          <w:sz w:val="24"/>
          <w:szCs w:val="24"/>
          <w:vertAlign w:val="superscript"/>
        </w:rPr>
        <w:t>th</w:t>
      </w:r>
      <w:r>
        <w:rPr>
          <w:rFonts w:ascii="Times New Roman" w:hAnsi="Times New Roman" w:cs="Times New Roman"/>
          <w:sz w:val="24"/>
          <w:szCs w:val="24"/>
        </w:rPr>
        <w:t xml:space="preserve"> engineer even if the shore side systems are perfect and the Chief and 2</w:t>
      </w:r>
      <w:r w:rsidRPr="00DC54D4">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 xml:space="preserve"> </w:t>
      </w:r>
      <w:r>
        <w:rPr>
          <w:rFonts w:ascii="Times New Roman" w:hAnsi="Times New Roman" w:cs="Times New Roman"/>
          <w:sz w:val="24"/>
          <w:szCs w:val="24"/>
        </w:rPr>
        <w:t>- 4</w:t>
      </w:r>
      <w:r w:rsidRPr="00DC54D4">
        <w:rPr>
          <w:rFonts w:ascii="Times New Roman" w:hAnsi="Times New Roman" w:cs="Times New Roman"/>
          <w:sz w:val="24"/>
          <w:szCs w:val="24"/>
          <w:vertAlign w:val="superscript"/>
        </w:rPr>
        <w:t>th</w:t>
      </w:r>
      <w:r>
        <w:rPr>
          <w:rFonts w:ascii="Times New Roman" w:hAnsi="Times New Roman" w:cs="Times New Roman"/>
          <w:sz w:val="24"/>
          <w:szCs w:val="24"/>
        </w:rPr>
        <w:t xml:space="preserve"> engineers paragons of virtue.</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DE25EB"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Where the</w:t>
      </w:r>
      <w:r w:rsidR="00CB3CED">
        <w:rPr>
          <w:rFonts w:ascii="Times New Roman" w:hAnsi="Times New Roman" w:cs="Times New Roman"/>
          <w:sz w:val="24"/>
          <w:szCs w:val="24"/>
        </w:rPr>
        <w:t xml:space="preserve"> unseaworthiness is incompetence of mariners (existing at the beginning of the voyage) the due diligence is usually that of shore side personnel including owners, managers, recruitment agents and the like responsible for recruitment and training of officers and crew.</w:t>
      </w:r>
    </w:p>
    <w:p w:rsidR="00CB3CED" w:rsidRPr="00DC54D4"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However the monitoring and management of mariners is very much part of the job of the master and senior officers, and even if competent themselves they may be negligent (in due diligence terms) in failing to:</w:t>
      </w:r>
    </w:p>
    <w:p w:rsidR="00CB3CED" w:rsidRPr="008769D7"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Spot incompetence, negligent or poor practices of others</w:t>
      </w:r>
    </w:p>
    <w:p w:rsidR="00CB3CED" w:rsidRDefault="00CB3CED" w:rsidP="00CB3CED">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Ensure compliance with correct systems and procedures.</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Such failing will only be relevant if a habitual or systemic one which can be said to exist at the beginning of the voyage, but evidence of failing (or especially multiple failings) on the voyage in question may be evidence of a systemic problem.</w:t>
      </w:r>
    </w:p>
    <w:p w:rsidR="00CB3CED" w:rsidRDefault="00CB3CED" w:rsidP="00CB3CED">
      <w:pPr>
        <w:pStyle w:val="ListParagraph"/>
        <w:spacing w:line="360" w:lineRule="auto"/>
        <w:jc w:val="both"/>
        <w:rPr>
          <w:rFonts w:ascii="Times New Roman" w:hAnsi="Times New Roman" w:cs="Times New Roman"/>
          <w:sz w:val="24"/>
          <w:szCs w:val="24"/>
        </w:rPr>
      </w:pPr>
    </w:p>
    <w:p w:rsidR="00CB3CED" w:rsidRPr="00216D70"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216D70">
        <w:rPr>
          <w:rFonts w:ascii="Times New Roman" w:hAnsi="Times New Roman" w:cs="Times New Roman"/>
          <w:sz w:val="24"/>
          <w:szCs w:val="24"/>
        </w:rPr>
        <w:t xml:space="preserve">or this reason it is </w:t>
      </w:r>
      <w:r>
        <w:rPr>
          <w:rFonts w:ascii="Times New Roman" w:hAnsi="Times New Roman" w:cs="Times New Roman"/>
          <w:sz w:val="24"/>
          <w:szCs w:val="24"/>
        </w:rPr>
        <w:t xml:space="preserve">usually </w:t>
      </w:r>
      <w:r w:rsidRPr="00216D70">
        <w:rPr>
          <w:rFonts w:ascii="Times New Roman" w:hAnsi="Times New Roman" w:cs="Times New Roman"/>
          <w:sz w:val="24"/>
          <w:szCs w:val="24"/>
        </w:rPr>
        <w:t>a necessary but not sufficient requirement for an owner seeking to prove due diligence that all the written procedures and systems are adequate and that the shoreside personnel were diligent</w:t>
      </w:r>
    </w:p>
    <w:p w:rsidR="00CB3CED" w:rsidRPr="00BD7891" w:rsidRDefault="00CB3CED" w:rsidP="00CB3CED">
      <w:pPr>
        <w:spacing w:line="360" w:lineRule="auto"/>
        <w:jc w:val="both"/>
        <w:rPr>
          <w:rFonts w:ascii="Times New Roman" w:hAnsi="Times New Roman" w:cs="Times New Roman"/>
          <w:b/>
          <w:sz w:val="24"/>
          <w:szCs w:val="24"/>
        </w:rPr>
      </w:pPr>
      <w:r w:rsidRPr="00BD7891">
        <w:rPr>
          <w:rFonts w:ascii="Times New Roman" w:hAnsi="Times New Roman" w:cs="Times New Roman"/>
          <w:b/>
          <w:sz w:val="24"/>
          <w:szCs w:val="24"/>
        </w:rPr>
        <w:t>Casehandling implicat</w:t>
      </w:r>
      <w:r>
        <w:rPr>
          <w:rFonts w:ascii="Times New Roman" w:hAnsi="Times New Roman" w:cs="Times New Roman"/>
          <w:b/>
          <w:sz w:val="24"/>
          <w:szCs w:val="24"/>
        </w:rPr>
        <w:t>i</w:t>
      </w:r>
      <w:r w:rsidRPr="00BD7891">
        <w:rPr>
          <w:rFonts w:ascii="Times New Roman" w:hAnsi="Times New Roman" w:cs="Times New Roman"/>
          <w:b/>
          <w:sz w:val="24"/>
          <w:szCs w:val="24"/>
        </w:rPr>
        <w:t>ons</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above has practical implications for casehandling.</w:t>
      </w:r>
    </w:p>
    <w:p w:rsidR="00CB3CED" w:rsidRPr="00BD7891" w:rsidRDefault="00CB3CED" w:rsidP="00CB3CED">
      <w:pPr>
        <w:spacing w:line="360" w:lineRule="auto"/>
        <w:jc w:val="both"/>
        <w:rPr>
          <w:rFonts w:ascii="Times New Roman" w:hAnsi="Times New Roman" w:cs="Times New Roman"/>
          <w:b/>
          <w:i/>
          <w:sz w:val="24"/>
          <w:szCs w:val="24"/>
        </w:rPr>
      </w:pPr>
      <w:r w:rsidRPr="00BD7891">
        <w:rPr>
          <w:rFonts w:ascii="Times New Roman" w:hAnsi="Times New Roman" w:cs="Times New Roman"/>
          <w:b/>
          <w:i/>
          <w:sz w:val="24"/>
          <w:szCs w:val="24"/>
        </w:rPr>
        <w:t>Pleadings</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English procedure, whereby disclosure is given on  pleaded issues, and allegations can only be pleaded where there is sufficient evidential (including inferential) basis to justify them can given rise to a “Catch 22” problem for cargo interests, who may suspect unseaworthiness but have no evidence to plead it without seeing owners’ documents. The courts and London tribunals are sensitive to this difficulty and attempts to suppress unhelpful documents may be unsuccessful at best and spectacular own goals at worst.</w:t>
      </w:r>
    </w:p>
    <w:p w:rsidR="00D23EEB" w:rsidRDefault="00D23EEB">
      <w:pPr>
        <w:rPr>
          <w:rFonts w:ascii="Times New Roman" w:hAnsi="Times New Roman" w:cs="Times New Roman"/>
          <w:b/>
          <w:i/>
          <w:sz w:val="24"/>
          <w:szCs w:val="24"/>
        </w:rPr>
      </w:pPr>
      <w:r>
        <w:rPr>
          <w:rFonts w:ascii="Times New Roman" w:hAnsi="Times New Roman" w:cs="Times New Roman"/>
          <w:b/>
          <w:i/>
          <w:sz w:val="24"/>
          <w:szCs w:val="24"/>
        </w:rPr>
        <w:br w:type="page"/>
      </w:r>
    </w:p>
    <w:p w:rsidR="00CB3CED" w:rsidRPr="00BD7891" w:rsidRDefault="00CB3CED" w:rsidP="00CB3CED">
      <w:pPr>
        <w:spacing w:line="360" w:lineRule="auto"/>
        <w:jc w:val="both"/>
        <w:rPr>
          <w:rFonts w:ascii="Times New Roman" w:hAnsi="Times New Roman" w:cs="Times New Roman"/>
          <w:b/>
          <w:i/>
          <w:sz w:val="24"/>
          <w:szCs w:val="24"/>
        </w:rPr>
      </w:pPr>
      <w:r w:rsidRPr="00BD7891">
        <w:rPr>
          <w:rFonts w:ascii="Times New Roman" w:hAnsi="Times New Roman" w:cs="Times New Roman"/>
          <w:b/>
          <w:i/>
          <w:sz w:val="24"/>
          <w:szCs w:val="24"/>
        </w:rPr>
        <w:lastRenderedPageBreak/>
        <w:t>Disclosure</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Following from this, although tribunals will be astute to reject “fishing expeditions” and oppressive or unfocused disclosure requests, the categories of documents potentially relevant to liability are numerous and wide ranging, in nature and temporal scope.</w:t>
      </w:r>
    </w:p>
    <w:p w:rsidR="00CB3CED" w:rsidRPr="00BD7891" w:rsidRDefault="00CB3CED" w:rsidP="00CB3CED">
      <w:pPr>
        <w:spacing w:line="360" w:lineRule="auto"/>
        <w:jc w:val="both"/>
        <w:rPr>
          <w:rFonts w:ascii="Times New Roman" w:hAnsi="Times New Roman" w:cs="Times New Roman"/>
          <w:b/>
          <w:i/>
          <w:sz w:val="24"/>
          <w:szCs w:val="24"/>
        </w:rPr>
      </w:pPr>
      <w:r w:rsidRPr="00BD7891">
        <w:rPr>
          <w:rFonts w:ascii="Times New Roman" w:hAnsi="Times New Roman" w:cs="Times New Roman"/>
          <w:b/>
          <w:i/>
          <w:sz w:val="24"/>
          <w:szCs w:val="24"/>
        </w:rPr>
        <w:t>Evidence</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will be apparent, an inquiry into what is at first sight a simple and obvious error of navigation may necessitate detailed consideration many aspects of ship and shore operations, covering possibly not only the voyage in question but previous voyages of the vessel in question of others in the fleet. </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“legal” burdens of proof on seaworthiness and due diligence may in practice be modified by matters of inference or evidential burdens of proof.</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Factual and expert evidence is often required both on “mariner” issues and “shipment management” issues.</w:t>
      </w:r>
    </w:p>
    <w:p w:rsidR="00CB3CED" w:rsidRPr="00216D70" w:rsidRDefault="00CB3CED" w:rsidP="00CB3CED">
      <w:pPr>
        <w:pStyle w:val="ListParagraph"/>
        <w:rPr>
          <w:rFonts w:ascii="Times New Roman" w:hAnsi="Times New Roman" w:cs="Times New Roman"/>
          <w:sz w:val="24"/>
          <w:szCs w:val="24"/>
        </w:rPr>
      </w:pPr>
    </w:p>
    <w:p w:rsidR="00CB3CED" w:rsidRPr="00216D70" w:rsidRDefault="00CB3CED" w:rsidP="00CB3CED">
      <w:pPr>
        <w:spacing w:line="360" w:lineRule="auto"/>
        <w:jc w:val="both"/>
        <w:rPr>
          <w:rFonts w:ascii="Times New Roman" w:hAnsi="Times New Roman" w:cs="Times New Roman"/>
          <w:b/>
          <w:sz w:val="24"/>
          <w:szCs w:val="24"/>
        </w:rPr>
      </w:pPr>
      <w:r w:rsidRPr="00216D70">
        <w:rPr>
          <w:rFonts w:ascii="Times New Roman" w:hAnsi="Times New Roman" w:cs="Times New Roman"/>
          <w:b/>
          <w:sz w:val="24"/>
          <w:szCs w:val="24"/>
        </w:rPr>
        <w:t>Concluding observation</w:t>
      </w:r>
    </w:p>
    <w:p w:rsidR="00CB3CED" w:rsidRPr="00216D70"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As will be apparent, in modern times, the prima facie demonstration of error in management of navigation will constitute only the beginning the inquiry not the end of it. Two distinct if related factors contribute to the difficulty in owners relying on the exception.</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is </w:t>
      </w:r>
      <w:r w:rsidR="00DE25EB">
        <w:rPr>
          <w:rFonts w:ascii="Times New Roman" w:hAnsi="Times New Roman" w:cs="Times New Roman"/>
          <w:sz w:val="24"/>
          <w:szCs w:val="24"/>
        </w:rPr>
        <w:t>the anomalous</w:t>
      </w:r>
      <w:r>
        <w:rPr>
          <w:rFonts w:ascii="Times New Roman" w:hAnsi="Times New Roman" w:cs="Times New Roman"/>
          <w:sz w:val="24"/>
          <w:szCs w:val="24"/>
        </w:rPr>
        <w:t xml:space="preserve"> nature of the exception, which may have seemed a perfectly normal and sensible exemption in the </w:t>
      </w:r>
      <w:r w:rsidR="00DE25EB">
        <w:rPr>
          <w:rFonts w:ascii="Times New Roman" w:hAnsi="Times New Roman" w:cs="Times New Roman"/>
          <w:sz w:val="24"/>
          <w:szCs w:val="24"/>
        </w:rPr>
        <w:t>nineteenth century</w:t>
      </w:r>
      <w:r>
        <w:rPr>
          <w:rFonts w:ascii="Times New Roman" w:hAnsi="Times New Roman" w:cs="Times New Roman"/>
          <w:sz w:val="24"/>
          <w:szCs w:val="24"/>
        </w:rPr>
        <w:t xml:space="preserve"> but which is out of line with modern notions of corporate responsibility for acts of employees. This leads to a natural disinclination to allow its invocation.</w:t>
      </w:r>
    </w:p>
    <w:p w:rsidR="00CB3CED" w:rsidRPr="00216D70"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is the greater ability and responsibility of owners to influence what happens on board the ship, due to a mixture of mandatory regulation, modern management practice and improved communications. Thus while human error will </w:t>
      </w:r>
      <w:r>
        <w:rPr>
          <w:rFonts w:ascii="Times New Roman" w:hAnsi="Times New Roman" w:cs="Times New Roman"/>
          <w:sz w:val="24"/>
          <w:szCs w:val="24"/>
        </w:rPr>
        <w:lastRenderedPageBreak/>
        <w:t>occur in the best run carrier companies and on the best run ships, the “root cause” of an error within the exception may be in systems and procedures. Whilst the burden of proof may in legal terms be on the party alleging unseaworthiness, in evidential terms it may lie with the carrier to show that appropriate and reasonable precautions to guard against human error are in place.</w:t>
      </w:r>
    </w:p>
    <w:p w:rsidR="00CB3CED" w:rsidRPr="004D2741" w:rsidRDefault="00CB3CED" w:rsidP="00CB3CED">
      <w:pPr>
        <w:spacing w:line="360" w:lineRule="auto"/>
        <w:ind w:left="360"/>
        <w:jc w:val="both"/>
        <w:rPr>
          <w:rFonts w:ascii="Times New Roman" w:hAnsi="Times New Roman" w:cs="Times New Roman"/>
          <w:sz w:val="24"/>
          <w:szCs w:val="24"/>
        </w:rPr>
      </w:pPr>
    </w:p>
    <w:p w:rsidR="00CB3CED" w:rsidRPr="00472D5A" w:rsidRDefault="00CB3CED" w:rsidP="00CB3CED">
      <w:pPr>
        <w:spacing w:line="360" w:lineRule="auto"/>
        <w:jc w:val="both"/>
        <w:rPr>
          <w:rFonts w:ascii="Times New Roman" w:hAnsi="Times New Roman" w:cs="Times New Roman"/>
          <w:b/>
          <w:sz w:val="24"/>
          <w:szCs w:val="24"/>
          <w:u w:val="single"/>
        </w:rPr>
      </w:pPr>
      <w:r w:rsidRPr="00472D5A">
        <w:rPr>
          <w:rFonts w:ascii="Times New Roman" w:hAnsi="Times New Roman" w:cs="Times New Roman"/>
          <w:b/>
          <w:sz w:val="24"/>
          <w:szCs w:val="24"/>
          <w:u w:val="single"/>
        </w:rPr>
        <w:t>D.  DEVIATION</w:t>
      </w:r>
    </w:p>
    <w:p w:rsidR="00CB3CED" w:rsidRPr="00575E9F"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There is a well-established duty at common law not to deviate from the usual route for a voyage between the ports in question.  However, the relationship between deviation and negligent navigation is not always straightforward.</w:t>
      </w:r>
    </w:p>
    <w:p w:rsidR="00CB3CED" w:rsidRPr="00446E9B" w:rsidRDefault="00CB3CED" w:rsidP="00CB3CED">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Consequences of deviation</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Before addressing the meaning of ‘deviation’, it is sensible to examine the consequences: the importance of establishing deviation is heavily coloured by these consequences.</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Deviation constitutes a breach of contract; the shipper or receiver can sue for damages for loss caused by the deviation, provided the losses are not too remote.  </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Deviation can also produce more severe consequences. </w:t>
      </w:r>
    </w:p>
    <w:p w:rsidR="00CB3CED" w:rsidRPr="00446E9B"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clear authority that a shipper cannot rely on clauses in the contract which would otherwise protect him from expected perils during the course of the deviation unless he can prove that the ship would have suffered the same fate even if it had not deviated.  For example, in </w:t>
      </w:r>
      <w:r>
        <w:rPr>
          <w:rFonts w:ascii="Times New Roman" w:hAnsi="Times New Roman" w:cs="Times New Roman"/>
          <w:i/>
          <w:sz w:val="24"/>
          <w:szCs w:val="24"/>
        </w:rPr>
        <w:t xml:space="preserve">James Morrison &amp; Co Ltd v Shaw Savill &amp; Albion Co Ltd </w:t>
      </w:r>
      <w:r>
        <w:rPr>
          <w:rFonts w:ascii="Times New Roman" w:hAnsi="Times New Roman" w:cs="Times New Roman"/>
          <w:sz w:val="24"/>
          <w:szCs w:val="24"/>
        </w:rPr>
        <w:t>[1916] 2 KB 783, a ship deviated approximately 107 miles in a journey of over 12,000 miles during the First World War in order to deliver other cargo.  The ship was sunk by an enemy submarine while off the normal route.  The owner was not permitted to rely on the ‘King’s enemies’ exception which would normally have applied; he could not prove that the ship would have been targeted in any event.</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displacement of clauses that would otherwise protect the shipper from expected perils is not limited to the period whilst the ship is on its deviation.  See e.g. </w:t>
      </w:r>
      <w:r>
        <w:rPr>
          <w:rFonts w:ascii="Times New Roman" w:hAnsi="Times New Roman" w:cs="Times New Roman"/>
          <w:i/>
          <w:sz w:val="24"/>
          <w:szCs w:val="24"/>
        </w:rPr>
        <w:t xml:space="preserve">Joseph Thorley Ltd v Orchis SS Co Ltd </w:t>
      </w:r>
      <w:r>
        <w:rPr>
          <w:rFonts w:ascii="Times New Roman" w:hAnsi="Times New Roman" w:cs="Times New Roman"/>
          <w:sz w:val="24"/>
          <w:szCs w:val="24"/>
        </w:rPr>
        <w:t>[1907] 1 KB 660 where the court refused to enforce a clause exempting the carrier from liability for the negligence of the stevedores during unloading at the destination port.</w:t>
      </w:r>
    </w:p>
    <w:p w:rsidR="00CB3CED" w:rsidRPr="00275B82" w:rsidRDefault="00CB3CED" w:rsidP="00CB3CED">
      <w:pPr>
        <w:pStyle w:val="ListParagraph"/>
        <w:rPr>
          <w:rFonts w:ascii="Times New Roman" w:hAnsi="Times New Roman" w:cs="Times New Roman"/>
          <w:sz w:val="24"/>
          <w:szCs w:val="24"/>
        </w:rPr>
      </w:pPr>
    </w:p>
    <w:p w:rsidR="00CB3CED" w:rsidRPr="009A060A" w:rsidRDefault="00CB3CED" w:rsidP="00CB3CED">
      <w:pPr>
        <w:pStyle w:val="ListParagraph"/>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also authority which goes further and finds that the entire contract of carriage is displaced.  In </w:t>
      </w:r>
      <w:r>
        <w:rPr>
          <w:rFonts w:ascii="Times New Roman" w:hAnsi="Times New Roman" w:cs="Times New Roman"/>
          <w:i/>
          <w:sz w:val="24"/>
          <w:szCs w:val="24"/>
        </w:rPr>
        <w:t xml:space="preserve">US Shipping Board v Bunge y Born </w:t>
      </w:r>
      <w:r>
        <w:rPr>
          <w:rFonts w:ascii="Times New Roman" w:hAnsi="Times New Roman" w:cs="Times New Roman"/>
          <w:sz w:val="24"/>
          <w:szCs w:val="24"/>
        </w:rPr>
        <w:t xml:space="preserve">(1925) 42 TLR 174 the House of Lords proceeded on the assumption that there was no right to the contractual rate of demurrage at the port of discharge.  Further, the Court of Appeal in </w:t>
      </w:r>
      <w:r>
        <w:rPr>
          <w:rFonts w:ascii="Times New Roman" w:hAnsi="Times New Roman" w:cs="Times New Roman"/>
          <w:i/>
          <w:sz w:val="24"/>
          <w:szCs w:val="24"/>
        </w:rPr>
        <w:t xml:space="preserve">Hain SS Co v Tate &amp; Lyle Ltd </w:t>
      </w:r>
      <w:r>
        <w:rPr>
          <w:rFonts w:ascii="Times New Roman" w:hAnsi="Times New Roman" w:cs="Times New Roman"/>
          <w:sz w:val="24"/>
          <w:szCs w:val="24"/>
        </w:rPr>
        <w:t>(1934) 39 Comm. Cas. 259 held that a deviation displaced the contractual right to freight due on delivery (although the House of Lords assumed that a reasonable freight was nonetheless due, seemingly on a restitutionary basis: (1936) 41 Comm. Cas. 350).</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not easy to identify a single doctrine that emerges from these cases.  </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Joseph Thorley Ltd v Orchis SS Co Ltd</w:t>
      </w:r>
      <w:r>
        <w:rPr>
          <w:rFonts w:ascii="Times New Roman" w:hAnsi="Times New Roman" w:cs="Times New Roman"/>
          <w:sz w:val="24"/>
          <w:szCs w:val="24"/>
        </w:rPr>
        <w:t xml:space="preserve">, the court assumed that the contract had been displaced </w:t>
      </w:r>
      <w:r>
        <w:rPr>
          <w:rFonts w:ascii="Times New Roman" w:hAnsi="Times New Roman" w:cs="Times New Roman"/>
          <w:i/>
          <w:sz w:val="24"/>
          <w:szCs w:val="24"/>
        </w:rPr>
        <w:t>ab initio</w:t>
      </w:r>
      <w:r>
        <w:rPr>
          <w:rFonts w:ascii="Times New Roman" w:hAnsi="Times New Roman" w:cs="Times New Roman"/>
          <w:sz w:val="24"/>
          <w:szCs w:val="24"/>
        </w:rPr>
        <w:t xml:space="preserve">.  </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the House of Lords in </w:t>
      </w:r>
      <w:r>
        <w:rPr>
          <w:rFonts w:ascii="Times New Roman" w:hAnsi="Times New Roman" w:cs="Times New Roman"/>
          <w:i/>
          <w:sz w:val="24"/>
          <w:szCs w:val="24"/>
        </w:rPr>
        <w:t xml:space="preserve">Hain SS Co v Tate &amp; Lyle Ltd </w:t>
      </w:r>
      <w:r>
        <w:rPr>
          <w:rFonts w:ascii="Times New Roman" w:hAnsi="Times New Roman" w:cs="Times New Roman"/>
          <w:sz w:val="24"/>
          <w:szCs w:val="24"/>
        </w:rPr>
        <w:t>held that the doctrine was based on the doctrine of discharge of the contract by breach.  As a consequence, the deviation could be waived or the contract affirmed.  Lord Wright invoked the ‘fundamental breach’ doctrine (p.177-178).  Similarly, Lord Atkin stated as follows at p.173:</w:t>
      </w:r>
    </w:p>
    <w:p w:rsidR="00CB3CED" w:rsidRPr="008D4B5B" w:rsidRDefault="00CB3CED" w:rsidP="00CB3CED">
      <w:pPr>
        <w:pStyle w:val="ListParagraph"/>
        <w:rPr>
          <w:rFonts w:ascii="Times New Roman" w:hAnsi="Times New Roman" w:cs="Times New Roman"/>
          <w:sz w:val="24"/>
          <w:szCs w:val="24"/>
        </w:rPr>
      </w:pPr>
    </w:p>
    <w:p w:rsidR="00CB3CED" w:rsidRPr="008D4B5B" w:rsidRDefault="00CB3CED" w:rsidP="00CB3CED">
      <w:pPr>
        <w:pStyle w:val="ListParagraph"/>
        <w:spacing w:line="240" w:lineRule="auto"/>
        <w:ind w:left="2160"/>
        <w:jc w:val="both"/>
        <w:rPr>
          <w:rFonts w:ascii="Times New Roman" w:hAnsi="Times New Roman" w:cs="Times New Roman"/>
          <w:sz w:val="20"/>
          <w:szCs w:val="20"/>
        </w:rPr>
      </w:pPr>
      <w:r w:rsidRPr="008D4B5B">
        <w:rPr>
          <w:rFonts w:ascii="Times New Roman" w:hAnsi="Times New Roman" w:cs="Times New Roman"/>
          <w:sz w:val="20"/>
          <w:szCs w:val="20"/>
        </w:rPr>
        <w:t xml:space="preserve">“My Lords, the effect of a deviation upon a contract of carriage by sea has been stated in a variety of cases but not in uniform language. Everyone is agreed that it is a serious matter. Occasionally language has been used which suggests that the occurrence of a deviation automatically displaces the contract, as by the now accepted doctrine does an event which "frustrates" a contract. In other cases, where the effect of deviation upon the exceptions in the contract had to be considered, language is used which Sir Robert Aske argued shows that the sole effect is as it were to expunge the exceptions clause as no longer applying to a voyage which from the beginning of the deviation has ceased to be the contract voyage. I venture to think that the true view is that the departure from the voyage contracted to be made is a breach by the shipowner of his contract, but a breach of such a serious character that however slight the deviation the other party to the contract is entitled to treat it as </w:t>
      </w:r>
      <w:r w:rsidRPr="008D4B5B">
        <w:rPr>
          <w:rFonts w:ascii="Times New Roman" w:hAnsi="Times New Roman" w:cs="Times New Roman"/>
          <w:sz w:val="20"/>
          <w:szCs w:val="20"/>
        </w:rPr>
        <w:lastRenderedPageBreak/>
        <w:t xml:space="preserve">going to the root of the contract and to declare himself as no longer bound by any of its terms.” </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difficulty with the explanation in </w:t>
      </w:r>
      <w:r>
        <w:rPr>
          <w:rFonts w:ascii="Times New Roman" w:hAnsi="Times New Roman" w:cs="Times New Roman"/>
          <w:i/>
          <w:sz w:val="24"/>
          <w:szCs w:val="24"/>
        </w:rPr>
        <w:t xml:space="preserve">Hain’s </w:t>
      </w:r>
      <w:r>
        <w:rPr>
          <w:rFonts w:ascii="Times New Roman" w:hAnsi="Times New Roman" w:cs="Times New Roman"/>
          <w:sz w:val="24"/>
          <w:szCs w:val="24"/>
        </w:rPr>
        <w:t xml:space="preserve">case is that, following </w:t>
      </w:r>
      <w:r>
        <w:rPr>
          <w:rFonts w:ascii="Times New Roman" w:hAnsi="Times New Roman" w:cs="Times New Roman"/>
          <w:i/>
          <w:sz w:val="24"/>
          <w:szCs w:val="24"/>
        </w:rPr>
        <w:t xml:space="preserve">Photo Production Ltd v Securicor Transport Ltd </w:t>
      </w:r>
      <w:r>
        <w:rPr>
          <w:rFonts w:ascii="Times New Roman" w:hAnsi="Times New Roman" w:cs="Times New Roman"/>
          <w:sz w:val="24"/>
          <w:szCs w:val="24"/>
        </w:rPr>
        <w:t xml:space="preserve">[1980] AC 287, there is no rule of law of ‘fundamental breach’; a contract is only terminated for breach when the innocent party knows of the breach and elects to do so.  The charterer in </w:t>
      </w:r>
      <w:r>
        <w:rPr>
          <w:rFonts w:ascii="Times New Roman" w:hAnsi="Times New Roman" w:cs="Times New Roman"/>
          <w:i/>
          <w:sz w:val="24"/>
          <w:szCs w:val="24"/>
        </w:rPr>
        <w:t>Hain</w:t>
      </w:r>
      <w:r>
        <w:rPr>
          <w:rFonts w:ascii="Times New Roman" w:hAnsi="Times New Roman" w:cs="Times New Roman"/>
          <w:sz w:val="24"/>
          <w:szCs w:val="24"/>
        </w:rPr>
        <w:t xml:space="preserve">’s case did know about the deviation when it occurred so the House of Lords did not need to address the point.  However, in most cases the charterer is unlikely to discover the deviation until much later.  Discharge of the contract at that point would not have the effect of preventing the shipper from relying on exclusion clauses or on </w:t>
      </w:r>
      <w:r w:rsidRPr="00741F0B">
        <w:rPr>
          <w:rFonts w:ascii="Times New Roman" w:hAnsi="Times New Roman" w:cs="Times New Roman"/>
          <w:sz w:val="24"/>
          <w:szCs w:val="24"/>
        </w:rPr>
        <w:t>Art IV r. 2(a)</w:t>
      </w:r>
      <w:r>
        <w:rPr>
          <w:rFonts w:ascii="Times New Roman" w:hAnsi="Times New Roman" w:cs="Times New Roman"/>
          <w:sz w:val="24"/>
          <w:szCs w:val="24"/>
        </w:rPr>
        <w:t xml:space="preserve"> of the Hague/Hague Visby Rules with regard to events that occurred after the commencement of the deviation but prior to the charterer’s knowledge and election.</w:t>
      </w:r>
    </w:p>
    <w:p w:rsidR="00CB3CED" w:rsidRPr="003455FB"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Lord Wilberforce suggested in </w:t>
      </w:r>
      <w:r>
        <w:rPr>
          <w:rFonts w:ascii="Times New Roman" w:hAnsi="Times New Roman" w:cs="Times New Roman"/>
          <w:i/>
          <w:sz w:val="24"/>
          <w:szCs w:val="24"/>
        </w:rPr>
        <w:t xml:space="preserve">Photo Production </w:t>
      </w:r>
      <w:r>
        <w:rPr>
          <w:rFonts w:ascii="Times New Roman" w:hAnsi="Times New Roman" w:cs="Times New Roman"/>
          <w:sz w:val="24"/>
          <w:szCs w:val="24"/>
        </w:rPr>
        <w:t>that it may be preferable for the deviation cases to “</w:t>
      </w:r>
      <w:r>
        <w:rPr>
          <w:rFonts w:ascii="Times New Roman" w:hAnsi="Times New Roman" w:cs="Times New Roman"/>
          <w:i/>
          <w:sz w:val="24"/>
          <w:szCs w:val="24"/>
        </w:rPr>
        <w:t>be considered as a body of authority sui generis with special rules derived from historic and commercial reasons</w:t>
      </w:r>
      <w:r>
        <w:rPr>
          <w:rFonts w:ascii="Times New Roman" w:hAnsi="Times New Roman" w:cs="Times New Roman"/>
          <w:sz w:val="24"/>
          <w:szCs w:val="24"/>
        </w:rPr>
        <w:t>” (at p.845).</w:t>
      </w:r>
    </w:p>
    <w:p w:rsidR="00CB3CED" w:rsidRPr="00EC252F"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Court of Appeal addressed the point in 1988 in </w:t>
      </w:r>
      <w:r>
        <w:rPr>
          <w:rFonts w:ascii="Times New Roman" w:hAnsi="Times New Roman" w:cs="Times New Roman"/>
          <w:i/>
          <w:sz w:val="24"/>
          <w:szCs w:val="24"/>
        </w:rPr>
        <w:t xml:space="preserve">State Trading Corp of India v M Golodetz Ltd </w:t>
      </w:r>
      <w:r>
        <w:rPr>
          <w:rFonts w:ascii="Times New Roman" w:hAnsi="Times New Roman" w:cs="Times New Roman"/>
          <w:sz w:val="24"/>
          <w:szCs w:val="24"/>
        </w:rPr>
        <w:t xml:space="preserve">[1989] 2 Lloyd’s Rep 277.  That case did not relate to shipping, but it was argued by one of the parties that the deviation cases showed that there was a special category of case where a breach of condition terminated the contract automatically.  This argument was rejected, and Lloyd LJ noted that the House of Lords in </w:t>
      </w:r>
      <w:r>
        <w:rPr>
          <w:rFonts w:ascii="Times New Roman" w:hAnsi="Times New Roman" w:cs="Times New Roman"/>
          <w:i/>
          <w:sz w:val="24"/>
          <w:szCs w:val="24"/>
        </w:rPr>
        <w:t xml:space="preserve">Hain’s </w:t>
      </w:r>
      <w:r>
        <w:rPr>
          <w:rFonts w:ascii="Times New Roman" w:hAnsi="Times New Roman" w:cs="Times New Roman"/>
          <w:sz w:val="24"/>
          <w:szCs w:val="24"/>
        </w:rPr>
        <w:t>case “</w:t>
      </w:r>
      <w:r>
        <w:rPr>
          <w:rFonts w:ascii="Times New Roman" w:hAnsi="Times New Roman" w:cs="Times New Roman"/>
          <w:i/>
          <w:sz w:val="24"/>
          <w:szCs w:val="24"/>
        </w:rPr>
        <w:t>regarded itself as applying the ordinary law of contract, and not a rule applicable only to deviation cases</w:t>
      </w:r>
      <w:r>
        <w:rPr>
          <w:rFonts w:ascii="Times New Roman" w:hAnsi="Times New Roman" w:cs="Times New Roman"/>
          <w:sz w:val="24"/>
          <w:szCs w:val="24"/>
        </w:rPr>
        <w:t>” (at p.288).  Nonetheless, Kerr LJ suggested at p.287 that deviation in carriage by sea and the effects of a breach of warranty in insurance law, where automatic termination does apply, could be taken out of the general law.</w:t>
      </w:r>
    </w:p>
    <w:p w:rsidR="00CB3CED" w:rsidRPr="00EC252F"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recently, in </w:t>
      </w:r>
      <w:r>
        <w:rPr>
          <w:rFonts w:ascii="Times New Roman" w:hAnsi="Times New Roman" w:cs="Times New Roman"/>
          <w:i/>
          <w:sz w:val="24"/>
          <w:szCs w:val="24"/>
        </w:rPr>
        <w:t xml:space="preserve">The Antares </w:t>
      </w:r>
      <w:r>
        <w:rPr>
          <w:rFonts w:ascii="Times New Roman" w:hAnsi="Times New Roman" w:cs="Times New Roman"/>
          <w:sz w:val="24"/>
          <w:szCs w:val="24"/>
        </w:rPr>
        <w:t>[1987] 1 Lloyd’s Rep 424 – a case concerning goods wrongfully stowed on deck – Lloyd LJ as he then was stated that he would “</w:t>
      </w:r>
      <w:r>
        <w:rPr>
          <w:rFonts w:ascii="Times New Roman" w:hAnsi="Times New Roman" w:cs="Times New Roman"/>
          <w:i/>
          <w:sz w:val="24"/>
          <w:szCs w:val="24"/>
        </w:rPr>
        <w:t>favour the view that [the deviation cases] should now be assimilated into the general law of contract</w:t>
      </w:r>
      <w:r>
        <w:rPr>
          <w:rFonts w:ascii="Times New Roman" w:hAnsi="Times New Roman" w:cs="Times New Roman"/>
          <w:sz w:val="24"/>
          <w:szCs w:val="24"/>
        </w:rPr>
        <w:t xml:space="preserve">” (at p.430).  Longmore LJ expressed </w:t>
      </w:r>
      <w:r>
        <w:rPr>
          <w:rFonts w:ascii="Times New Roman" w:hAnsi="Times New Roman" w:cs="Times New Roman"/>
          <w:sz w:val="24"/>
          <w:szCs w:val="24"/>
        </w:rPr>
        <w:lastRenderedPageBreak/>
        <w:t xml:space="preserve">agreement with this view in </w:t>
      </w:r>
      <w:r>
        <w:rPr>
          <w:rFonts w:ascii="Times New Roman" w:hAnsi="Times New Roman" w:cs="Times New Roman"/>
          <w:i/>
          <w:sz w:val="24"/>
          <w:szCs w:val="24"/>
        </w:rPr>
        <w:t xml:space="preserve">The Kapitan Petko Voivoda </w:t>
      </w:r>
      <w:r>
        <w:rPr>
          <w:rFonts w:ascii="Times New Roman" w:hAnsi="Times New Roman" w:cs="Times New Roman"/>
          <w:sz w:val="24"/>
          <w:szCs w:val="24"/>
        </w:rPr>
        <w:t>[2003] 2 Lloyd’s Rep 1 at para 14.</w:t>
      </w:r>
    </w:p>
    <w:p w:rsidR="00CB3CED" w:rsidRPr="0053450A" w:rsidRDefault="00CB3CED" w:rsidP="00CB3CED">
      <w:pPr>
        <w:pStyle w:val="ListParagraph"/>
        <w:rPr>
          <w:rFonts w:ascii="Times New Roman" w:hAnsi="Times New Roman" w:cs="Times New Roman"/>
          <w:i/>
          <w:sz w:val="24"/>
          <w:szCs w:val="24"/>
        </w:rPr>
      </w:pPr>
    </w:p>
    <w:p w:rsidR="00CB3CED" w:rsidRDefault="00CB3CED" w:rsidP="00CB3CED">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Carver on Bills of Lading </w:t>
      </w:r>
      <w:r>
        <w:rPr>
          <w:rFonts w:ascii="Times New Roman" w:hAnsi="Times New Roman" w:cs="Times New Roman"/>
          <w:sz w:val="24"/>
          <w:szCs w:val="24"/>
        </w:rPr>
        <w:t>(3</w:t>
      </w:r>
      <w:r w:rsidRPr="0053450A">
        <w:rPr>
          <w:rFonts w:ascii="Times New Roman" w:hAnsi="Times New Roman" w:cs="Times New Roman"/>
          <w:sz w:val="24"/>
          <w:szCs w:val="24"/>
          <w:vertAlign w:val="superscript"/>
        </w:rPr>
        <w:t>rd</w:t>
      </w:r>
      <w:r>
        <w:rPr>
          <w:rFonts w:ascii="Times New Roman" w:hAnsi="Times New Roman" w:cs="Times New Roman"/>
          <w:sz w:val="24"/>
          <w:szCs w:val="24"/>
        </w:rPr>
        <w:t xml:space="preserve"> Ed.) suggests at para 9-058 that “</w:t>
      </w:r>
      <w:r>
        <w:rPr>
          <w:rFonts w:ascii="Times New Roman" w:hAnsi="Times New Roman" w:cs="Times New Roman"/>
          <w:i/>
          <w:sz w:val="24"/>
          <w:szCs w:val="24"/>
        </w:rPr>
        <w:t xml:space="preserve">the whole doctrine may not survive a full reconsideration by the Supreme Court of the United Kingdom or other final tribunal elsewhere”.  </w:t>
      </w:r>
    </w:p>
    <w:p w:rsidR="00CB3CED" w:rsidRPr="00575E9F" w:rsidRDefault="00CB3CED" w:rsidP="00CB3CED">
      <w:pPr>
        <w:pStyle w:val="ListParagraph"/>
        <w:rPr>
          <w:rFonts w:ascii="Times New Roman" w:hAnsi="Times New Roman" w:cs="Times New Roman"/>
          <w:sz w:val="24"/>
          <w:szCs w:val="24"/>
        </w:rPr>
      </w:pPr>
    </w:p>
    <w:p w:rsidR="00CB3CED" w:rsidRPr="00575E9F"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upshot of this uncertainty is that a charterer would be well advised to argue that deviation is a </w:t>
      </w:r>
      <w:r>
        <w:rPr>
          <w:rFonts w:ascii="Times New Roman" w:hAnsi="Times New Roman" w:cs="Times New Roman"/>
          <w:i/>
          <w:sz w:val="24"/>
          <w:szCs w:val="24"/>
        </w:rPr>
        <w:t xml:space="preserve">sui generis </w:t>
      </w:r>
      <w:r>
        <w:rPr>
          <w:rFonts w:ascii="Times New Roman" w:hAnsi="Times New Roman" w:cs="Times New Roman"/>
          <w:sz w:val="24"/>
          <w:szCs w:val="24"/>
        </w:rPr>
        <w:t xml:space="preserve">doctrine which displaces the contract from the moment of deviation.  A shipper, on the other hand, will want to argue that any discharge of the contract occurs only upon the election of the charterer, and applies only prospectively.  </w:t>
      </w:r>
    </w:p>
    <w:p w:rsidR="00CB3CED" w:rsidRPr="00575E9F" w:rsidRDefault="00CB3CED" w:rsidP="00CB3CED">
      <w:pPr>
        <w:spacing w:line="360" w:lineRule="auto"/>
        <w:jc w:val="both"/>
        <w:rPr>
          <w:rFonts w:ascii="Times New Roman" w:hAnsi="Times New Roman" w:cs="Times New Roman"/>
          <w:b/>
          <w:sz w:val="24"/>
          <w:szCs w:val="24"/>
        </w:rPr>
      </w:pPr>
      <w:r>
        <w:rPr>
          <w:rFonts w:ascii="Times New Roman" w:hAnsi="Times New Roman" w:cs="Times New Roman"/>
          <w:b/>
          <w:sz w:val="24"/>
          <w:szCs w:val="24"/>
        </w:rPr>
        <w:t>Scope of deviation</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deviation is a departure from the usual or agreed route for a voyage.  A negligent departure from the usual route is generally not considered to be deviation, but rather negligent navigation within the scope of </w:t>
      </w:r>
      <w:r w:rsidRPr="00741F0B">
        <w:rPr>
          <w:rFonts w:ascii="Times New Roman" w:hAnsi="Times New Roman" w:cs="Times New Roman"/>
          <w:sz w:val="24"/>
          <w:szCs w:val="24"/>
        </w:rPr>
        <w:t>Art IV r. 2(a) of the Hague/Hague Visby Rules</w:t>
      </w:r>
      <w:r>
        <w:rPr>
          <w:rFonts w:ascii="Times New Roman" w:hAnsi="Times New Roman" w:cs="Times New Roman"/>
          <w:sz w:val="24"/>
          <w:szCs w:val="24"/>
        </w:rPr>
        <w:t>. For example:</w:t>
      </w:r>
    </w:p>
    <w:p w:rsidR="00CB3CED" w:rsidRPr="001D1290"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Rio Tinto Co Ltd v Seed Shipping Co Ltd </w:t>
      </w:r>
      <w:r>
        <w:rPr>
          <w:rFonts w:ascii="Times New Roman" w:hAnsi="Times New Roman" w:cs="Times New Roman"/>
          <w:sz w:val="24"/>
          <w:szCs w:val="24"/>
        </w:rPr>
        <w:t>(1926) Ll. L. Rep. 316 a ship set a course SSE instead of SSW out of Clyde and hit a rock.  The court found that the master “</w:t>
      </w:r>
      <w:r w:rsidRPr="008D4B5B">
        <w:rPr>
          <w:rFonts w:ascii="Times New Roman" w:hAnsi="Times New Roman" w:cs="Times New Roman"/>
          <w:i/>
          <w:sz w:val="24"/>
          <w:szCs w:val="24"/>
        </w:rPr>
        <w:t>was not himself</w:t>
      </w:r>
      <w:r>
        <w:rPr>
          <w:rFonts w:ascii="Times New Roman" w:hAnsi="Times New Roman" w:cs="Times New Roman"/>
          <w:sz w:val="24"/>
          <w:szCs w:val="24"/>
        </w:rPr>
        <w:t>” after a Christmas dinner of goose and plum pudding.  It was held that there was no deviation: the master “</w:t>
      </w:r>
      <w:r>
        <w:rPr>
          <w:rFonts w:ascii="Times New Roman" w:hAnsi="Times New Roman" w:cs="Times New Roman"/>
          <w:i/>
          <w:sz w:val="24"/>
          <w:szCs w:val="24"/>
        </w:rPr>
        <w:t>did not adopt another road…but he got himself into the ditch at the side of the road which he was intending to follow</w:t>
      </w:r>
      <w:r>
        <w:rPr>
          <w:rFonts w:ascii="Times New Roman" w:hAnsi="Times New Roman" w:cs="Times New Roman"/>
          <w:sz w:val="24"/>
          <w:szCs w:val="24"/>
        </w:rPr>
        <w:t>” (p.321).</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recently, in </w:t>
      </w:r>
      <w:r>
        <w:rPr>
          <w:rFonts w:ascii="Times New Roman" w:hAnsi="Times New Roman" w:cs="Times New Roman"/>
          <w:i/>
          <w:sz w:val="24"/>
          <w:szCs w:val="24"/>
        </w:rPr>
        <w:t xml:space="preserve">The Isla Fernandina </w:t>
      </w:r>
      <w:r w:rsidRPr="00D86AF1">
        <w:rPr>
          <w:rFonts w:ascii="Times New Roman" w:hAnsi="Times New Roman" w:cs="Times New Roman"/>
          <w:sz w:val="24"/>
          <w:szCs w:val="24"/>
        </w:rPr>
        <w:t>[2000] 2 Lloyd's Rep. 15</w:t>
      </w:r>
      <w:r>
        <w:rPr>
          <w:rFonts w:ascii="Times New Roman" w:hAnsi="Times New Roman" w:cs="Times New Roman"/>
          <w:sz w:val="24"/>
          <w:szCs w:val="24"/>
        </w:rPr>
        <w:t>, a vessel carrying bananas ran aground on a sandbank after the third officer had mistaken his reference point.  Langley J rejected the suggestion that the incident resulted from deviation: the “</w:t>
      </w:r>
      <w:r>
        <w:rPr>
          <w:rFonts w:ascii="Times New Roman" w:hAnsi="Times New Roman" w:cs="Times New Roman"/>
          <w:i/>
          <w:sz w:val="24"/>
          <w:szCs w:val="24"/>
        </w:rPr>
        <w:t>navigation was negligent and was the only effective cause of the grounding</w:t>
      </w:r>
      <w:r>
        <w:rPr>
          <w:rFonts w:ascii="Times New Roman" w:hAnsi="Times New Roman" w:cs="Times New Roman"/>
          <w:sz w:val="24"/>
          <w:szCs w:val="24"/>
        </w:rPr>
        <w:t>” (p.33).</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Conversely, in </w:t>
      </w:r>
      <w:r>
        <w:rPr>
          <w:rFonts w:ascii="Times New Roman" w:hAnsi="Times New Roman" w:cs="Times New Roman"/>
          <w:i/>
          <w:sz w:val="24"/>
          <w:szCs w:val="24"/>
        </w:rPr>
        <w:t xml:space="preserve">Thiess Bros (Queensland) Pty Ltd v Australian SS Pty Ltd </w:t>
      </w:r>
      <w:r>
        <w:rPr>
          <w:rFonts w:ascii="Times New Roman" w:hAnsi="Times New Roman" w:cs="Times New Roman"/>
          <w:sz w:val="24"/>
          <w:szCs w:val="24"/>
        </w:rPr>
        <w:t>[1955] 1 Lloyd’s Rep 459,</w:t>
      </w:r>
      <w:r>
        <w:rPr>
          <w:rFonts w:ascii="Times New Roman" w:hAnsi="Times New Roman" w:cs="Times New Roman"/>
          <w:i/>
          <w:sz w:val="24"/>
          <w:szCs w:val="24"/>
        </w:rPr>
        <w:t xml:space="preserve"> </w:t>
      </w:r>
      <w:r>
        <w:rPr>
          <w:rFonts w:ascii="Times New Roman" w:hAnsi="Times New Roman" w:cs="Times New Roman"/>
          <w:sz w:val="24"/>
          <w:szCs w:val="24"/>
        </w:rPr>
        <w:t xml:space="preserve">a ship which departed from the normal route to </w:t>
      </w:r>
      <w:r>
        <w:rPr>
          <w:rFonts w:ascii="Times New Roman" w:hAnsi="Times New Roman" w:cs="Times New Roman"/>
          <w:sz w:val="24"/>
          <w:szCs w:val="24"/>
        </w:rPr>
        <w:lastRenderedPageBreak/>
        <w:t>load bunkers so that it would have the maximum possible aboard on termination of the charter was held to have deviated.</w:t>
      </w:r>
    </w:p>
    <w:p w:rsidR="00CB3CED" w:rsidRPr="001D1290"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Deliberate deviation is, however, permitted a</w:t>
      </w:r>
      <w:r w:rsidRPr="00E25E03">
        <w:rPr>
          <w:rFonts w:ascii="Times New Roman" w:hAnsi="Times New Roman" w:cs="Times New Roman"/>
          <w:sz w:val="24"/>
          <w:szCs w:val="24"/>
        </w:rPr>
        <w:t xml:space="preserve">t common law, where necessary to ensure the safety of the adventure (e.g. restowing cargo or offloading dangerous cargo) or to save life.  </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14"/>
        </w:numPr>
        <w:spacing w:line="360" w:lineRule="auto"/>
        <w:jc w:val="both"/>
        <w:rPr>
          <w:rFonts w:ascii="Times New Roman" w:hAnsi="Times New Roman" w:cs="Times New Roman"/>
          <w:sz w:val="24"/>
          <w:szCs w:val="24"/>
        </w:rPr>
      </w:pPr>
      <w:r w:rsidRPr="00E25E03">
        <w:rPr>
          <w:rFonts w:ascii="Times New Roman" w:hAnsi="Times New Roman" w:cs="Times New Roman"/>
          <w:sz w:val="24"/>
          <w:szCs w:val="24"/>
        </w:rPr>
        <w:t xml:space="preserve">Mellish LJ recognised in </w:t>
      </w:r>
      <w:r w:rsidRPr="00E25E03">
        <w:rPr>
          <w:rFonts w:ascii="Times New Roman" w:hAnsi="Times New Roman" w:cs="Times New Roman"/>
          <w:i/>
          <w:sz w:val="24"/>
          <w:szCs w:val="24"/>
        </w:rPr>
        <w:t xml:space="preserve">The Teutonia </w:t>
      </w:r>
      <w:r w:rsidRPr="00E25E03">
        <w:rPr>
          <w:rFonts w:ascii="Times New Roman" w:hAnsi="Times New Roman" w:cs="Times New Roman"/>
          <w:sz w:val="24"/>
          <w:szCs w:val="24"/>
        </w:rPr>
        <w:t xml:space="preserve">(1872) LR 4 PC 171 at </w:t>
      </w:r>
      <w:r>
        <w:rPr>
          <w:rFonts w:ascii="Times New Roman" w:hAnsi="Times New Roman" w:cs="Times New Roman"/>
          <w:sz w:val="24"/>
          <w:szCs w:val="24"/>
        </w:rPr>
        <w:t>p.</w:t>
      </w:r>
      <w:r w:rsidRPr="00E25E03">
        <w:rPr>
          <w:rFonts w:ascii="Times New Roman" w:hAnsi="Times New Roman" w:cs="Times New Roman"/>
          <w:sz w:val="24"/>
          <w:szCs w:val="24"/>
        </w:rPr>
        <w:t xml:space="preserve">179 that it </w:t>
      </w:r>
      <w:r w:rsidRPr="00E25E03">
        <w:rPr>
          <w:rFonts w:ascii="Times New Roman" w:hAnsi="Times New Roman" w:cs="Times New Roman"/>
          <w:i/>
          <w:sz w:val="24"/>
          <w:szCs w:val="24"/>
        </w:rPr>
        <w:t xml:space="preserve"> “seems obvious that, if a Master receives credible information that, if he continues in the direct course of his voyage, his Ship will be exposed to some imminent peril, as, for instance, that there are Pirates in his course, or Icebergs, or other dangers of navigation, he must be justified in pausing and deviating from the direct course, and taking any step which a prudent man would take for the purpose of avoiding the danger</w:t>
      </w:r>
      <w:r w:rsidRPr="00E25E03">
        <w:rPr>
          <w:rFonts w:ascii="Times New Roman" w:hAnsi="Times New Roman" w:cs="Times New Roman"/>
          <w:sz w:val="24"/>
          <w:szCs w:val="24"/>
        </w:rPr>
        <w:t xml:space="preserve">”. </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Pr="00C74775" w:rsidRDefault="00CB3CED" w:rsidP="00CB3CED">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issue arose recently in </w:t>
      </w:r>
      <w:r>
        <w:rPr>
          <w:rFonts w:ascii="Times New Roman" w:hAnsi="Times New Roman" w:cs="Times New Roman"/>
          <w:i/>
          <w:sz w:val="24"/>
          <w:szCs w:val="24"/>
        </w:rPr>
        <w:t>The Triton Lark</w:t>
      </w:r>
      <w:r>
        <w:rPr>
          <w:rFonts w:ascii="Times New Roman" w:hAnsi="Times New Roman" w:cs="Times New Roman"/>
          <w:sz w:val="24"/>
          <w:szCs w:val="24"/>
        </w:rPr>
        <w:t xml:space="preserve"> [2012] 1 CLC 1.  In that case, the disponent owners refused to proceed from Hamburg to China via the Gulf of Aden because of the risk of piracy.  Instead, the owners proceeded via the Cape of Good Hope.  Teare J upheld the arbitrators’ decision that this constituted neither a deviation nor a failure to prosecute the voyage with due dispatch.</w:t>
      </w:r>
      <w:r w:rsidRPr="00E25E03">
        <w:rPr>
          <w:rFonts w:ascii="Times New Roman" w:hAnsi="Times New Roman" w:cs="Times New Roman"/>
          <w:sz w:val="24"/>
          <w:szCs w:val="24"/>
        </w:rPr>
        <w:t xml:space="preserve"> </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Pr="00C74775" w:rsidRDefault="00CB3CED" w:rsidP="00CB3CED">
      <w:pPr>
        <w:pStyle w:val="ListParagraph"/>
        <w:numPr>
          <w:ilvl w:val="0"/>
          <w:numId w:val="14"/>
        </w:numPr>
        <w:spacing w:line="360" w:lineRule="auto"/>
        <w:jc w:val="both"/>
        <w:rPr>
          <w:rFonts w:ascii="Times New Roman" w:hAnsi="Times New Roman" w:cs="Times New Roman"/>
          <w:sz w:val="24"/>
          <w:szCs w:val="24"/>
        </w:rPr>
      </w:pPr>
      <w:r w:rsidRPr="00E25E03">
        <w:rPr>
          <w:rFonts w:ascii="Times New Roman" w:hAnsi="Times New Roman" w:cs="Times New Roman"/>
          <w:sz w:val="24"/>
          <w:szCs w:val="24"/>
        </w:rPr>
        <w:t xml:space="preserve">This exception applies even where the need to deviate arises from unseaworthiness: </w:t>
      </w:r>
      <w:r w:rsidRPr="00E25E03">
        <w:rPr>
          <w:rFonts w:ascii="Times New Roman" w:hAnsi="Times New Roman" w:cs="Times New Roman"/>
          <w:i/>
          <w:sz w:val="24"/>
          <w:szCs w:val="24"/>
        </w:rPr>
        <w:t xml:space="preserve">Kish v Taylor </w:t>
      </w:r>
      <w:r w:rsidRPr="00E25E03">
        <w:rPr>
          <w:rFonts w:ascii="Times New Roman" w:hAnsi="Times New Roman" w:cs="Times New Roman"/>
          <w:sz w:val="24"/>
          <w:szCs w:val="24"/>
        </w:rPr>
        <w:t xml:space="preserve">[1912] AC 604; </w:t>
      </w:r>
      <w:r w:rsidRPr="00E25E03">
        <w:rPr>
          <w:rFonts w:ascii="Times New Roman" w:hAnsi="Times New Roman" w:cs="Times New Roman"/>
          <w:i/>
          <w:sz w:val="24"/>
          <w:szCs w:val="24"/>
        </w:rPr>
        <w:t xml:space="preserve">The Devon </w:t>
      </w:r>
      <w:r w:rsidRPr="00E25E03">
        <w:rPr>
          <w:rFonts w:ascii="Times New Roman" w:hAnsi="Times New Roman" w:cs="Times New Roman"/>
          <w:sz w:val="24"/>
          <w:szCs w:val="24"/>
        </w:rPr>
        <w:t>[2012] EWHC 3747 (Comm) at para 57.</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Further, under Article IV.4 of the Hague and Hague-Visby Rules, deviation is also permitted to protect property (even if not related to the adventure).  This provision further permits “</w:t>
      </w:r>
      <w:r>
        <w:rPr>
          <w:rFonts w:ascii="Times New Roman" w:hAnsi="Times New Roman" w:cs="Times New Roman"/>
          <w:i/>
          <w:sz w:val="24"/>
          <w:szCs w:val="24"/>
        </w:rPr>
        <w:t>any reasonable deviation</w:t>
      </w:r>
      <w:r>
        <w:rPr>
          <w:rFonts w:ascii="Times New Roman" w:hAnsi="Times New Roman" w:cs="Times New Roman"/>
          <w:sz w:val="24"/>
          <w:szCs w:val="24"/>
        </w:rPr>
        <w:t xml:space="preserve">”.  </w:t>
      </w:r>
    </w:p>
    <w:p w:rsidR="00CB3CED" w:rsidRDefault="00CB3CED" w:rsidP="00CB3CED">
      <w:pPr>
        <w:pStyle w:val="ListParagraph"/>
        <w:spacing w:line="360" w:lineRule="auto"/>
        <w:jc w:val="both"/>
        <w:rPr>
          <w:rFonts w:ascii="Times New Roman" w:hAnsi="Times New Roman" w:cs="Times New Roman"/>
          <w:sz w:val="24"/>
          <w:szCs w:val="24"/>
        </w:rPr>
      </w:pPr>
    </w:p>
    <w:p w:rsidR="00CB3CED" w:rsidRPr="00575E9F"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These exceptions can result in practical problems.  For example, should a deviation be found to exist if the master reasonably changes course to avoid bad weather but then forgets to change back?</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There is also some basis to suggest that deviation extends beyond geographic deviation.</w:t>
      </w:r>
    </w:p>
    <w:p w:rsidR="00CB3CED" w:rsidRPr="002A4D01" w:rsidRDefault="00CB3CED" w:rsidP="00CB3CED">
      <w:pPr>
        <w:pStyle w:val="ListParagraph"/>
        <w:rPr>
          <w:rFonts w:ascii="Times New Roman" w:hAnsi="Times New Roman" w:cs="Times New Roman"/>
          <w:sz w:val="24"/>
          <w:szCs w:val="24"/>
        </w:rPr>
      </w:pPr>
    </w:p>
    <w:p w:rsidR="00CB3CED" w:rsidRPr="002A4D01" w:rsidRDefault="00CB3CED" w:rsidP="00CB3CED">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Scaramanga v Stamp </w:t>
      </w:r>
      <w:r>
        <w:rPr>
          <w:rFonts w:ascii="Times New Roman" w:hAnsi="Times New Roman" w:cs="Times New Roman"/>
          <w:sz w:val="24"/>
          <w:szCs w:val="24"/>
        </w:rPr>
        <w:t>(1880) 5 CPD 295 at p.299, it was stated by Cockburn CJ that taking a ship in tow “</w:t>
      </w:r>
      <w:r>
        <w:rPr>
          <w:rFonts w:ascii="Times New Roman" w:hAnsi="Times New Roman" w:cs="Times New Roman"/>
          <w:i/>
          <w:sz w:val="24"/>
          <w:szCs w:val="24"/>
        </w:rPr>
        <w:t>has been held to be equivalent to a deviation, and rightly so, seeing that the effect…is necessarily to retard the progress of the towing vessel, and thereby to prolong the voyage</w:t>
      </w:r>
      <w:r>
        <w:rPr>
          <w:rFonts w:ascii="Times New Roman" w:hAnsi="Times New Roman" w:cs="Times New Roman"/>
          <w:sz w:val="24"/>
          <w:szCs w:val="24"/>
        </w:rPr>
        <w:t xml:space="preserve">”.  Similarly, in </w:t>
      </w:r>
      <w:r>
        <w:rPr>
          <w:rFonts w:ascii="Times New Roman" w:hAnsi="Times New Roman" w:cs="Times New Roman"/>
          <w:i/>
          <w:sz w:val="24"/>
          <w:szCs w:val="24"/>
        </w:rPr>
        <w:t xml:space="preserve">Brandt v Liverpool SN Co </w:t>
      </w:r>
      <w:r>
        <w:rPr>
          <w:rFonts w:ascii="Times New Roman" w:hAnsi="Times New Roman" w:cs="Times New Roman"/>
          <w:sz w:val="24"/>
          <w:szCs w:val="24"/>
        </w:rPr>
        <w:t>[1924] 1 KB 575, Scrutton LJ suggested that there was “</w:t>
      </w:r>
      <w:r>
        <w:rPr>
          <w:rFonts w:ascii="Times New Roman" w:hAnsi="Times New Roman" w:cs="Times New Roman"/>
          <w:i/>
          <w:sz w:val="24"/>
          <w:szCs w:val="24"/>
        </w:rPr>
        <w:t>sufficient delay to amount to a deviation</w:t>
      </w:r>
      <w:r>
        <w:rPr>
          <w:rFonts w:ascii="Times New Roman" w:hAnsi="Times New Roman" w:cs="Times New Roman"/>
          <w:sz w:val="24"/>
          <w:szCs w:val="24"/>
        </w:rPr>
        <w:t>” (p.597).</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has been suggested that deviation might also extend to unauthorised carriage of the goods on deck.  As </w:t>
      </w:r>
      <w:r>
        <w:rPr>
          <w:rFonts w:ascii="Times New Roman" w:hAnsi="Times New Roman" w:cs="Times New Roman"/>
          <w:i/>
          <w:sz w:val="24"/>
          <w:szCs w:val="24"/>
        </w:rPr>
        <w:t xml:space="preserve">Carver on Bills of Lading </w:t>
      </w:r>
      <w:r>
        <w:rPr>
          <w:rFonts w:ascii="Times New Roman" w:hAnsi="Times New Roman" w:cs="Times New Roman"/>
          <w:sz w:val="24"/>
          <w:szCs w:val="24"/>
        </w:rPr>
        <w:t>(3</w:t>
      </w:r>
      <w:r w:rsidRPr="00427203">
        <w:rPr>
          <w:rFonts w:ascii="Times New Roman" w:hAnsi="Times New Roman" w:cs="Times New Roman"/>
          <w:sz w:val="24"/>
          <w:szCs w:val="24"/>
          <w:vertAlign w:val="superscript"/>
        </w:rPr>
        <w:t>rd</w:t>
      </w:r>
      <w:r>
        <w:rPr>
          <w:rFonts w:ascii="Times New Roman" w:hAnsi="Times New Roman" w:cs="Times New Roman"/>
          <w:sz w:val="24"/>
          <w:szCs w:val="24"/>
        </w:rPr>
        <w:t xml:space="preserve"> Ed.) notes at para 9-056, “</w:t>
      </w:r>
      <w:r>
        <w:rPr>
          <w:rFonts w:ascii="Times New Roman" w:hAnsi="Times New Roman" w:cs="Times New Roman"/>
          <w:i/>
          <w:sz w:val="24"/>
          <w:szCs w:val="24"/>
        </w:rPr>
        <w:t>In a sense these situations actually provide a stronger case than geographical deviation for applying the doctrine, since the goods are more likely to be exposed to different risks from those which might be contemplated</w:t>
      </w:r>
      <w:r>
        <w:rPr>
          <w:rFonts w:ascii="Times New Roman" w:hAnsi="Times New Roman" w:cs="Times New Roman"/>
          <w:sz w:val="24"/>
          <w:szCs w:val="24"/>
        </w:rPr>
        <w:t>”.</w:t>
      </w:r>
      <w:r>
        <w:rPr>
          <w:rFonts w:ascii="Times New Roman" w:hAnsi="Times New Roman" w:cs="Times New Roman"/>
          <w:i/>
          <w:sz w:val="24"/>
          <w:szCs w:val="24"/>
        </w:rPr>
        <w:t xml:space="preserve"> </w:t>
      </w:r>
    </w:p>
    <w:p w:rsidR="00CB3CED" w:rsidRPr="002A4D01"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Whether a modern court would accept such additions to the ‘core’ geographic deviation may well turn on its view as to the consequences.  If deviation is a </w:t>
      </w:r>
      <w:r>
        <w:rPr>
          <w:rFonts w:ascii="Times New Roman" w:hAnsi="Times New Roman" w:cs="Times New Roman"/>
          <w:i/>
          <w:sz w:val="24"/>
          <w:szCs w:val="24"/>
        </w:rPr>
        <w:t xml:space="preserve">sui generis </w:t>
      </w:r>
      <w:r>
        <w:rPr>
          <w:rFonts w:ascii="Times New Roman" w:hAnsi="Times New Roman" w:cs="Times New Roman"/>
          <w:sz w:val="24"/>
          <w:szCs w:val="24"/>
        </w:rPr>
        <w:t>category, which displaces the contract as from the moment of deviation, the courts are unlikely to broaden the scope of that doctrine.  If, however, deviation is assimilated into the general law of termination for breach, a more generous approach to deviation might follow.</w:t>
      </w:r>
    </w:p>
    <w:p w:rsidR="00CB3CED" w:rsidRPr="00246C0F" w:rsidRDefault="00CB3CED" w:rsidP="00CB3CED">
      <w:pPr>
        <w:spacing w:line="360" w:lineRule="auto"/>
        <w:jc w:val="both"/>
        <w:rPr>
          <w:rFonts w:ascii="Times New Roman" w:hAnsi="Times New Roman" w:cs="Times New Roman"/>
          <w:b/>
          <w:sz w:val="24"/>
          <w:szCs w:val="24"/>
        </w:rPr>
      </w:pPr>
      <w:r>
        <w:rPr>
          <w:rFonts w:ascii="Times New Roman" w:hAnsi="Times New Roman" w:cs="Times New Roman"/>
          <w:b/>
          <w:sz w:val="24"/>
          <w:szCs w:val="24"/>
        </w:rPr>
        <w:t>Liberty clauses</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Courts are often asked to reconcile ‘liberty clauses’ in a bill of lading with the duty not to deviate.  Such clauses are often given a narrow interpretation.</w:t>
      </w:r>
    </w:p>
    <w:p w:rsidR="00CB3CED" w:rsidRDefault="00CB3CED" w:rsidP="00CB3CED">
      <w:pPr>
        <w:pStyle w:val="ListParagraph"/>
        <w:spacing w:line="360" w:lineRule="auto"/>
        <w:jc w:val="both"/>
        <w:rPr>
          <w:rFonts w:ascii="Times New Roman" w:hAnsi="Times New Roman" w:cs="Times New Roman"/>
          <w:sz w:val="24"/>
          <w:szCs w:val="24"/>
        </w:rPr>
      </w:pPr>
    </w:p>
    <w:p w:rsidR="00CB3CED" w:rsidRDefault="00CB3CED" w:rsidP="00CB3CED">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Lord Sumner explained in </w:t>
      </w:r>
      <w:r>
        <w:rPr>
          <w:rFonts w:ascii="Times New Roman" w:hAnsi="Times New Roman" w:cs="Times New Roman"/>
          <w:i/>
          <w:sz w:val="24"/>
          <w:szCs w:val="24"/>
        </w:rPr>
        <w:t xml:space="preserve">Frenkel v MacAndrews &amp; Co Ltd </w:t>
      </w:r>
      <w:r>
        <w:rPr>
          <w:rFonts w:ascii="Times New Roman" w:hAnsi="Times New Roman" w:cs="Times New Roman"/>
          <w:sz w:val="24"/>
          <w:szCs w:val="24"/>
        </w:rPr>
        <w:t>[1929] AC 545 at 562 that the “</w:t>
      </w:r>
      <w:r>
        <w:rPr>
          <w:rFonts w:ascii="Times New Roman" w:hAnsi="Times New Roman" w:cs="Times New Roman"/>
          <w:i/>
          <w:sz w:val="24"/>
          <w:szCs w:val="24"/>
        </w:rPr>
        <w:t>two parts of a bill of lading, the described voyage and the liberty to deviate, must be read together and reconciled, and…a liberty [to deviate], however generally worded, cannot frustrate, but must be subordinate to the described voyage</w:t>
      </w:r>
      <w:r>
        <w:rPr>
          <w:rFonts w:ascii="Times New Roman" w:hAnsi="Times New Roman" w:cs="Times New Roman"/>
          <w:sz w:val="24"/>
          <w:szCs w:val="24"/>
        </w:rPr>
        <w:t>”.</w:t>
      </w:r>
    </w:p>
    <w:p w:rsidR="00CB3CED" w:rsidRDefault="00CB3CED" w:rsidP="00CB3CED">
      <w:pPr>
        <w:pStyle w:val="ListParagraph"/>
        <w:spacing w:line="360" w:lineRule="auto"/>
        <w:ind w:left="1440"/>
        <w:jc w:val="both"/>
        <w:rPr>
          <w:rFonts w:ascii="Times New Roman" w:hAnsi="Times New Roman" w:cs="Times New Roman"/>
          <w:sz w:val="24"/>
          <w:szCs w:val="24"/>
        </w:rPr>
      </w:pPr>
    </w:p>
    <w:p w:rsidR="00CB3CED" w:rsidRDefault="00CB3CED" w:rsidP="00CB3CED">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r>
        <w:rPr>
          <w:rFonts w:ascii="Times New Roman" w:hAnsi="Times New Roman" w:cs="Times New Roman"/>
          <w:i/>
          <w:sz w:val="24"/>
          <w:szCs w:val="24"/>
        </w:rPr>
        <w:t xml:space="preserve">Glynn v Margetson &amp; Co </w:t>
      </w:r>
      <w:r>
        <w:rPr>
          <w:rFonts w:ascii="Times New Roman" w:hAnsi="Times New Roman" w:cs="Times New Roman"/>
          <w:sz w:val="24"/>
          <w:szCs w:val="24"/>
        </w:rPr>
        <w:t>[1893] AC 351 a bill of lading to ship oranges from Malaga to Liverpool gave “</w:t>
      </w:r>
      <w:r>
        <w:rPr>
          <w:rFonts w:ascii="Times New Roman" w:hAnsi="Times New Roman" w:cs="Times New Roman"/>
          <w:i/>
          <w:sz w:val="24"/>
          <w:szCs w:val="24"/>
        </w:rPr>
        <w:t>liberty to proceed to and stay at any port or ports in any rotation in the Mediterranean, Levant, Black Sea, Adriatic, or on the coasts of Africa, Spain, Portugal, France, Great Britain and Ireland, for the purpose of delivering coals, cargo or passengers, or for any other purpose whatsoever</w:t>
      </w:r>
      <w:r>
        <w:rPr>
          <w:rFonts w:ascii="Times New Roman" w:hAnsi="Times New Roman" w:cs="Times New Roman"/>
          <w:sz w:val="24"/>
          <w:szCs w:val="24"/>
        </w:rPr>
        <w:t>”.  This was held not to protect a carrier who had commenced the voyage by setting off to a port 350 miles up the Spanish coast in the opposite direction to Liverpool.</w:t>
      </w:r>
    </w:p>
    <w:p w:rsidR="00CB3CED" w:rsidRPr="008D27C6" w:rsidRDefault="00CB3CED" w:rsidP="00CB3CED">
      <w:pPr>
        <w:pStyle w:val="ListParagraph"/>
        <w:rPr>
          <w:rFonts w:ascii="Times New Roman" w:hAnsi="Times New Roman" w:cs="Times New Roman"/>
          <w:sz w:val="24"/>
          <w:szCs w:val="24"/>
        </w:rPr>
      </w:pPr>
    </w:p>
    <w:p w:rsidR="00CB3CED" w:rsidRDefault="00CB3CED" w:rsidP="00CB3CED">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It follows that these clauses do not provide much comfort for a carrier.</w:t>
      </w:r>
    </w:p>
    <w:p w:rsidR="00CB3CED" w:rsidRPr="00083648" w:rsidRDefault="00CB3CED" w:rsidP="00CB3CED">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Concluding thoughts</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law on deviation remains surprisingly unsettled.  Given the potentially drastic consequences, charterers are likely to continue to invoke the doctrine in a broad range of cases.  It will be interesting to see how the courts – and arbitration tribunals – respond in the coming years both in terms of the scope of the doctrine and the consequences where deviation is established.</w:t>
      </w:r>
    </w:p>
    <w:p w:rsidR="00CB3CED" w:rsidRPr="007F2BAE" w:rsidRDefault="00CB3CED" w:rsidP="00CB3CED">
      <w:pPr>
        <w:spacing w:line="360" w:lineRule="auto"/>
        <w:ind w:left="360"/>
        <w:jc w:val="both"/>
        <w:rPr>
          <w:rFonts w:ascii="Times New Roman" w:hAnsi="Times New Roman" w:cs="Times New Roman"/>
          <w:sz w:val="24"/>
          <w:szCs w:val="24"/>
        </w:rPr>
      </w:pPr>
    </w:p>
    <w:p w:rsidR="00CB3CED" w:rsidRPr="00472D5A" w:rsidRDefault="00CB3CED" w:rsidP="00CB3CED">
      <w:pPr>
        <w:spacing w:line="360" w:lineRule="auto"/>
        <w:jc w:val="both"/>
        <w:rPr>
          <w:rFonts w:ascii="Times New Roman" w:hAnsi="Times New Roman" w:cs="Times New Roman"/>
          <w:b/>
          <w:sz w:val="24"/>
          <w:szCs w:val="24"/>
          <w:u w:val="single"/>
        </w:rPr>
      </w:pPr>
      <w:r w:rsidRPr="00472D5A">
        <w:rPr>
          <w:rFonts w:ascii="Times New Roman" w:hAnsi="Times New Roman" w:cs="Times New Roman"/>
          <w:b/>
          <w:sz w:val="24"/>
          <w:szCs w:val="24"/>
          <w:u w:val="single"/>
        </w:rPr>
        <w:t>E. REASONABLE DESPATCH</w:t>
      </w:r>
    </w:p>
    <w:p w:rsidR="00CB3CED" w:rsidRDefault="00CB3CED" w:rsidP="008F7E25">
      <w:pPr>
        <w:pStyle w:val="ListParagraph"/>
        <w:numPr>
          <w:ilvl w:val="0"/>
          <w:numId w:val="5"/>
        </w:numPr>
        <w:spacing w:afterLines="200" w:line="360" w:lineRule="auto"/>
        <w:jc w:val="both"/>
        <w:rPr>
          <w:rFonts w:ascii="Times New Roman" w:hAnsi="Times New Roman" w:cs="Times New Roman"/>
          <w:sz w:val="24"/>
          <w:szCs w:val="24"/>
        </w:rPr>
      </w:pPr>
      <w:r w:rsidRPr="00F13420">
        <w:rPr>
          <w:rFonts w:ascii="Times New Roman" w:hAnsi="Times New Roman" w:cs="Times New Roman"/>
          <w:sz w:val="24"/>
          <w:szCs w:val="24"/>
        </w:rPr>
        <w:t xml:space="preserve">The implied duty of the carrier to proceed upon and complete the contractual voyage with all reasonable </w:t>
      </w:r>
      <w:r>
        <w:rPr>
          <w:rFonts w:ascii="Times New Roman" w:hAnsi="Times New Roman" w:cs="Times New Roman"/>
          <w:sz w:val="24"/>
          <w:szCs w:val="24"/>
        </w:rPr>
        <w:t>despatch</w:t>
      </w:r>
      <w:r w:rsidRPr="00F13420">
        <w:rPr>
          <w:rFonts w:ascii="Times New Roman" w:hAnsi="Times New Roman" w:cs="Times New Roman"/>
          <w:sz w:val="24"/>
          <w:szCs w:val="24"/>
        </w:rPr>
        <w:t xml:space="preserve"> has been recognised in a number of well known cases:</w:t>
      </w:r>
    </w:p>
    <w:p w:rsidR="00CB3CED" w:rsidRPr="00F13420" w:rsidRDefault="00CB3CED" w:rsidP="008F7E25">
      <w:pPr>
        <w:pStyle w:val="ListParagraph"/>
        <w:spacing w:afterLines="200" w:line="360" w:lineRule="auto"/>
        <w:jc w:val="both"/>
        <w:rPr>
          <w:rFonts w:ascii="Times New Roman" w:hAnsi="Times New Roman" w:cs="Times New Roman"/>
          <w:sz w:val="24"/>
          <w:szCs w:val="24"/>
        </w:rPr>
      </w:pPr>
    </w:p>
    <w:p w:rsidR="00CB3CED" w:rsidRDefault="00CB3CED" w:rsidP="008F7E25">
      <w:pPr>
        <w:pStyle w:val="ListParagraph"/>
        <w:numPr>
          <w:ilvl w:val="1"/>
          <w:numId w:val="8"/>
        </w:numPr>
        <w:spacing w:afterLines="200" w:line="360" w:lineRule="auto"/>
        <w:ind w:left="2138" w:hanging="709"/>
        <w:jc w:val="both"/>
        <w:rPr>
          <w:rFonts w:ascii="Times New Roman" w:hAnsi="Times New Roman" w:cs="Times New Roman"/>
          <w:sz w:val="24"/>
          <w:szCs w:val="24"/>
        </w:rPr>
      </w:pPr>
      <w:r w:rsidRPr="00F13420">
        <w:rPr>
          <w:rFonts w:ascii="Times New Roman" w:hAnsi="Times New Roman" w:cs="Times New Roman"/>
          <w:i/>
          <w:sz w:val="24"/>
          <w:szCs w:val="24"/>
        </w:rPr>
        <w:t>Mc’Andrew v Adams</w:t>
      </w:r>
      <w:r w:rsidRPr="00F13420">
        <w:rPr>
          <w:rFonts w:ascii="Times New Roman" w:hAnsi="Times New Roman" w:cs="Times New Roman"/>
          <w:sz w:val="24"/>
          <w:szCs w:val="24"/>
        </w:rPr>
        <w:t xml:space="preserve"> (1834) 1 Bing NC 31 at 38 (Tindall CJ):</w:t>
      </w:r>
    </w:p>
    <w:p w:rsidR="00CB3CED" w:rsidRPr="00F13420" w:rsidRDefault="00CB3CED" w:rsidP="008F7E25">
      <w:pPr>
        <w:pStyle w:val="ListParagraph"/>
        <w:spacing w:afterLines="200" w:line="360" w:lineRule="auto"/>
        <w:ind w:left="2138"/>
        <w:jc w:val="both"/>
        <w:rPr>
          <w:rFonts w:ascii="Times New Roman" w:hAnsi="Times New Roman" w:cs="Times New Roman"/>
          <w:sz w:val="24"/>
          <w:szCs w:val="24"/>
        </w:rPr>
      </w:pPr>
    </w:p>
    <w:p w:rsidR="00CB3CED" w:rsidRPr="00F13420" w:rsidRDefault="00CB3CED" w:rsidP="00CB3CED">
      <w:pPr>
        <w:pStyle w:val="ListParagraph"/>
        <w:spacing w:after="0" w:line="240" w:lineRule="auto"/>
        <w:ind w:left="2138"/>
        <w:contextualSpacing w:val="0"/>
        <w:jc w:val="both"/>
        <w:rPr>
          <w:rFonts w:ascii="Times New Roman" w:hAnsi="Times New Roman" w:cs="Times New Roman"/>
          <w:sz w:val="24"/>
          <w:szCs w:val="24"/>
        </w:rPr>
      </w:pPr>
      <w:r w:rsidRPr="00F13420">
        <w:rPr>
          <w:rFonts w:ascii="Times New Roman" w:hAnsi="Times New Roman" w:cs="Times New Roman"/>
          <w:sz w:val="24"/>
          <w:szCs w:val="24"/>
        </w:rPr>
        <w:t>“Upon general principles, in all contracts by charter-party, where there is no express agreement as to time, it is an implied stipulation that there shall be no unreasonable or unusual delay in commencing the voyage; and, after it has been commenced, no deviation.”</w:t>
      </w:r>
    </w:p>
    <w:p w:rsidR="00CB3CED" w:rsidRPr="00F13420" w:rsidRDefault="00CB3CED" w:rsidP="008F7E25">
      <w:pPr>
        <w:pStyle w:val="ListParagraph"/>
        <w:spacing w:afterLines="200" w:line="360" w:lineRule="auto"/>
        <w:ind w:left="1440"/>
        <w:jc w:val="both"/>
        <w:rPr>
          <w:rFonts w:ascii="Times New Roman" w:hAnsi="Times New Roman" w:cs="Times New Roman"/>
          <w:sz w:val="24"/>
          <w:szCs w:val="24"/>
        </w:rPr>
      </w:pPr>
    </w:p>
    <w:p w:rsidR="00CB3CED" w:rsidRDefault="00CB3CED" w:rsidP="008F7E25">
      <w:pPr>
        <w:pStyle w:val="ListParagraph"/>
        <w:numPr>
          <w:ilvl w:val="1"/>
          <w:numId w:val="8"/>
        </w:numPr>
        <w:spacing w:afterLines="200" w:line="360" w:lineRule="auto"/>
        <w:ind w:left="2138" w:hanging="709"/>
        <w:jc w:val="both"/>
        <w:rPr>
          <w:rFonts w:ascii="Times New Roman" w:hAnsi="Times New Roman" w:cs="Times New Roman"/>
          <w:i/>
          <w:sz w:val="24"/>
          <w:szCs w:val="24"/>
        </w:rPr>
      </w:pPr>
      <w:r w:rsidRPr="00F13420">
        <w:rPr>
          <w:rFonts w:ascii="Times New Roman" w:hAnsi="Times New Roman" w:cs="Times New Roman"/>
          <w:i/>
          <w:sz w:val="24"/>
          <w:szCs w:val="24"/>
        </w:rPr>
        <w:t xml:space="preserve">Louis Dreyfus &amp; Co v Lauro </w:t>
      </w:r>
      <w:r w:rsidRPr="00F13420">
        <w:rPr>
          <w:rFonts w:ascii="Times New Roman" w:hAnsi="Times New Roman" w:cs="Times New Roman"/>
          <w:sz w:val="24"/>
          <w:szCs w:val="24"/>
        </w:rPr>
        <w:t xml:space="preserve">(1938) 60 Ll. L. Rep. 94 at 96, where Branson J referred to </w:t>
      </w:r>
      <w:r w:rsidRPr="00F13420">
        <w:rPr>
          <w:rFonts w:ascii="Times New Roman" w:hAnsi="Times New Roman" w:cs="Times New Roman"/>
          <w:i/>
          <w:sz w:val="24"/>
          <w:szCs w:val="24"/>
        </w:rPr>
        <w:t>“the implied term that the ship will use all convenient speed to get to her port of loading.”</w:t>
      </w:r>
    </w:p>
    <w:p w:rsidR="00CB3CED" w:rsidRPr="0020743C" w:rsidRDefault="00CB3CED" w:rsidP="008F7E25">
      <w:pPr>
        <w:pStyle w:val="ListParagraph"/>
        <w:spacing w:afterLines="200" w:line="360" w:lineRule="auto"/>
        <w:ind w:left="2138"/>
        <w:jc w:val="both"/>
        <w:rPr>
          <w:rFonts w:ascii="Times New Roman" w:hAnsi="Times New Roman" w:cs="Times New Roman"/>
          <w:i/>
          <w:sz w:val="24"/>
          <w:szCs w:val="24"/>
        </w:rPr>
      </w:pPr>
    </w:p>
    <w:p w:rsidR="00CB3CED" w:rsidRPr="004D2741" w:rsidRDefault="00CB3CED" w:rsidP="008F7E25">
      <w:pPr>
        <w:pStyle w:val="ListParagraph"/>
        <w:numPr>
          <w:ilvl w:val="1"/>
          <w:numId w:val="8"/>
        </w:numPr>
        <w:spacing w:afterLines="200" w:line="360" w:lineRule="auto"/>
        <w:ind w:left="2138" w:hanging="709"/>
        <w:jc w:val="both"/>
        <w:rPr>
          <w:rFonts w:ascii="Times New Roman" w:hAnsi="Times New Roman" w:cs="Times New Roman"/>
          <w:sz w:val="24"/>
          <w:szCs w:val="24"/>
        </w:rPr>
      </w:pPr>
      <w:bookmarkStart w:id="0" w:name="_GoBack"/>
      <w:r w:rsidRPr="00F13420">
        <w:rPr>
          <w:rFonts w:ascii="Times New Roman" w:hAnsi="Times New Roman" w:cs="Times New Roman"/>
          <w:i/>
          <w:sz w:val="24"/>
          <w:szCs w:val="24"/>
        </w:rPr>
        <w:lastRenderedPageBreak/>
        <w:t xml:space="preserve">Fyffes Group Ltd v Reefer Express Lines Pty Ltd (“the Kriti Rex”)  </w:t>
      </w:r>
      <w:r w:rsidRPr="00F13420">
        <w:rPr>
          <w:rFonts w:ascii="Times New Roman" w:hAnsi="Times New Roman" w:cs="Times New Roman"/>
          <w:sz w:val="24"/>
          <w:szCs w:val="24"/>
        </w:rPr>
        <w:t>[1996] 2 Lloyd's Rep 171 at 190-1 (Moore-Bick J):</w:t>
      </w:r>
    </w:p>
    <w:bookmarkEnd w:id="0"/>
    <w:p w:rsidR="00CB3CED" w:rsidRPr="00F13420" w:rsidRDefault="00CB3CED" w:rsidP="008F7E25">
      <w:pPr>
        <w:pStyle w:val="ListParagraph"/>
        <w:spacing w:afterLines="200" w:line="360" w:lineRule="auto"/>
        <w:ind w:left="2138"/>
        <w:jc w:val="both"/>
        <w:rPr>
          <w:rFonts w:ascii="Times New Roman" w:hAnsi="Times New Roman" w:cs="Times New Roman"/>
          <w:sz w:val="24"/>
          <w:szCs w:val="24"/>
        </w:rPr>
      </w:pPr>
    </w:p>
    <w:p w:rsidR="00CB3CED" w:rsidRPr="00F13420" w:rsidRDefault="00CB3CED" w:rsidP="00CB3CED">
      <w:pPr>
        <w:pStyle w:val="ListParagraph"/>
        <w:spacing w:after="0" w:line="240" w:lineRule="auto"/>
        <w:ind w:left="2138"/>
        <w:contextualSpacing w:val="0"/>
        <w:jc w:val="both"/>
        <w:rPr>
          <w:rFonts w:ascii="Times New Roman" w:hAnsi="Times New Roman" w:cs="Times New Roman"/>
          <w:sz w:val="24"/>
          <w:szCs w:val="24"/>
        </w:rPr>
      </w:pPr>
      <w:r w:rsidRPr="00F13420">
        <w:rPr>
          <w:rFonts w:ascii="Times New Roman" w:hAnsi="Times New Roman" w:cs="Times New Roman"/>
          <w:sz w:val="24"/>
          <w:szCs w:val="24"/>
        </w:rPr>
        <w:t>“In many cases [the duty] is expressed in terms such as "shall proceed with all convenient speed", but if the charter contains no express term to that effect one will ordinarily be implied...</w:t>
      </w:r>
    </w:p>
    <w:p w:rsidR="00CB3CED" w:rsidRPr="00F13420" w:rsidRDefault="00CB3CED" w:rsidP="00CB3CED">
      <w:pPr>
        <w:pStyle w:val="ListParagraph"/>
        <w:spacing w:after="0" w:line="240" w:lineRule="auto"/>
        <w:ind w:left="2138"/>
        <w:contextualSpacing w:val="0"/>
        <w:jc w:val="both"/>
        <w:rPr>
          <w:rFonts w:ascii="Times New Roman" w:hAnsi="Times New Roman" w:cs="Times New Roman"/>
          <w:sz w:val="24"/>
          <w:szCs w:val="24"/>
        </w:rPr>
      </w:pPr>
    </w:p>
    <w:p w:rsidR="00CB3CED" w:rsidRPr="00F13420" w:rsidRDefault="00CB3CED" w:rsidP="00CB3CED">
      <w:pPr>
        <w:pStyle w:val="ListParagraph"/>
        <w:spacing w:after="0" w:line="240" w:lineRule="auto"/>
        <w:ind w:left="2138"/>
        <w:contextualSpacing w:val="0"/>
        <w:jc w:val="both"/>
        <w:rPr>
          <w:rFonts w:ascii="Times New Roman" w:hAnsi="Times New Roman" w:cs="Times New Roman"/>
          <w:sz w:val="24"/>
          <w:szCs w:val="24"/>
        </w:rPr>
      </w:pPr>
      <w:r w:rsidRPr="00F13420">
        <w:rPr>
          <w:rFonts w:ascii="Times New Roman" w:hAnsi="Times New Roman" w:cs="Times New Roman"/>
          <w:sz w:val="24"/>
          <w:szCs w:val="24"/>
        </w:rPr>
        <w:t>... the implied obligation to proceed with reasonable despatch arises from the nature of the contract and is necessary in order to give it commercial efficacy. Its existence is by now so well established that it can be regarded as an ordinary incident of any contract of carriage by sea which exists unless the parties have expressly or by implication provided otherwise. This means that rather than it being necessary for [the claimant] to show that such a term is to be implied ... it is for [the defendant] to show that in this case the parties agreed that such an obligation should be excluded.”</w:t>
      </w:r>
    </w:p>
    <w:p w:rsidR="00CB3CED" w:rsidRDefault="00CB3CED" w:rsidP="008F7E25">
      <w:pPr>
        <w:pStyle w:val="ListParagraph"/>
        <w:spacing w:afterLines="200" w:line="360" w:lineRule="auto"/>
        <w:ind w:left="0"/>
        <w:jc w:val="both"/>
        <w:rPr>
          <w:rFonts w:ascii="Times New Roman" w:hAnsi="Times New Roman" w:cs="Times New Roman"/>
          <w:sz w:val="24"/>
          <w:szCs w:val="24"/>
        </w:rPr>
      </w:pPr>
    </w:p>
    <w:p w:rsidR="00CB3CED" w:rsidRPr="00F13420" w:rsidRDefault="00CB3CED" w:rsidP="008F7E25">
      <w:pPr>
        <w:pStyle w:val="ListParagraph"/>
        <w:spacing w:afterLines="200" w:line="360" w:lineRule="auto"/>
        <w:ind w:left="0"/>
        <w:jc w:val="both"/>
        <w:rPr>
          <w:rFonts w:ascii="Times New Roman" w:hAnsi="Times New Roman" w:cs="Times New Roman"/>
          <w:sz w:val="24"/>
          <w:szCs w:val="24"/>
        </w:rPr>
      </w:pPr>
    </w:p>
    <w:p w:rsidR="00CB3CED" w:rsidRDefault="00CB3CED" w:rsidP="008F7E25">
      <w:pPr>
        <w:pStyle w:val="ListParagraph"/>
        <w:spacing w:afterLines="200" w:line="360" w:lineRule="auto"/>
        <w:ind w:left="0"/>
        <w:jc w:val="both"/>
        <w:rPr>
          <w:rFonts w:ascii="Times New Roman" w:hAnsi="Times New Roman" w:cs="Times New Roman"/>
          <w:b/>
          <w:sz w:val="24"/>
          <w:szCs w:val="24"/>
        </w:rPr>
      </w:pPr>
      <w:r w:rsidRPr="0020743C">
        <w:rPr>
          <w:rFonts w:ascii="Times New Roman" w:hAnsi="Times New Roman" w:cs="Times New Roman"/>
          <w:b/>
          <w:sz w:val="24"/>
          <w:szCs w:val="24"/>
        </w:rPr>
        <w:t xml:space="preserve">The </w:t>
      </w:r>
      <w:r>
        <w:rPr>
          <w:rFonts w:ascii="Times New Roman" w:hAnsi="Times New Roman" w:cs="Times New Roman"/>
          <w:b/>
          <w:sz w:val="24"/>
          <w:szCs w:val="24"/>
        </w:rPr>
        <w:t>Source of the Duty?</w:t>
      </w:r>
    </w:p>
    <w:p w:rsidR="00CB3CED" w:rsidRPr="0020743C" w:rsidRDefault="00CB3CED" w:rsidP="008F7E25">
      <w:pPr>
        <w:pStyle w:val="ListParagraph"/>
        <w:spacing w:afterLines="200" w:line="360" w:lineRule="auto"/>
        <w:ind w:left="0"/>
        <w:jc w:val="both"/>
        <w:rPr>
          <w:rFonts w:ascii="Times New Roman" w:hAnsi="Times New Roman" w:cs="Times New Roman"/>
          <w:b/>
          <w:sz w:val="24"/>
          <w:szCs w:val="24"/>
        </w:rPr>
      </w:pPr>
    </w:p>
    <w:p w:rsidR="00CB3CED" w:rsidRPr="00F13420"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sidRPr="00F13420">
        <w:rPr>
          <w:rFonts w:ascii="Times New Roman" w:hAnsi="Times New Roman" w:cs="Times New Roman"/>
          <w:sz w:val="24"/>
          <w:szCs w:val="24"/>
        </w:rPr>
        <w:t>The duty derives from the common law and it will be implied into all contracts of carriage in the absence of express provision to the contrary.</w:t>
      </w:r>
    </w:p>
    <w:p w:rsidR="00CB3CED" w:rsidRPr="00F13420"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sidRPr="00F13420">
        <w:rPr>
          <w:rFonts w:ascii="Times New Roman" w:hAnsi="Times New Roman" w:cs="Times New Roman"/>
          <w:sz w:val="24"/>
          <w:szCs w:val="24"/>
        </w:rPr>
        <w:t xml:space="preserve">Notably, </w:t>
      </w:r>
      <w:r w:rsidR="00DE25EB" w:rsidRPr="00F13420">
        <w:rPr>
          <w:rFonts w:ascii="Times New Roman" w:hAnsi="Times New Roman" w:cs="Times New Roman"/>
          <w:sz w:val="24"/>
          <w:szCs w:val="24"/>
        </w:rPr>
        <w:t>neither the Hague nor</w:t>
      </w:r>
      <w:r w:rsidRPr="00F13420">
        <w:rPr>
          <w:rFonts w:ascii="Times New Roman" w:hAnsi="Times New Roman" w:cs="Times New Roman"/>
          <w:sz w:val="24"/>
          <w:szCs w:val="24"/>
        </w:rPr>
        <w:t xml:space="preserve"> the Hague-Visby Rules contain an equivalent provision which codifies or gives effect to the obligation to proceed with reasonable </w:t>
      </w:r>
      <w:r>
        <w:rPr>
          <w:rFonts w:ascii="Times New Roman" w:hAnsi="Times New Roman" w:cs="Times New Roman"/>
          <w:sz w:val="24"/>
          <w:szCs w:val="24"/>
        </w:rPr>
        <w:t>despatch</w:t>
      </w:r>
      <w:r w:rsidRPr="00F13420">
        <w:rPr>
          <w:rFonts w:ascii="Times New Roman" w:hAnsi="Times New Roman" w:cs="Times New Roman"/>
          <w:sz w:val="24"/>
          <w:szCs w:val="24"/>
        </w:rPr>
        <w:t>. This is arguably significant as regards the applicability of</w:t>
      </w:r>
      <w:r>
        <w:rPr>
          <w:rFonts w:ascii="Times New Roman" w:hAnsi="Times New Roman" w:cs="Times New Roman"/>
          <w:sz w:val="24"/>
          <w:szCs w:val="24"/>
        </w:rPr>
        <w:t xml:space="preserve"> the exceptions in Article IV r. 2</w:t>
      </w:r>
      <w:r w:rsidRPr="00F13420">
        <w:rPr>
          <w:rFonts w:ascii="Times New Roman" w:hAnsi="Times New Roman" w:cs="Times New Roman"/>
          <w:sz w:val="24"/>
          <w:szCs w:val="24"/>
        </w:rPr>
        <w:t xml:space="preserve"> to a claim based on unreasonable delay in</w:t>
      </w:r>
      <w:r>
        <w:rPr>
          <w:rFonts w:ascii="Times New Roman" w:hAnsi="Times New Roman" w:cs="Times New Roman"/>
          <w:sz w:val="24"/>
          <w:szCs w:val="24"/>
        </w:rPr>
        <w:t xml:space="preserve"> the prosecution of the voyage (see below).</w:t>
      </w:r>
    </w:p>
    <w:p w:rsidR="00CB3CED"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sidRPr="00F13420">
        <w:rPr>
          <w:rFonts w:ascii="Times New Roman" w:hAnsi="Times New Roman" w:cs="Times New Roman"/>
          <w:sz w:val="24"/>
          <w:szCs w:val="24"/>
        </w:rPr>
        <w:t xml:space="preserve">The </w:t>
      </w:r>
      <w:r>
        <w:rPr>
          <w:rFonts w:ascii="Times New Roman" w:hAnsi="Times New Roman" w:cs="Times New Roman"/>
          <w:sz w:val="24"/>
          <w:szCs w:val="24"/>
        </w:rPr>
        <w:t xml:space="preserve">position is different as regards the </w:t>
      </w:r>
      <w:r w:rsidRPr="00F13420">
        <w:rPr>
          <w:rFonts w:ascii="Times New Roman" w:hAnsi="Times New Roman" w:cs="Times New Roman"/>
          <w:sz w:val="24"/>
          <w:szCs w:val="24"/>
        </w:rPr>
        <w:t>Hamburg Rules</w:t>
      </w:r>
      <w:r>
        <w:rPr>
          <w:rFonts w:ascii="Times New Roman" w:hAnsi="Times New Roman" w:cs="Times New Roman"/>
          <w:sz w:val="24"/>
          <w:szCs w:val="24"/>
        </w:rPr>
        <w:t xml:space="preserve">, which </w:t>
      </w:r>
      <w:r w:rsidRPr="00F13420">
        <w:rPr>
          <w:rFonts w:ascii="Times New Roman" w:hAnsi="Times New Roman" w:cs="Times New Roman"/>
          <w:sz w:val="24"/>
          <w:szCs w:val="24"/>
        </w:rPr>
        <w:t xml:space="preserve">replace the implied obligation of reasonable </w:t>
      </w:r>
      <w:r>
        <w:rPr>
          <w:rFonts w:ascii="Times New Roman" w:hAnsi="Times New Roman" w:cs="Times New Roman"/>
          <w:sz w:val="24"/>
          <w:szCs w:val="24"/>
        </w:rPr>
        <w:t>despatch</w:t>
      </w:r>
      <w:r w:rsidRPr="00F13420">
        <w:rPr>
          <w:rFonts w:ascii="Times New Roman" w:hAnsi="Times New Roman" w:cs="Times New Roman"/>
          <w:sz w:val="24"/>
          <w:szCs w:val="24"/>
        </w:rPr>
        <w:t xml:space="preserve"> with an express liability for delay unless the carrier can prove that he, his servants or agents took all measures that could reasonably be required to avoid delay (Article 5(1)). Delay occurs when the goods have not been delivered at the port of discharge within the time expressly provided for, or, in the absence of such agreement, within the time which it would be reasonable to required of a diligent carrier having regard to “the circumstances of the case” (Article 5(2)). The person entitled to make a claim for delay can also elect to treat the goods as lost if they remain undelivered more than 60-days after the time for delivery (Article 5(3)). </w:t>
      </w:r>
    </w:p>
    <w:p w:rsidR="00CB3CED"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To a lesser extent, the Rotterdam Rules also make some provision for carrier liability in circumstances where goods are not delivered at their destination within the time agreed in the contract of carriage (Article 21).  </w:t>
      </w:r>
    </w:p>
    <w:p w:rsidR="00CB3CED" w:rsidRPr="00675A73" w:rsidRDefault="00CB3CED" w:rsidP="00CB3CED">
      <w:pPr>
        <w:spacing w:after="320" w:line="360" w:lineRule="auto"/>
        <w:jc w:val="both"/>
        <w:rPr>
          <w:rFonts w:ascii="Times New Roman" w:hAnsi="Times New Roman" w:cs="Times New Roman"/>
          <w:b/>
          <w:sz w:val="24"/>
          <w:szCs w:val="24"/>
        </w:rPr>
      </w:pPr>
      <w:r>
        <w:rPr>
          <w:rFonts w:ascii="Times New Roman" w:hAnsi="Times New Roman" w:cs="Times New Roman"/>
          <w:b/>
          <w:sz w:val="24"/>
          <w:szCs w:val="24"/>
        </w:rPr>
        <w:t>The Consequences of B</w:t>
      </w:r>
      <w:r w:rsidRPr="00675A73">
        <w:rPr>
          <w:rFonts w:ascii="Times New Roman" w:hAnsi="Times New Roman" w:cs="Times New Roman"/>
          <w:b/>
          <w:sz w:val="24"/>
          <w:szCs w:val="24"/>
        </w:rPr>
        <w:t>reach?</w:t>
      </w:r>
    </w:p>
    <w:p w:rsidR="00CB3CED" w:rsidRPr="00F13420"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sidRPr="00F13420">
        <w:rPr>
          <w:rFonts w:ascii="Times New Roman" w:hAnsi="Times New Roman" w:cs="Times New Roman"/>
          <w:sz w:val="24"/>
          <w:szCs w:val="24"/>
        </w:rPr>
        <w:t xml:space="preserve">The implied duty to proceed with reasonable despatch is an in nominate term of the contract of carriage. The cargo interest or charterer will only be entitled to terminate the contract if the delay is so prolonged that it </w:t>
      </w:r>
      <w:r w:rsidRPr="00675A73">
        <w:rPr>
          <w:rFonts w:ascii="Times New Roman" w:hAnsi="Times New Roman" w:cs="Times New Roman"/>
          <w:i/>
          <w:sz w:val="24"/>
          <w:szCs w:val="24"/>
        </w:rPr>
        <w:t xml:space="preserve">“goes to the root of the whole matter, deprives the charterer of the whole benefit of the contract, or entirely frustrates the object of the charterer in chartering the ship.” </w:t>
      </w:r>
      <w:r w:rsidRPr="00F13420">
        <w:rPr>
          <w:rFonts w:ascii="Times New Roman" w:hAnsi="Times New Roman" w:cs="Times New Roman"/>
          <w:sz w:val="24"/>
          <w:szCs w:val="24"/>
        </w:rPr>
        <w:t xml:space="preserve">If the delay is not so serious as to have this effect, the claimant will be confined to a claim for damages.  </w:t>
      </w:r>
    </w:p>
    <w:p w:rsidR="00CB3CED" w:rsidRPr="00F13420"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sidRPr="00F13420">
        <w:rPr>
          <w:rFonts w:ascii="Times New Roman" w:hAnsi="Times New Roman" w:cs="Times New Roman"/>
          <w:sz w:val="24"/>
          <w:szCs w:val="24"/>
        </w:rPr>
        <w:t xml:space="preserve">The question of whether delay is sufficiently serious to give rise to a right to terminate is a question of fact that will necessarily depend on the circumstances of the particular case. However, for illustration, compare the </w:t>
      </w:r>
      <w:r>
        <w:rPr>
          <w:rFonts w:ascii="Times New Roman" w:hAnsi="Times New Roman" w:cs="Times New Roman"/>
          <w:sz w:val="24"/>
          <w:szCs w:val="24"/>
        </w:rPr>
        <w:t>outcomes</w:t>
      </w:r>
      <w:r w:rsidRPr="00F13420">
        <w:rPr>
          <w:rFonts w:ascii="Times New Roman" w:hAnsi="Times New Roman" w:cs="Times New Roman"/>
          <w:sz w:val="24"/>
          <w:szCs w:val="24"/>
        </w:rPr>
        <w:t xml:space="preserve"> in </w:t>
      </w:r>
      <w:r w:rsidRPr="00675A73">
        <w:rPr>
          <w:rFonts w:ascii="Times New Roman" w:hAnsi="Times New Roman" w:cs="Times New Roman"/>
          <w:i/>
          <w:sz w:val="24"/>
          <w:szCs w:val="24"/>
        </w:rPr>
        <w:t>MacAndrew v Chapple</w:t>
      </w:r>
      <w:r w:rsidRPr="00F13420">
        <w:rPr>
          <w:rFonts w:ascii="Times New Roman" w:hAnsi="Times New Roman" w:cs="Times New Roman"/>
          <w:sz w:val="24"/>
          <w:szCs w:val="24"/>
        </w:rPr>
        <w:t xml:space="preserve"> (1865-66) L.R. 1 C.P. 643 (delay of a few days insufficiently serious to entitle the charterer to refuse to load cargo) and </w:t>
      </w:r>
      <w:r w:rsidRPr="00F13420">
        <w:rPr>
          <w:rFonts w:ascii="Times New Roman" w:hAnsi="Times New Roman" w:cs="Times New Roman"/>
          <w:i/>
          <w:sz w:val="24"/>
          <w:szCs w:val="24"/>
        </w:rPr>
        <w:t>Freeman v Taylor</w:t>
      </w:r>
      <w:r w:rsidRPr="00F13420">
        <w:rPr>
          <w:rFonts w:ascii="Times New Roman" w:hAnsi="Times New Roman" w:cs="Times New Roman"/>
          <w:sz w:val="24"/>
          <w:szCs w:val="24"/>
        </w:rPr>
        <w:t xml:space="preserve"> (1831) 8 Bing 124 (delay of 6 or 7 weeks sufficiently long to </w:t>
      </w:r>
      <w:r>
        <w:rPr>
          <w:rFonts w:ascii="Times New Roman" w:hAnsi="Times New Roman" w:cs="Times New Roman"/>
          <w:sz w:val="24"/>
          <w:szCs w:val="24"/>
        </w:rPr>
        <w:t>amount to a repudiation of</w:t>
      </w:r>
      <w:r w:rsidRPr="00F13420">
        <w:rPr>
          <w:rFonts w:ascii="Times New Roman" w:hAnsi="Times New Roman" w:cs="Times New Roman"/>
          <w:sz w:val="24"/>
          <w:szCs w:val="24"/>
        </w:rPr>
        <w:t xml:space="preserve"> the charter).</w:t>
      </w:r>
    </w:p>
    <w:p w:rsidR="00CB3CED" w:rsidRPr="00F47A0D" w:rsidRDefault="00CB3CED" w:rsidP="00CB3CED">
      <w:pPr>
        <w:spacing w:after="320" w:line="360" w:lineRule="auto"/>
        <w:jc w:val="both"/>
        <w:rPr>
          <w:rFonts w:ascii="Times New Roman" w:hAnsi="Times New Roman" w:cs="Times New Roman"/>
          <w:b/>
          <w:sz w:val="24"/>
          <w:szCs w:val="24"/>
        </w:rPr>
      </w:pPr>
      <w:r w:rsidRPr="00F47A0D">
        <w:rPr>
          <w:rFonts w:ascii="Times New Roman" w:hAnsi="Times New Roman" w:cs="Times New Roman"/>
          <w:b/>
          <w:sz w:val="24"/>
          <w:szCs w:val="24"/>
        </w:rPr>
        <w:t xml:space="preserve">The </w:t>
      </w:r>
      <w:r>
        <w:rPr>
          <w:rFonts w:ascii="Times New Roman" w:hAnsi="Times New Roman" w:cs="Times New Roman"/>
          <w:b/>
          <w:sz w:val="24"/>
          <w:szCs w:val="24"/>
        </w:rPr>
        <w:t>Forgotten D</w:t>
      </w:r>
      <w:r w:rsidRPr="00F47A0D">
        <w:rPr>
          <w:rFonts w:ascii="Times New Roman" w:hAnsi="Times New Roman" w:cs="Times New Roman"/>
          <w:b/>
          <w:sz w:val="24"/>
          <w:szCs w:val="24"/>
        </w:rPr>
        <w:t>uty?</w:t>
      </w:r>
    </w:p>
    <w:p w:rsidR="00CB3CED" w:rsidRPr="00F13420" w:rsidRDefault="00CB3CED" w:rsidP="00CB3CED">
      <w:pPr>
        <w:pStyle w:val="ListParagraph"/>
        <w:numPr>
          <w:ilvl w:val="0"/>
          <w:numId w:val="5"/>
        </w:numPr>
        <w:spacing w:after="320" w:line="360" w:lineRule="auto"/>
        <w:contextualSpacing w:val="0"/>
        <w:jc w:val="both"/>
        <w:rPr>
          <w:rFonts w:ascii="Times New Roman" w:hAnsi="Times New Roman" w:cs="Times New Roman"/>
          <w:b/>
          <w:i/>
          <w:sz w:val="24"/>
          <w:szCs w:val="24"/>
          <w:u w:val="single"/>
        </w:rPr>
      </w:pPr>
      <w:r w:rsidRPr="00F13420">
        <w:rPr>
          <w:rFonts w:ascii="Times New Roman" w:hAnsi="Times New Roman" w:cs="Times New Roman"/>
          <w:sz w:val="24"/>
          <w:szCs w:val="24"/>
        </w:rPr>
        <w:t xml:space="preserve">The duty of reasonable </w:t>
      </w:r>
      <w:r>
        <w:rPr>
          <w:rFonts w:ascii="Times New Roman" w:hAnsi="Times New Roman" w:cs="Times New Roman"/>
          <w:sz w:val="24"/>
          <w:szCs w:val="24"/>
        </w:rPr>
        <w:t>despatch</w:t>
      </w:r>
      <w:r w:rsidRPr="00F13420">
        <w:rPr>
          <w:rFonts w:ascii="Times New Roman" w:hAnsi="Times New Roman" w:cs="Times New Roman"/>
          <w:sz w:val="24"/>
          <w:szCs w:val="24"/>
        </w:rPr>
        <w:t xml:space="preserve"> has largely been overlooked in recent times – </w:t>
      </w:r>
      <w:r w:rsidRPr="00F13420">
        <w:rPr>
          <w:rFonts w:ascii="Times New Roman" w:hAnsi="Times New Roman" w:cs="Times New Roman"/>
          <w:i/>
          <w:sz w:val="24"/>
          <w:szCs w:val="24"/>
        </w:rPr>
        <w:t>“the implied obligation has rarely been articulated in case-law in modern time”</w:t>
      </w:r>
      <w:r w:rsidRPr="00F13420">
        <w:rPr>
          <w:rFonts w:ascii="Times New Roman" w:hAnsi="Times New Roman" w:cs="Times New Roman"/>
          <w:sz w:val="24"/>
          <w:szCs w:val="24"/>
        </w:rPr>
        <w:t xml:space="preserve"> (Girvin, </w:t>
      </w:r>
      <w:r w:rsidRPr="00F13420">
        <w:rPr>
          <w:rFonts w:ascii="Times New Roman" w:hAnsi="Times New Roman" w:cs="Times New Roman"/>
          <w:i/>
          <w:sz w:val="24"/>
          <w:szCs w:val="24"/>
        </w:rPr>
        <w:t>the Carriage of Goods by Sea</w:t>
      </w:r>
      <w:r w:rsidRPr="00F13420">
        <w:rPr>
          <w:rFonts w:ascii="Times New Roman" w:hAnsi="Times New Roman" w:cs="Times New Roman"/>
          <w:sz w:val="24"/>
          <w:szCs w:val="24"/>
        </w:rPr>
        <w:t>, 2</w:t>
      </w:r>
      <w:r w:rsidRPr="00F13420">
        <w:rPr>
          <w:rFonts w:ascii="Times New Roman" w:hAnsi="Times New Roman" w:cs="Times New Roman"/>
          <w:sz w:val="24"/>
          <w:szCs w:val="24"/>
          <w:vertAlign w:val="superscript"/>
        </w:rPr>
        <w:t>nd</w:t>
      </w:r>
      <w:r w:rsidRPr="00F13420">
        <w:rPr>
          <w:rFonts w:ascii="Times New Roman" w:hAnsi="Times New Roman" w:cs="Times New Roman"/>
          <w:sz w:val="24"/>
          <w:szCs w:val="24"/>
        </w:rPr>
        <w:t xml:space="preserve"> ed at §26.01) – </w:t>
      </w:r>
      <w:r w:rsidRPr="00F13420">
        <w:rPr>
          <w:rFonts w:ascii="Times New Roman" w:hAnsi="Times New Roman" w:cs="Times New Roman"/>
          <w:i/>
          <w:sz w:val="24"/>
          <w:szCs w:val="24"/>
        </w:rPr>
        <w:t>“the decisions relating to this obligation are not usually significant for bills of lading contracts”</w:t>
      </w:r>
      <w:r w:rsidRPr="00F13420">
        <w:rPr>
          <w:rFonts w:ascii="Times New Roman" w:hAnsi="Times New Roman" w:cs="Times New Roman"/>
          <w:sz w:val="24"/>
          <w:szCs w:val="24"/>
        </w:rPr>
        <w:t xml:space="preserve"> (Carver, </w:t>
      </w:r>
      <w:r w:rsidRPr="00F13420">
        <w:rPr>
          <w:rFonts w:ascii="Times New Roman" w:hAnsi="Times New Roman" w:cs="Times New Roman"/>
          <w:i/>
          <w:sz w:val="24"/>
          <w:szCs w:val="24"/>
        </w:rPr>
        <w:t>Bills of Lading, 3</w:t>
      </w:r>
      <w:r w:rsidRPr="00F13420">
        <w:rPr>
          <w:rFonts w:ascii="Times New Roman" w:hAnsi="Times New Roman" w:cs="Times New Roman"/>
          <w:i/>
          <w:sz w:val="24"/>
          <w:szCs w:val="24"/>
          <w:vertAlign w:val="superscript"/>
        </w:rPr>
        <w:t>rd</w:t>
      </w:r>
      <w:r w:rsidRPr="00F13420">
        <w:rPr>
          <w:rFonts w:ascii="Times New Roman" w:hAnsi="Times New Roman" w:cs="Times New Roman"/>
          <w:sz w:val="24"/>
          <w:szCs w:val="24"/>
        </w:rPr>
        <w:t xml:space="preserve"> at §3-034)</w:t>
      </w:r>
      <w:r>
        <w:rPr>
          <w:rFonts w:ascii="Times New Roman" w:hAnsi="Times New Roman" w:cs="Times New Roman"/>
          <w:sz w:val="24"/>
          <w:szCs w:val="24"/>
        </w:rPr>
        <w:t>.</w:t>
      </w:r>
    </w:p>
    <w:p w:rsidR="00CB3CED" w:rsidRPr="005C509E"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u w:val="single"/>
        </w:rPr>
      </w:pPr>
      <w:r w:rsidRPr="00F13420">
        <w:rPr>
          <w:rFonts w:ascii="Times New Roman" w:hAnsi="Times New Roman" w:cs="Times New Roman"/>
          <w:sz w:val="24"/>
          <w:szCs w:val="24"/>
        </w:rPr>
        <w:t>There are a number of possible explanations for this:</w:t>
      </w:r>
    </w:p>
    <w:p w:rsidR="00CB3CED" w:rsidRPr="005C509E" w:rsidRDefault="00CB3CED" w:rsidP="00CB3CED">
      <w:pPr>
        <w:pStyle w:val="ListParagraph"/>
        <w:numPr>
          <w:ilvl w:val="0"/>
          <w:numId w:val="17"/>
        </w:numPr>
        <w:spacing w:after="320" w:line="360" w:lineRule="auto"/>
        <w:contextualSpacing w:val="0"/>
        <w:jc w:val="both"/>
        <w:rPr>
          <w:rFonts w:ascii="Times New Roman" w:hAnsi="Times New Roman" w:cs="Times New Roman"/>
          <w:sz w:val="24"/>
          <w:szCs w:val="24"/>
          <w:u w:val="single"/>
        </w:rPr>
      </w:pPr>
      <w:r>
        <w:rPr>
          <w:rFonts w:ascii="Times New Roman" w:hAnsi="Times New Roman" w:cs="Times New Roman"/>
          <w:sz w:val="24"/>
          <w:szCs w:val="24"/>
        </w:rPr>
        <w:t>T</w:t>
      </w:r>
      <w:r w:rsidRPr="005C509E">
        <w:rPr>
          <w:rFonts w:ascii="Times New Roman" w:hAnsi="Times New Roman" w:cs="Times New Roman"/>
          <w:sz w:val="24"/>
          <w:szCs w:val="24"/>
        </w:rPr>
        <w:t xml:space="preserve">he event giving rise to delay may be actionable on another ground – for example (i) mechanical failure or crew incompetence in navigation or management may render the vessel unseaworthy under Article III r. 1 of the Hague-Visby Rules (see </w:t>
      </w:r>
      <w:r w:rsidRPr="005C509E">
        <w:rPr>
          <w:rFonts w:ascii="Times New Roman" w:hAnsi="Times New Roman" w:cs="Times New Roman"/>
          <w:i/>
          <w:sz w:val="24"/>
          <w:szCs w:val="24"/>
        </w:rPr>
        <w:t>the</w:t>
      </w:r>
      <w:r w:rsidRPr="005C509E">
        <w:rPr>
          <w:rFonts w:ascii="Times New Roman" w:hAnsi="Times New Roman" w:cs="Times New Roman"/>
          <w:sz w:val="24"/>
          <w:szCs w:val="24"/>
        </w:rPr>
        <w:t xml:space="preserve"> </w:t>
      </w:r>
      <w:r w:rsidRPr="005C509E">
        <w:rPr>
          <w:rFonts w:ascii="Times New Roman" w:hAnsi="Times New Roman" w:cs="Times New Roman"/>
          <w:i/>
          <w:sz w:val="24"/>
          <w:szCs w:val="24"/>
        </w:rPr>
        <w:t xml:space="preserve">Kriti Rex </w:t>
      </w:r>
      <w:r w:rsidRPr="005C509E">
        <w:rPr>
          <w:rFonts w:ascii="Times New Roman" w:hAnsi="Times New Roman" w:cs="Times New Roman"/>
          <w:sz w:val="24"/>
          <w:szCs w:val="24"/>
        </w:rPr>
        <w:t xml:space="preserve">above); (ii) delay in performance of the voyage may also constitute a deviation (see </w:t>
      </w:r>
      <w:r w:rsidRPr="005C509E">
        <w:rPr>
          <w:rFonts w:ascii="Times New Roman" w:hAnsi="Times New Roman" w:cs="Times New Roman"/>
          <w:i/>
          <w:sz w:val="24"/>
          <w:szCs w:val="24"/>
        </w:rPr>
        <w:t xml:space="preserve">Brandt v Liverpool, Brazil and </w:t>
      </w:r>
      <w:r w:rsidRPr="005C509E">
        <w:rPr>
          <w:rFonts w:ascii="Times New Roman" w:hAnsi="Times New Roman" w:cs="Times New Roman"/>
          <w:i/>
          <w:sz w:val="24"/>
          <w:szCs w:val="24"/>
        </w:rPr>
        <w:lastRenderedPageBreak/>
        <w:t>River Plate Steam Navigation Company Limited</w:t>
      </w:r>
      <w:r w:rsidRPr="005C509E">
        <w:rPr>
          <w:rFonts w:ascii="Times New Roman" w:hAnsi="Times New Roman" w:cs="Times New Roman"/>
          <w:sz w:val="24"/>
          <w:szCs w:val="24"/>
        </w:rPr>
        <w:t xml:space="preserve"> [1924] 1 KB 575 (CA) at 597 (Scrutton LJ) and 601 (Atkin LJ); </w:t>
      </w:r>
      <w:r w:rsidRPr="005C509E">
        <w:rPr>
          <w:rFonts w:ascii="Times New Roman" w:hAnsi="Times New Roman" w:cs="Times New Roman"/>
          <w:i/>
          <w:sz w:val="24"/>
          <w:szCs w:val="24"/>
        </w:rPr>
        <w:t>Scaramange &amp; Co v Stamp</w:t>
      </w:r>
      <w:r w:rsidRPr="005C509E">
        <w:rPr>
          <w:rFonts w:ascii="Times New Roman" w:hAnsi="Times New Roman" w:cs="Times New Roman"/>
          <w:sz w:val="24"/>
          <w:szCs w:val="24"/>
        </w:rPr>
        <w:t xml:space="preserve"> (1880) 5 CPD 295 (CA) at 299 per Cockburn CJ)).</w:t>
      </w:r>
    </w:p>
    <w:p w:rsidR="00CB3CED" w:rsidRPr="005C509E" w:rsidRDefault="00CB3CED" w:rsidP="00CB3CED">
      <w:pPr>
        <w:pStyle w:val="ListParagraph"/>
        <w:numPr>
          <w:ilvl w:val="0"/>
          <w:numId w:val="17"/>
        </w:numPr>
        <w:spacing w:after="320" w:line="360" w:lineRule="auto"/>
        <w:contextualSpacing w:val="0"/>
        <w:jc w:val="both"/>
        <w:rPr>
          <w:rFonts w:ascii="Times New Roman" w:hAnsi="Times New Roman" w:cs="Times New Roman"/>
          <w:sz w:val="24"/>
          <w:szCs w:val="24"/>
          <w:u w:val="single"/>
        </w:rPr>
      </w:pPr>
      <w:r>
        <w:rPr>
          <w:rFonts w:ascii="Times New Roman" w:hAnsi="Times New Roman" w:cs="Times New Roman"/>
          <w:sz w:val="24"/>
          <w:szCs w:val="24"/>
        </w:rPr>
        <w:t>T</w:t>
      </w:r>
      <w:r w:rsidRPr="005C509E">
        <w:rPr>
          <w:rFonts w:ascii="Times New Roman" w:hAnsi="Times New Roman" w:cs="Times New Roman"/>
          <w:sz w:val="24"/>
          <w:szCs w:val="24"/>
        </w:rPr>
        <w:t xml:space="preserve">he claimant may only be able to recover damages in respect of losses caused by the delay as distinct from losses caused by the unseaworthiness of the vessel or other events (see the obiter comments of Cooke J in  </w:t>
      </w:r>
      <w:r w:rsidRPr="005C509E">
        <w:rPr>
          <w:rFonts w:ascii="Times New Roman" w:hAnsi="Times New Roman" w:cs="Times New Roman"/>
          <w:i/>
          <w:sz w:val="24"/>
          <w:szCs w:val="24"/>
        </w:rPr>
        <w:t xml:space="preserve">CHS Inc Iberica SL v Far East Marine SA (“the Devon”) </w:t>
      </w:r>
      <w:r w:rsidRPr="005C509E">
        <w:rPr>
          <w:rFonts w:ascii="Times New Roman" w:hAnsi="Times New Roman" w:cs="Times New Roman"/>
          <w:sz w:val="24"/>
          <w:szCs w:val="24"/>
        </w:rPr>
        <w:t>[2012] EWHC 3747 (Comm) at [55]-[58]).</w:t>
      </w:r>
    </w:p>
    <w:p w:rsidR="00CB3CED" w:rsidRPr="005C509E" w:rsidRDefault="00CB3CED" w:rsidP="00CB3CED">
      <w:pPr>
        <w:pStyle w:val="ListParagraph"/>
        <w:numPr>
          <w:ilvl w:val="0"/>
          <w:numId w:val="17"/>
        </w:numPr>
        <w:spacing w:after="320" w:line="360" w:lineRule="auto"/>
        <w:contextualSpacing w:val="0"/>
        <w:jc w:val="both"/>
        <w:rPr>
          <w:rFonts w:ascii="Times New Roman" w:hAnsi="Times New Roman" w:cs="Times New Roman"/>
          <w:sz w:val="24"/>
          <w:szCs w:val="24"/>
          <w:u w:val="single"/>
        </w:rPr>
      </w:pPr>
      <w:r>
        <w:rPr>
          <w:rFonts w:ascii="Times New Roman" w:hAnsi="Times New Roman" w:cs="Times New Roman"/>
          <w:sz w:val="24"/>
          <w:szCs w:val="24"/>
        </w:rPr>
        <w:t>T</w:t>
      </w:r>
      <w:r w:rsidRPr="005C509E">
        <w:rPr>
          <w:rFonts w:ascii="Times New Roman" w:hAnsi="Times New Roman" w:cs="Times New Roman"/>
          <w:sz w:val="24"/>
          <w:szCs w:val="24"/>
        </w:rPr>
        <w:t>he implied duty is usually excluded or modified by the express terms of most standard form time or voyage charterparties e.g. the Gencon 1994 clause 1; Asbstankvoy form clause 1; NYPE 93 clause 8; Baltime clause 9.</w:t>
      </w:r>
    </w:p>
    <w:p w:rsidR="00CB3CED" w:rsidRPr="00F47A0D" w:rsidRDefault="00CB3CED" w:rsidP="00CB3CED">
      <w:pPr>
        <w:spacing w:after="320" w:line="360" w:lineRule="auto"/>
        <w:jc w:val="both"/>
        <w:rPr>
          <w:rFonts w:ascii="Times New Roman" w:hAnsi="Times New Roman" w:cs="Times New Roman"/>
          <w:b/>
          <w:sz w:val="24"/>
          <w:szCs w:val="24"/>
        </w:rPr>
      </w:pPr>
      <w:r>
        <w:rPr>
          <w:rFonts w:ascii="Times New Roman" w:hAnsi="Times New Roman" w:cs="Times New Roman"/>
          <w:b/>
          <w:sz w:val="24"/>
          <w:szCs w:val="24"/>
        </w:rPr>
        <w:t>When to Plead the Duty?</w:t>
      </w:r>
    </w:p>
    <w:p w:rsidR="00CB3CED" w:rsidRPr="00F13420"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u w:val="single"/>
        </w:rPr>
      </w:pPr>
      <w:r w:rsidRPr="00F13420">
        <w:rPr>
          <w:rFonts w:ascii="Times New Roman" w:hAnsi="Times New Roman" w:cs="Times New Roman"/>
          <w:sz w:val="24"/>
          <w:szCs w:val="24"/>
        </w:rPr>
        <w:t xml:space="preserve">Despite the comparative lack of recent case-law on the point, </w:t>
      </w:r>
      <w:r>
        <w:rPr>
          <w:rFonts w:ascii="Times New Roman" w:hAnsi="Times New Roman" w:cs="Times New Roman"/>
          <w:sz w:val="24"/>
          <w:szCs w:val="24"/>
        </w:rPr>
        <w:t>it is possible to think of situations</w:t>
      </w:r>
      <w:r w:rsidRPr="00F13420">
        <w:rPr>
          <w:rFonts w:ascii="Times New Roman" w:hAnsi="Times New Roman" w:cs="Times New Roman"/>
          <w:sz w:val="24"/>
          <w:szCs w:val="24"/>
        </w:rPr>
        <w:t xml:space="preserve"> in which it may </w:t>
      </w:r>
      <w:r>
        <w:rPr>
          <w:rFonts w:ascii="Times New Roman" w:hAnsi="Times New Roman" w:cs="Times New Roman"/>
          <w:sz w:val="24"/>
          <w:szCs w:val="24"/>
        </w:rPr>
        <w:t xml:space="preserve">nevertheless </w:t>
      </w:r>
      <w:r w:rsidRPr="00F13420">
        <w:rPr>
          <w:rFonts w:ascii="Times New Roman" w:hAnsi="Times New Roman" w:cs="Times New Roman"/>
          <w:sz w:val="24"/>
          <w:szCs w:val="24"/>
        </w:rPr>
        <w:t xml:space="preserve">be advantageous for the cargo interest or charterer to seek to rely on a breach of the duty to proceed with reasonable </w:t>
      </w:r>
      <w:r>
        <w:rPr>
          <w:rFonts w:ascii="Times New Roman" w:hAnsi="Times New Roman" w:cs="Times New Roman"/>
          <w:sz w:val="24"/>
          <w:szCs w:val="24"/>
        </w:rPr>
        <w:t>despatch</w:t>
      </w:r>
      <w:r w:rsidRPr="00F13420">
        <w:rPr>
          <w:rFonts w:ascii="Times New Roman" w:hAnsi="Times New Roman" w:cs="Times New Roman"/>
          <w:sz w:val="24"/>
          <w:szCs w:val="24"/>
        </w:rPr>
        <w:t>:</w:t>
      </w:r>
    </w:p>
    <w:p w:rsidR="00CB3CED" w:rsidRPr="00F13420" w:rsidRDefault="00CB3CED" w:rsidP="00CB3CED">
      <w:pPr>
        <w:pStyle w:val="ListParagraph"/>
        <w:numPr>
          <w:ilvl w:val="0"/>
          <w:numId w:val="9"/>
        </w:numPr>
        <w:spacing w:after="320" w:line="360" w:lineRule="auto"/>
        <w:contextualSpacing w:val="0"/>
        <w:jc w:val="both"/>
        <w:rPr>
          <w:rFonts w:ascii="Times New Roman" w:hAnsi="Times New Roman" w:cs="Times New Roman"/>
          <w:sz w:val="24"/>
          <w:szCs w:val="24"/>
          <w:u w:val="single"/>
        </w:rPr>
      </w:pPr>
      <w:r w:rsidRPr="00F13420">
        <w:rPr>
          <w:rFonts w:ascii="Times New Roman" w:hAnsi="Times New Roman" w:cs="Times New Roman"/>
          <w:sz w:val="24"/>
          <w:szCs w:val="24"/>
        </w:rPr>
        <w:t>The claimant will be unable to rely on a breach of the duty to provide a seaworthy ship under Article III</w:t>
      </w:r>
      <w:r>
        <w:rPr>
          <w:rFonts w:ascii="Times New Roman" w:hAnsi="Times New Roman" w:cs="Times New Roman"/>
          <w:sz w:val="24"/>
          <w:szCs w:val="24"/>
        </w:rPr>
        <w:t xml:space="preserve"> r. 1</w:t>
      </w:r>
      <w:r w:rsidRPr="00F13420">
        <w:rPr>
          <w:rFonts w:ascii="Times New Roman" w:hAnsi="Times New Roman" w:cs="Times New Roman"/>
          <w:sz w:val="24"/>
          <w:szCs w:val="24"/>
        </w:rPr>
        <w:t xml:space="preserve"> of the Hague-Visby Rules in respect of events that occurred once the voyage was underway. The duty is not a continuing one and it will be discharged if the vessel was seaworthy at the point of sailing. The defendant</w:t>
      </w:r>
      <w:r>
        <w:rPr>
          <w:rFonts w:ascii="Times New Roman" w:hAnsi="Times New Roman" w:cs="Times New Roman"/>
          <w:sz w:val="24"/>
          <w:szCs w:val="24"/>
        </w:rPr>
        <w:t xml:space="preserve"> may also</w:t>
      </w:r>
      <w:r w:rsidRPr="00F13420">
        <w:rPr>
          <w:rFonts w:ascii="Times New Roman" w:hAnsi="Times New Roman" w:cs="Times New Roman"/>
          <w:sz w:val="24"/>
          <w:szCs w:val="24"/>
        </w:rPr>
        <w:t xml:space="preserve"> be able to escape liability for losses that have arisen as a result of the actions of a negligent – but not incompetent – crew or if he nevertheless due diligence in selecting his crew. </w:t>
      </w:r>
    </w:p>
    <w:p w:rsidR="00CB3CED" w:rsidRPr="00F13420" w:rsidRDefault="00CB3CED" w:rsidP="00CB3CED">
      <w:pPr>
        <w:pStyle w:val="ListParagraph"/>
        <w:numPr>
          <w:ilvl w:val="0"/>
          <w:numId w:val="9"/>
        </w:numPr>
        <w:spacing w:after="320" w:line="360" w:lineRule="auto"/>
        <w:contextualSpacing w:val="0"/>
        <w:jc w:val="both"/>
        <w:rPr>
          <w:rFonts w:ascii="Times New Roman" w:hAnsi="Times New Roman" w:cs="Times New Roman"/>
          <w:sz w:val="24"/>
          <w:szCs w:val="24"/>
          <w:u w:val="single"/>
        </w:rPr>
      </w:pPr>
      <w:r w:rsidRPr="00F13420">
        <w:rPr>
          <w:rFonts w:ascii="Times New Roman" w:hAnsi="Times New Roman" w:cs="Times New Roman"/>
          <w:sz w:val="24"/>
          <w:szCs w:val="24"/>
        </w:rPr>
        <w:t>The exception</w:t>
      </w:r>
      <w:r>
        <w:rPr>
          <w:rFonts w:ascii="Times New Roman" w:hAnsi="Times New Roman" w:cs="Times New Roman"/>
          <w:sz w:val="24"/>
          <w:szCs w:val="24"/>
        </w:rPr>
        <w:t>s to liability in Article III r. 2</w:t>
      </w:r>
      <w:r w:rsidRPr="00F13420">
        <w:rPr>
          <w:rFonts w:ascii="Times New Roman" w:hAnsi="Times New Roman" w:cs="Times New Roman"/>
          <w:sz w:val="24"/>
          <w:szCs w:val="24"/>
        </w:rPr>
        <w:t xml:space="preserve"> of the Hague-Visby Rules are arguably inapplicable as regards a claim for breach of a</w:t>
      </w:r>
      <w:r>
        <w:rPr>
          <w:rFonts w:ascii="Times New Roman" w:hAnsi="Times New Roman" w:cs="Times New Roman"/>
          <w:sz w:val="24"/>
          <w:szCs w:val="24"/>
        </w:rPr>
        <w:t>n</w:t>
      </w:r>
      <w:r w:rsidRPr="00F13420">
        <w:rPr>
          <w:rFonts w:ascii="Times New Roman" w:hAnsi="Times New Roman" w:cs="Times New Roman"/>
          <w:sz w:val="24"/>
          <w:szCs w:val="24"/>
        </w:rPr>
        <w:t xml:space="preserve"> express or implied contractual duty to proceed with reasonable </w:t>
      </w:r>
      <w:r>
        <w:rPr>
          <w:rFonts w:ascii="Times New Roman" w:hAnsi="Times New Roman" w:cs="Times New Roman"/>
          <w:sz w:val="24"/>
          <w:szCs w:val="24"/>
        </w:rPr>
        <w:t>despatch</w:t>
      </w:r>
      <w:r w:rsidRPr="00F13420">
        <w:rPr>
          <w:rFonts w:ascii="Times New Roman" w:hAnsi="Times New Roman" w:cs="Times New Roman"/>
          <w:sz w:val="24"/>
          <w:szCs w:val="24"/>
        </w:rPr>
        <w:t xml:space="preserve">. This duty is not codified in Article III of the Rules and it is therefore arguable that it is not “subject to” </w:t>
      </w:r>
      <w:r w:rsidRPr="00F13420">
        <w:rPr>
          <w:rFonts w:ascii="Times New Roman" w:hAnsi="Times New Roman" w:cs="Times New Roman"/>
          <w:sz w:val="24"/>
          <w:szCs w:val="24"/>
        </w:rPr>
        <w:lastRenderedPageBreak/>
        <w:t>the list of exceptions in Article IV in the same way as is, for example, the duty to take reasonable care of th</w:t>
      </w:r>
      <w:r>
        <w:rPr>
          <w:rFonts w:ascii="Times New Roman" w:hAnsi="Times New Roman" w:cs="Times New Roman"/>
          <w:sz w:val="24"/>
          <w:szCs w:val="24"/>
        </w:rPr>
        <w:t>e cargo in Article III r. 2</w:t>
      </w:r>
      <w:r w:rsidRPr="00F13420">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sidRPr="00F13420">
        <w:rPr>
          <w:rFonts w:ascii="Times New Roman" w:hAnsi="Times New Roman" w:cs="Times New Roman"/>
          <w:sz w:val="24"/>
          <w:szCs w:val="24"/>
        </w:rPr>
        <w:t xml:space="preserve"> </w:t>
      </w:r>
    </w:p>
    <w:p w:rsidR="00CB3CED" w:rsidRPr="002C68ED" w:rsidRDefault="00CB3CED" w:rsidP="00CB3CED">
      <w:pPr>
        <w:spacing w:after="320" w:line="360" w:lineRule="auto"/>
        <w:jc w:val="both"/>
        <w:rPr>
          <w:rFonts w:ascii="Times New Roman" w:hAnsi="Times New Roman" w:cs="Times New Roman"/>
          <w:b/>
          <w:sz w:val="24"/>
          <w:szCs w:val="24"/>
        </w:rPr>
      </w:pPr>
      <w:r>
        <w:rPr>
          <w:rFonts w:ascii="Times New Roman" w:hAnsi="Times New Roman" w:cs="Times New Roman"/>
          <w:b/>
          <w:sz w:val="24"/>
          <w:szCs w:val="24"/>
        </w:rPr>
        <w:t>Reasonable Despatch and the P</w:t>
      </w:r>
      <w:r w:rsidRPr="002C68ED">
        <w:rPr>
          <w:rFonts w:ascii="Times New Roman" w:hAnsi="Times New Roman" w:cs="Times New Roman"/>
          <w:b/>
          <w:sz w:val="24"/>
          <w:szCs w:val="24"/>
        </w:rPr>
        <w:t>ractice of “Slow Steaming”</w:t>
      </w:r>
    </w:p>
    <w:p w:rsidR="00CB3CED" w:rsidRPr="0020743C"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sidRPr="00F13420">
        <w:rPr>
          <w:rFonts w:ascii="Times New Roman" w:hAnsi="Times New Roman" w:cs="Times New Roman"/>
          <w:sz w:val="24"/>
          <w:szCs w:val="24"/>
        </w:rPr>
        <w:t xml:space="preserve">The importance of the duty to proceed with reasonable </w:t>
      </w:r>
      <w:r>
        <w:rPr>
          <w:rFonts w:ascii="Times New Roman" w:hAnsi="Times New Roman" w:cs="Times New Roman"/>
          <w:sz w:val="24"/>
          <w:szCs w:val="24"/>
        </w:rPr>
        <w:t>despatch</w:t>
      </w:r>
      <w:r w:rsidRPr="00F13420">
        <w:rPr>
          <w:rFonts w:ascii="Times New Roman" w:hAnsi="Times New Roman" w:cs="Times New Roman"/>
          <w:sz w:val="24"/>
          <w:szCs w:val="24"/>
        </w:rPr>
        <w:t xml:space="preserve"> has recently come back into focus </w:t>
      </w:r>
      <w:r>
        <w:rPr>
          <w:rFonts w:ascii="Times New Roman" w:hAnsi="Times New Roman" w:cs="Times New Roman"/>
          <w:sz w:val="24"/>
          <w:szCs w:val="24"/>
        </w:rPr>
        <w:t>in the context of</w:t>
      </w:r>
      <w:r w:rsidRPr="00F13420">
        <w:rPr>
          <w:rFonts w:ascii="Times New Roman" w:hAnsi="Times New Roman" w:cs="Times New Roman"/>
          <w:sz w:val="24"/>
          <w:szCs w:val="24"/>
        </w:rPr>
        <w:t xml:space="preserve"> the practice of “slow steaming” or “super-slow steaming,” whereby vessels are deliberately operated at significantly less than their maximum speed.</w:t>
      </w:r>
    </w:p>
    <w:p w:rsidR="00CB3CED" w:rsidRPr="0020743C"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sidRPr="00F13420">
        <w:rPr>
          <w:rFonts w:ascii="Times New Roman" w:hAnsi="Times New Roman" w:cs="Times New Roman"/>
          <w:sz w:val="24"/>
          <w:szCs w:val="24"/>
        </w:rPr>
        <w:t xml:space="preserve">Slow steaming emerged during the financial crisis of 2008-2009 as a result of declining freight rates, increasing bunker costs and an oversupply of shipping tonnage.  Carriers responded by adopting slow and super-slow steaming on various services. This enabled them to make cost savings by reducing fuel consumption and to absorb lower demand while still maintaining regular services. </w:t>
      </w:r>
    </w:p>
    <w:p w:rsidR="00CB3CED" w:rsidRPr="00F13420" w:rsidRDefault="00CB3CED" w:rsidP="00CB3CED">
      <w:pPr>
        <w:pStyle w:val="ListParagraph"/>
        <w:numPr>
          <w:ilvl w:val="0"/>
          <w:numId w:val="5"/>
        </w:numPr>
        <w:spacing w:after="320" w:line="360" w:lineRule="auto"/>
        <w:contextualSpacing w:val="0"/>
        <w:jc w:val="both"/>
        <w:rPr>
          <w:rFonts w:ascii="Times New Roman" w:hAnsi="Times New Roman" w:cs="Times New Roman"/>
          <w:b/>
          <w:sz w:val="24"/>
          <w:szCs w:val="24"/>
          <w:u w:val="single"/>
        </w:rPr>
      </w:pPr>
      <w:r w:rsidRPr="00F13420">
        <w:rPr>
          <w:rFonts w:ascii="Times New Roman" w:hAnsi="Times New Roman" w:cs="Times New Roman"/>
          <w:sz w:val="24"/>
          <w:szCs w:val="24"/>
        </w:rPr>
        <w:t xml:space="preserve">The potential legal consequences of this practice were recently highlighted by the decision in </w:t>
      </w:r>
      <w:r w:rsidRPr="0020743C">
        <w:rPr>
          <w:rFonts w:ascii="Times New Roman" w:hAnsi="Times New Roman" w:cs="Times New Roman"/>
          <w:sz w:val="24"/>
          <w:szCs w:val="24"/>
        </w:rPr>
        <w:t>Bulk</w:t>
      </w:r>
      <w:r w:rsidRPr="00F13420">
        <w:rPr>
          <w:rFonts w:ascii="Times New Roman" w:hAnsi="Times New Roman" w:cs="Times New Roman"/>
          <w:i/>
          <w:sz w:val="24"/>
          <w:szCs w:val="24"/>
        </w:rPr>
        <w:t xml:space="preserve"> Ship Union SA v Clipper Bulk Shipping Ltd</w:t>
      </w:r>
      <w:r w:rsidRPr="00F13420">
        <w:rPr>
          <w:rFonts w:ascii="Times New Roman" w:hAnsi="Times New Roman" w:cs="Times New Roman"/>
          <w:sz w:val="24"/>
          <w:szCs w:val="24"/>
        </w:rPr>
        <w:t xml:space="preserve"> </w:t>
      </w:r>
      <w:r w:rsidRPr="00F13420">
        <w:rPr>
          <w:rFonts w:ascii="Times New Roman" w:hAnsi="Times New Roman" w:cs="Times New Roman"/>
          <w:i/>
          <w:sz w:val="24"/>
          <w:szCs w:val="24"/>
        </w:rPr>
        <w:t>(“the Pearl C</w:t>
      </w:r>
      <w:r w:rsidRPr="00994F73">
        <w:rPr>
          <w:rFonts w:ascii="Times New Roman" w:hAnsi="Times New Roman" w:cs="Times New Roman"/>
          <w:i/>
          <w:sz w:val="24"/>
          <w:szCs w:val="24"/>
        </w:rPr>
        <w:t>”)</w:t>
      </w:r>
      <w:r w:rsidRPr="00F13420">
        <w:rPr>
          <w:rFonts w:ascii="Times New Roman" w:hAnsi="Times New Roman" w:cs="Times New Roman"/>
          <w:b/>
          <w:sz w:val="24"/>
          <w:szCs w:val="24"/>
        </w:rPr>
        <w:t xml:space="preserve"> </w:t>
      </w:r>
      <w:r w:rsidRPr="00F13420">
        <w:rPr>
          <w:rFonts w:ascii="Times New Roman" w:hAnsi="Times New Roman" w:cs="Times New Roman"/>
          <w:sz w:val="24"/>
          <w:szCs w:val="24"/>
        </w:rPr>
        <w:t xml:space="preserve">[2012] 2 Lloyd’s Rep 533, which concerned a time charter on an amended NYPE form for a period of about 9-12 months. The charterers contended that the vessel had failed to proceed with </w:t>
      </w:r>
      <w:r>
        <w:rPr>
          <w:rFonts w:ascii="Times New Roman" w:hAnsi="Times New Roman" w:cs="Times New Roman"/>
          <w:sz w:val="24"/>
          <w:szCs w:val="24"/>
        </w:rPr>
        <w:t>reasonable</w:t>
      </w:r>
      <w:r w:rsidRPr="00F13420">
        <w:rPr>
          <w:rFonts w:ascii="Times New Roman" w:hAnsi="Times New Roman" w:cs="Times New Roman"/>
          <w:sz w:val="24"/>
          <w:szCs w:val="24"/>
        </w:rPr>
        <w:t xml:space="preserve"> </w:t>
      </w:r>
      <w:r>
        <w:rPr>
          <w:rFonts w:ascii="Times New Roman" w:hAnsi="Times New Roman" w:cs="Times New Roman"/>
          <w:sz w:val="24"/>
          <w:szCs w:val="24"/>
        </w:rPr>
        <w:t>despatch</w:t>
      </w:r>
      <w:r w:rsidRPr="00F13420">
        <w:rPr>
          <w:rFonts w:ascii="Times New Roman" w:hAnsi="Times New Roman" w:cs="Times New Roman"/>
          <w:sz w:val="24"/>
          <w:szCs w:val="24"/>
        </w:rPr>
        <w:t xml:space="preserve"> and that they were entitled to withhold hire for time lost due to slow steaming under the off-hire clause.</w:t>
      </w:r>
    </w:p>
    <w:p w:rsidR="00CB3CED" w:rsidRPr="006738FA"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sidRPr="00F13420">
        <w:rPr>
          <w:rFonts w:ascii="Times New Roman" w:hAnsi="Times New Roman" w:cs="Times New Roman"/>
          <w:sz w:val="24"/>
          <w:szCs w:val="24"/>
        </w:rPr>
        <w:t xml:space="preserve">The </w:t>
      </w:r>
      <w:r>
        <w:rPr>
          <w:rFonts w:ascii="Times New Roman" w:hAnsi="Times New Roman" w:cs="Times New Roman"/>
          <w:sz w:val="24"/>
          <w:szCs w:val="24"/>
        </w:rPr>
        <w:t>case was initially heard in arbitration and the Tribunal</w:t>
      </w:r>
      <w:r w:rsidRPr="00F13420">
        <w:rPr>
          <w:rFonts w:ascii="Times New Roman" w:hAnsi="Times New Roman" w:cs="Times New Roman"/>
          <w:sz w:val="24"/>
          <w:szCs w:val="24"/>
        </w:rPr>
        <w:t xml:space="preserve"> found a breach of the duty of </w:t>
      </w:r>
      <w:r>
        <w:rPr>
          <w:rFonts w:ascii="Times New Roman" w:hAnsi="Times New Roman" w:cs="Times New Roman"/>
          <w:sz w:val="24"/>
          <w:szCs w:val="24"/>
        </w:rPr>
        <w:t>reasonable</w:t>
      </w:r>
      <w:r w:rsidRPr="00F13420">
        <w:rPr>
          <w:rFonts w:ascii="Times New Roman" w:hAnsi="Times New Roman" w:cs="Times New Roman"/>
          <w:sz w:val="24"/>
          <w:szCs w:val="24"/>
        </w:rPr>
        <w:t xml:space="preserve"> </w:t>
      </w:r>
      <w:r>
        <w:rPr>
          <w:rFonts w:ascii="Times New Roman" w:hAnsi="Times New Roman" w:cs="Times New Roman"/>
          <w:sz w:val="24"/>
          <w:szCs w:val="24"/>
        </w:rPr>
        <w:t>despatch</w:t>
      </w:r>
      <w:r w:rsidRPr="00F13420">
        <w:rPr>
          <w:rFonts w:ascii="Times New Roman" w:hAnsi="Times New Roman" w:cs="Times New Roman"/>
          <w:sz w:val="24"/>
          <w:szCs w:val="24"/>
        </w:rPr>
        <w:t xml:space="preserve"> on the basis that vessel had failed to achieve </w:t>
      </w:r>
      <w:r>
        <w:rPr>
          <w:rFonts w:ascii="Times New Roman" w:hAnsi="Times New Roman" w:cs="Times New Roman"/>
          <w:sz w:val="24"/>
          <w:szCs w:val="24"/>
        </w:rPr>
        <w:t xml:space="preserve">its warranted speed of 13 knots. </w:t>
      </w:r>
      <w:r w:rsidRPr="006738FA">
        <w:rPr>
          <w:rFonts w:ascii="Times New Roman" w:hAnsi="Times New Roman" w:cs="Times New Roman"/>
          <w:sz w:val="24"/>
          <w:szCs w:val="24"/>
        </w:rPr>
        <w:t xml:space="preserve">The owners appealed under section 69 of the Arbitration Act 1996 on the </w:t>
      </w:r>
      <w:r>
        <w:rPr>
          <w:rFonts w:ascii="Times New Roman" w:hAnsi="Times New Roman" w:cs="Times New Roman"/>
          <w:sz w:val="24"/>
          <w:szCs w:val="24"/>
        </w:rPr>
        <w:t>grounds</w:t>
      </w:r>
      <w:r w:rsidRPr="006738FA">
        <w:rPr>
          <w:rFonts w:ascii="Times New Roman" w:hAnsi="Times New Roman" w:cs="Times New Roman"/>
          <w:sz w:val="24"/>
          <w:szCs w:val="24"/>
        </w:rPr>
        <w:t xml:space="preserve"> that: (i) the Tribunal had erroneously converted the performance warranty from one which applied at the time the vessel was delivered into a continuing performance warranty which applied throughout the course of the charter and (ii) that the Tribunal had failed to apply Article IV(2)(a) so as to exempt the owners from any liability for loss arising from any </w:t>
      </w:r>
      <w:r w:rsidRPr="006738FA">
        <w:rPr>
          <w:rFonts w:ascii="Times New Roman" w:hAnsi="Times New Roman" w:cs="Times New Roman"/>
          <w:i/>
          <w:sz w:val="24"/>
          <w:szCs w:val="24"/>
        </w:rPr>
        <w:t>“act, neglect or default of the master, mariner ... or the servants of the carrier in the navigation or management of the ship.”</w:t>
      </w:r>
    </w:p>
    <w:p w:rsidR="00CB3CED" w:rsidRPr="00F13420" w:rsidRDefault="00CB3CED" w:rsidP="00CB3CED">
      <w:pPr>
        <w:pStyle w:val="ListParagraph"/>
        <w:numPr>
          <w:ilvl w:val="0"/>
          <w:numId w:val="5"/>
        </w:numPr>
        <w:spacing w:after="320" w:line="360" w:lineRule="auto"/>
        <w:contextualSpacing w:val="0"/>
        <w:jc w:val="both"/>
        <w:rPr>
          <w:rFonts w:ascii="Times New Roman" w:hAnsi="Times New Roman" w:cs="Times New Roman"/>
          <w:b/>
          <w:sz w:val="24"/>
          <w:szCs w:val="24"/>
          <w:u w:val="single"/>
        </w:rPr>
      </w:pPr>
      <w:r w:rsidRPr="00F13420">
        <w:rPr>
          <w:rFonts w:ascii="Times New Roman" w:hAnsi="Times New Roman" w:cs="Times New Roman"/>
          <w:sz w:val="24"/>
          <w:szCs w:val="24"/>
        </w:rPr>
        <w:lastRenderedPageBreak/>
        <w:t>Popplewell J dismissed the appeal on both grounds</w:t>
      </w:r>
      <w:r>
        <w:rPr>
          <w:rFonts w:ascii="Times New Roman" w:hAnsi="Times New Roman" w:cs="Times New Roman"/>
          <w:sz w:val="24"/>
          <w:szCs w:val="24"/>
        </w:rPr>
        <w:t>:</w:t>
      </w:r>
    </w:p>
    <w:p w:rsidR="00CB3CED" w:rsidRPr="008B619A" w:rsidRDefault="00CB3CED" w:rsidP="00CB3CED">
      <w:pPr>
        <w:pStyle w:val="ListParagraph"/>
        <w:numPr>
          <w:ilvl w:val="0"/>
          <w:numId w:val="10"/>
        </w:numPr>
        <w:spacing w:after="320" w:line="360" w:lineRule="auto"/>
        <w:contextualSpacing w:val="0"/>
        <w:jc w:val="both"/>
        <w:rPr>
          <w:rFonts w:ascii="Times New Roman" w:hAnsi="Times New Roman" w:cs="Times New Roman"/>
          <w:sz w:val="24"/>
          <w:szCs w:val="24"/>
          <w:u w:val="single"/>
        </w:rPr>
      </w:pPr>
      <w:r w:rsidRPr="00302B1B">
        <w:rPr>
          <w:rFonts w:ascii="Times New Roman" w:hAnsi="Times New Roman" w:cs="Times New Roman"/>
          <w:sz w:val="24"/>
          <w:szCs w:val="24"/>
        </w:rPr>
        <w:t xml:space="preserve">The Tribunal had been entitled use the warranted speed as a benchmark </w:t>
      </w:r>
      <w:r>
        <w:rPr>
          <w:rFonts w:ascii="Times New Roman" w:hAnsi="Times New Roman" w:cs="Times New Roman"/>
          <w:sz w:val="24"/>
          <w:szCs w:val="24"/>
        </w:rPr>
        <w:t>against which to assess whether the vessel had proceeded with reasonable despatch</w:t>
      </w:r>
      <w:r w:rsidRPr="00302B1B">
        <w:rPr>
          <w:rFonts w:ascii="Times New Roman" w:hAnsi="Times New Roman" w:cs="Times New Roman"/>
          <w:sz w:val="24"/>
          <w:szCs w:val="24"/>
        </w:rPr>
        <w:t>.</w:t>
      </w:r>
      <w:r>
        <w:rPr>
          <w:rFonts w:ascii="Times New Roman" w:hAnsi="Times New Roman" w:cs="Times New Roman"/>
          <w:sz w:val="24"/>
          <w:szCs w:val="24"/>
        </w:rPr>
        <w:t xml:space="preserve"> </w:t>
      </w:r>
      <w:r w:rsidRPr="00302B1B">
        <w:rPr>
          <w:rFonts w:ascii="Times New Roman" w:hAnsi="Times New Roman" w:cs="Times New Roman"/>
          <w:sz w:val="24"/>
          <w:szCs w:val="24"/>
        </w:rPr>
        <w:t xml:space="preserve">The owners had not adduced any evidence to </w:t>
      </w:r>
      <w:r>
        <w:rPr>
          <w:rFonts w:ascii="Times New Roman" w:hAnsi="Times New Roman" w:cs="Times New Roman"/>
          <w:sz w:val="24"/>
          <w:szCs w:val="24"/>
        </w:rPr>
        <w:t>justify</w:t>
      </w:r>
      <w:r w:rsidRPr="00302B1B">
        <w:rPr>
          <w:rFonts w:ascii="Times New Roman" w:hAnsi="Times New Roman" w:cs="Times New Roman"/>
          <w:sz w:val="24"/>
          <w:szCs w:val="24"/>
        </w:rPr>
        <w:t xml:space="preserve"> </w:t>
      </w:r>
      <w:r>
        <w:rPr>
          <w:rFonts w:ascii="Times New Roman" w:hAnsi="Times New Roman" w:cs="Times New Roman"/>
          <w:sz w:val="24"/>
          <w:szCs w:val="24"/>
        </w:rPr>
        <w:t>the</w:t>
      </w:r>
      <w:r w:rsidRPr="00302B1B">
        <w:rPr>
          <w:rFonts w:ascii="Times New Roman" w:hAnsi="Times New Roman" w:cs="Times New Roman"/>
          <w:sz w:val="24"/>
          <w:szCs w:val="24"/>
        </w:rPr>
        <w:t xml:space="preserve"> failure </w:t>
      </w:r>
      <w:r>
        <w:rPr>
          <w:rFonts w:ascii="Times New Roman" w:hAnsi="Times New Roman" w:cs="Times New Roman"/>
          <w:sz w:val="24"/>
          <w:szCs w:val="24"/>
        </w:rPr>
        <w:t xml:space="preserve">to achieve the warranted speed and, in the circumstances, there was no other realistic explanation other than a deliberate decision to slow steam. </w:t>
      </w:r>
      <w:r>
        <w:rPr>
          <w:rStyle w:val="FootnoteReference"/>
          <w:rFonts w:ascii="Times New Roman" w:hAnsi="Times New Roman" w:cs="Times New Roman"/>
          <w:sz w:val="24"/>
          <w:szCs w:val="24"/>
        </w:rPr>
        <w:footnoteReference w:id="36"/>
      </w:r>
    </w:p>
    <w:p w:rsidR="00CB3CED" w:rsidRPr="008B619A" w:rsidRDefault="00CB3CED" w:rsidP="00CB3CED">
      <w:pPr>
        <w:pStyle w:val="ListParagraph"/>
        <w:numPr>
          <w:ilvl w:val="0"/>
          <w:numId w:val="10"/>
        </w:numPr>
        <w:spacing w:after="320" w:line="360" w:lineRule="auto"/>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The Tribunal had also been correct to find that Article IV(2)(a) was inapplicable on the facts. The exception only applied in relation to a negligent error in the navigation or management of the vessel and not to a deliberate decision to proceed at a reduced speed (citing the speech of Lord Hobhouse in </w:t>
      </w:r>
      <w:r>
        <w:rPr>
          <w:rFonts w:ascii="Times New Roman" w:hAnsi="Times New Roman" w:cs="Times New Roman"/>
          <w:i/>
          <w:sz w:val="24"/>
          <w:szCs w:val="24"/>
        </w:rPr>
        <w:t xml:space="preserve">The Hill Harmony </w:t>
      </w:r>
      <w:r>
        <w:rPr>
          <w:rFonts w:ascii="Times New Roman" w:hAnsi="Times New Roman" w:cs="Times New Roman"/>
          <w:sz w:val="24"/>
          <w:szCs w:val="24"/>
        </w:rPr>
        <w:t>at 106, with which the other members of the House of Lords agreed).</w:t>
      </w:r>
    </w:p>
    <w:p w:rsidR="00CB3CED" w:rsidRPr="0020743C"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sidRPr="00302B1B">
        <w:rPr>
          <w:rFonts w:ascii="Times New Roman" w:hAnsi="Times New Roman" w:cs="Times New Roman"/>
          <w:sz w:val="24"/>
          <w:szCs w:val="24"/>
        </w:rPr>
        <w:t>The decision is</w:t>
      </w:r>
      <w:r>
        <w:rPr>
          <w:rFonts w:ascii="Times New Roman" w:hAnsi="Times New Roman" w:cs="Times New Roman"/>
          <w:sz w:val="24"/>
          <w:szCs w:val="24"/>
        </w:rPr>
        <w:t xml:space="preserve"> timely reminder</w:t>
      </w:r>
      <w:r w:rsidRPr="00302B1B">
        <w:rPr>
          <w:rFonts w:ascii="Times New Roman" w:hAnsi="Times New Roman" w:cs="Times New Roman"/>
          <w:sz w:val="24"/>
          <w:szCs w:val="24"/>
        </w:rPr>
        <w:t xml:space="preserve"> that, in the absence of </w:t>
      </w:r>
      <w:r>
        <w:rPr>
          <w:rFonts w:ascii="Times New Roman" w:hAnsi="Times New Roman" w:cs="Times New Roman"/>
          <w:sz w:val="24"/>
          <w:szCs w:val="24"/>
        </w:rPr>
        <w:t xml:space="preserve">any </w:t>
      </w:r>
      <w:r w:rsidRPr="00302B1B">
        <w:rPr>
          <w:rFonts w:ascii="Times New Roman" w:hAnsi="Times New Roman" w:cs="Times New Roman"/>
          <w:sz w:val="24"/>
          <w:szCs w:val="24"/>
        </w:rPr>
        <w:t xml:space="preserve">agreement to the contrary, owners will </w:t>
      </w:r>
      <w:r>
        <w:rPr>
          <w:rFonts w:ascii="Times New Roman" w:hAnsi="Times New Roman" w:cs="Times New Roman"/>
          <w:sz w:val="24"/>
          <w:szCs w:val="24"/>
        </w:rPr>
        <w:t xml:space="preserve">usually </w:t>
      </w:r>
      <w:r w:rsidRPr="00302B1B">
        <w:rPr>
          <w:rFonts w:ascii="Times New Roman" w:hAnsi="Times New Roman" w:cs="Times New Roman"/>
          <w:sz w:val="24"/>
          <w:szCs w:val="24"/>
        </w:rPr>
        <w:t xml:space="preserve">be liable for </w:t>
      </w:r>
      <w:r>
        <w:rPr>
          <w:rFonts w:ascii="Times New Roman" w:hAnsi="Times New Roman" w:cs="Times New Roman"/>
          <w:sz w:val="24"/>
          <w:szCs w:val="24"/>
        </w:rPr>
        <w:t xml:space="preserve">a deliberate decision to slow steam. Claimants will be able to establish a prima face breach of the duty </w:t>
      </w:r>
      <w:r w:rsidRPr="00F13420">
        <w:rPr>
          <w:rFonts w:ascii="Times New Roman" w:hAnsi="Times New Roman" w:cs="Times New Roman"/>
          <w:sz w:val="24"/>
          <w:szCs w:val="24"/>
        </w:rPr>
        <w:t xml:space="preserve">simply by showing that the vessel failed </w:t>
      </w:r>
      <w:r>
        <w:rPr>
          <w:rFonts w:ascii="Times New Roman" w:hAnsi="Times New Roman" w:cs="Times New Roman"/>
          <w:sz w:val="24"/>
          <w:szCs w:val="24"/>
        </w:rPr>
        <w:t>to achieve its warranted speed and t</w:t>
      </w:r>
      <w:r w:rsidRPr="00F13420">
        <w:rPr>
          <w:rFonts w:ascii="Times New Roman" w:hAnsi="Times New Roman" w:cs="Times New Roman"/>
          <w:sz w:val="24"/>
          <w:szCs w:val="24"/>
        </w:rPr>
        <w:t>he burden will the</w:t>
      </w:r>
      <w:r>
        <w:rPr>
          <w:rFonts w:ascii="Times New Roman" w:hAnsi="Times New Roman" w:cs="Times New Roman"/>
          <w:sz w:val="24"/>
          <w:szCs w:val="24"/>
        </w:rPr>
        <w:t xml:space="preserve">n be on the defendant to </w:t>
      </w:r>
      <w:r w:rsidRPr="00F13420">
        <w:rPr>
          <w:rFonts w:ascii="Times New Roman" w:hAnsi="Times New Roman" w:cs="Times New Roman"/>
          <w:sz w:val="24"/>
          <w:szCs w:val="24"/>
        </w:rPr>
        <w:t xml:space="preserve">explain </w:t>
      </w:r>
      <w:r>
        <w:rPr>
          <w:rFonts w:ascii="Times New Roman" w:hAnsi="Times New Roman" w:cs="Times New Roman"/>
          <w:sz w:val="24"/>
          <w:szCs w:val="24"/>
        </w:rPr>
        <w:t xml:space="preserve">its under performance by reference to mechanical failure, adverse weather conditions or other factors. </w:t>
      </w:r>
    </w:p>
    <w:p w:rsidR="00CB3CED" w:rsidRPr="00564EC9" w:rsidRDefault="00CB3CED" w:rsidP="00CB3CED">
      <w:pPr>
        <w:pStyle w:val="ListParagraph"/>
        <w:numPr>
          <w:ilvl w:val="0"/>
          <w:numId w:val="5"/>
        </w:numPr>
        <w:spacing w:after="3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 possible solution for owners would be to press for the incorporation of the standard form “slow steaming clauses” that have recently been published by t</w:t>
      </w:r>
      <w:r w:rsidRPr="00564EC9">
        <w:rPr>
          <w:rFonts w:ascii="Times New Roman" w:hAnsi="Times New Roman" w:cs="Times New Roman"/>
          <w:sz w:val="24"/>
          <w:szCs w:val="24"/>
        </w:rPr>
        <w:t>he Baltic and International Maritime Council (BIMCO) for both time and voyage charterparties. These clauses provide owners with a two-fold protection – (i) an express recognition that slow-steaming in accordance with orders (whether given by charterers or owners) will not amount to a breach of the reasonable dispatch obligation; and (ii) an obligation on the charterer to ensure that the terms of the bill of lading permit slow-steaming and to indemnify owners for any liability arising from a breach of the obligation to proceed with reasonable dispatch.</w:t>
      </w:r>
    </w:p>
    <w:p w:rsidR="00CB3CED" w:rsidRDefault="00CB3CED" w:rsidP="00CB3CED">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Despite the recent dramatic fall in oil prices, a number of major lines have indicated that they intend to persevere with slow steaming.</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The interplay between this practice and the duty of reasonable dispatch is therefore an issue that may be expected to give rise to further litigation in the near future.  </w:t>
      </w:r>
    </w:p>
    <w:p w:rsidR="00CB3CED" w:rsidRDefault="00CB3CED" w:rsidP="00CB3CED">
      <w:pPr>
        <w:spacing w:line="360" w:lineRule="auto"/>
        <w:jc w:val="both"/>
        <w:rPr>
          <w:rFonts w:ascii="Times New Roman" w:hAnsi="Times New Roman" w:cs="Times New Roman"/>
          <w:sz w:val="24"/>
          <w:szCs w:val="24"/>
        </w:rPr>
      </w:pPr>
    </w:p>
    <w:p w:rsidR="00CB3CED" w:rsidRPr="00EB5296" w:rsidRDefault="00CB3CED" w:rsidP="00CB3CED">
      <w:pPr>
        <w:spacing w:line="360" w:lineRule="auto"/>
        <w:jc w:val="right"/>
        <w:rPr>
          <w:rFonts w:ascii="Times New Roman" w:hAnsi="Times New Roman" w:cs="Times New Roman"/>
          <w:b/>
          <w:sz w:val="24"/>
          <w:szCs w:val="24"/>
        </w:rPr>
      </w:pPr>
      <w:r w:rsidRPr="00EB5296">
        <w:rPr>
          <w:rFonts w:ascii="Times New Roman" w:hAnsi="Times New Roman" w:cs="Times New Roman"/>
          <w:b/>
          <w:sz w:val="24"/>
          <w:szCs w:val="24"/>
        </w:rPr>
        <w:t>RICHARD LORD Q.C.</w:t>
      </w:r>
    </w:p>
    <w:p w:rsidR="00CB3CED" w:rsidRPr="00EB5296" w:rsidRDefault="00CB3CED" w:rsidP="00CB3CED">
      <w:pPr>
        <w:spacing w:line="360" w:lineRule="auto"/>
        <w:jc w:val="right"/>
        <w:rPr>
          <w:rFonts w:ascii="Times New Roman" w:hAnsi="Times New Roman" w:cs="Times New Roman"/>
          <w:b/>
          <w:sz w:val="24"/>
          <w:szCs w:val="24"/>
        </w:rPr>
      </w:pPr>
      <w:r w:rsidRPr="00EB5296">
        <w:rPr>
          <w:rFonts w:ascii="Times New Roman" w:hAnsi="Times New Roman" w:cs="Times New Roman"/>
          <w:b/>
          <w:sz w:val="24"/>
          <w:szCs w:val="24"/>
        </w:rPr>
        <w:t>JO BOX</w:t>
      </w:r>
    </w:p>
    <w:p w:rsidR="00CB3CED" w:rsidRDefault="00CB3CED" w:rsidP="00CB3CED">
      <w:pPr>
        <w:spacing w:line="360" w:lineRule="auto"/>
        <w:jc w:val="right"/>
        <w:rPr>
          <w:rFonts w:ascii="Times New Roman" w:hAnsi="Times New Roman" w:cs="Times New Roman"/>
          <w:b/>
          <w:sz w:val="24"/>
          <w:szCs w:val="24"/>
        </w:rPr>
      </w:pPr>
      <w:r w:rsidRPr="00EB5296">
        <w:rPr>
          <w:rFonts w:ascii="Times New Roman" w:hAnsi="Times New Roman" w:cs="Times New Roman"/>
          <w:b/>
          <w:sz w:val="24"/>
          <w:szCs w:val="24"/>
        </w:rPr>
        <w:t>KYLE LAWSON</w:t>
      </w:r>
    </w:p>
    <w:p w:rsidR="00CB3CED" w:rsidRPr="00EB5296" w:rsidRDefault="00CB3CED" w:rsidP="00CB3CED">
      <w:pPr>
        <w:spacing w:line="360" w:lineRule="auto"/>
        <w:jc w:val="right"/>
        <w:rPr>
          <w:rFonts w:ascii="Times New Roman" w:hAnsi="Times New Roman" w:cs="Times New Roman"/>
          <w:b/>
          <w:sz w:val="24"/>
          <w:szCs w:val="24"/>
        </w:rPr>
      </w:pPr>
      <w:r>
        <w:rPr>
          <w:rFonts w:ascii="Times New Roman" w:hAnsi="Times New Roman" w:cs="Times New Roman"/>
          <w:b/>
          <w:sz w:val="24"/>
          <w:szCs w:val="24"/>
        </w:rPr>
        <w:t>18 MARCH 2015</w:t>
      </w:r>
    </w:p>
    <w:p w:rsidR="00CB3CED" w:rsidRPr="00741F0B" w:rsidRDefault="00CB3CED" w:rsidP="00092DC8">
      <w:pPr>
        <w:spacing w:line="240" w:lineRule="auto"/>
        <w:jc w:val="right"/>
        <w:rPr>
          <w:rFonts w:ascii="Times New Roman" w:hAnsi="Times New Roman" w:cs="Times New Roman"/>
          <w:b/>
        </w:rPr>
      </w:pPr>
      <w:r w:rsidRPr="00741F0B">
        <w:rPr>
          <w:rFonts w:ascii="Times New Roman" w:hAnsi="Times New Roman" w:cs="Times New Roman"/>
          <w:b/>
        </w:rPr>
        <w:t>Brick Court Chambers</w:t>
      </w:r>
      <w:r w:rsidRPr="00741F0B">
        <w:rPr>
          <w:rFonts w:ascii="Times New Roman" w:hAnsi="Times New Roman" w:cs="Times New Roman"/>
          <w:b/>
        </w:rPr>
        <w:br/>
        <w:t>7-8 Essex Street</w:t>
      </w:r>
      <w:r w:rsidRPr="00741F0B">
        <w:rPr>
          <w:rFonts w:ascii="Times New Roman" w:hAnsi="Times New Roman" w:cs="Times New Roman"/>
          <w:b/>
        </w:rPr>
        <w:br/>
        <w:t>London WC2R 3LD</w:t>
      </w:r>
    </w:p>
    <w:p w:rsidR="00CB3CED" w:rsidRPr="00741F0B" w:rsidRDefault="00CB3CED" w:rsidP="00092DC8">
      <w:pPr>
        <w:spacing w:line="240" w:lineRule="auto"/>
        <w:jc w:val="right"/>
        <w:rPr>
          <w:rFonts w:ascii="Times New Roman" w:hAnsi="Times New Roman" w:cs="Times New Roman"/>
          <w:b/>
        </w:rPr>
      </w:pPr>
      <w:r w:rsidRPr="00741F0B">
        <w:rPr>
          <w:rFonts w:ascii="Times New Roman" w:hAnsi="Times New Roman" w:cs="Times New Roman"/>
          <w:b/>
        </w:rPr>
        <w:t>020 7379 3550</w:t>
      </w:r>
    </w:p>
    <w:p w:rsidR="00CB3CED" w:rsidRPr="00741F0B" w:rsidRDefault="00CB27C4" w:rsidP="00092DC8">
      <w:pPr>
        <w:spacing w:line="240" w:lineRule="auto"/>
        <w:jc w:val="right"/>
        <w:rPr>
          <w:rFonts w:ascii="Times New Roman" w:hAnsi="Times New Roman" w:cs="Times New Roman"/>
          <w:b/>
        </w:rPr>
      </w:pPr>
      <w:hyperlink r:id="rId10" w:history="1">
        <w:r w:rsidR="00CB3CED" w:rsidRPr="00741F0B">
          <w:rPr>
            <w:rStyle w:val="Hyperlink"/>
            <w:rFonts w:ascii="Times New Roman" w:hAnsi="Times New Roman" w:cs="Times New Roman"/>
            <w:b/>
          </w:rPr>
          <w:t>www.brickcourt.co.uk</w:t>
        </w:r>
      </w:hyperlink>
      <w:r w:rsidR="00CB3CED" w:rsidRPr="00741F0B">
        <w:rPr>
          <w:rFonts w:ascii="Times New Roman" w:hAnsi="Times New Roman" w:cs="Times New Roman"/>
          <w:b/>
        </w:rPr>
        <w:t xml:space="preserve"> </w:t>
      </w:r>
    </w:p>
    <w:p w:rsidR="00CB3CED" w:rsidRPr="00741F0B" w:rsidRDefault="00CB3CED" w:rsidP="00092DC8">
      <w:pPr>
        <w:pStyle w:val="Footer"/>
        <w:jc w:val="right"/>
        <w:rPr>
          <w:rFonts w:ascii="Times New Roman" w:hAnsi="Times New Roman" w:cs="Times New Roman"/>
          <w:i/>
          <w:sz w:val="18"/>
          <w:szCs w:val="18"/>
        </w:rPr>
      </w:pPr>
      <w:r w:rsidRPr="00741F0B">
        <w:rPr>
          <w:rFonts w:ascii="Times New Roman" w:hAnsi="Times New Roman" w:cs="Times New Roman"/>
          <w:i/>
          <w:sz w:val="18"/>
          <w:szCs w:val="18"/>
        </w:rPr>
        <w:t xml:space="preserve">This paper may not be copied, reproduced or distributed in whole or in part without the express permission of the author.  Please contact </w:t>
      </w:r>
      <w:hyperlink r:id="rId11" w:history="1">
        <w:r w:rsidRPr="00741F0B">
          <w:rPr>
            <w:rStyle w:val="Hyperlink"/>
            <w:rFonts w:ascii="Times New Roman" w:hAnsi="Times New Roman" w:cs="Times New Roman"/>
            <w:i/>
            <w:sz w:val="18"/>
            <w:szCs w:val="18"/>
          </w:rPr>
          <w:t>marketing@brickcourt.co.uk</w:t>
        </w:r>
      </w:hyperlink>
      <w:r w:rsidRPr="00741F0B">
        <w:rPr>
          <w:rFonts w:ascii="Times New Roman" w:hAnsi="Times New Roman" w:cs="Times New Roman"/>
          <w:i/>
          <w:sz w:val="18"/>
          <w:szCs w:val="18"/>
        </w:rPr>
        <w:t xml:space="preserve"> to request permission.</w:t>
      </w:r>
    </w:p>
    <w:sectPr w:rsidR="00CB3CED" w:rsidRPr="00741F0B" w:rsidSect="008C0ED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DC6" w:rsidRDefault="00F05DC6" w:rsidP="00A15807">
      <w:pPr>
        <w:spacing w:after="0" w:line="240" w:lineRule="auto"/>
      </w:pPr>
      <w:r>
        <w:separator/>
      </w:r>
    </w:p>
  </w:endnote>
  <w:endnote w:type="continuationSeparator" w:id="0">
    <w:p w:rsidR="00F05DC6" w:rsidRDefault="00F05DC6" w:rsidP="00A15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674"/>
      <w:docPartObj>
        <w:docPartGallery w:val="Page Numbers (Bottom of Page)"/>
        <w:docPartUnique/>
      </w:docPartObj>
    </w:sdtPr>
    <w:sdtContent>
      <w:p w:rsidR="00F05DC6" w:rsidRDefault="00CB27C4">
        <w:pPr>
          <w:pStyle w:val="Footer"/>
          <w:jc w:val="center"/>
        </w:pPr>
        <w:fldSimple w:instr=" PAGE   \* MERGEFORMAT ">
          <w:r w:rsidR="00D23EEB">
            <w:rPr>
              <w:noProof/>
            </w:rPr>
            <w:t>29</w:t>
          </w:r>
        </w:fldSimple>
      </w:p>
      <w:p w:rsidR="00F05DC6" w:rsidRPr="006E542E" w:rsidRDefault="00CB27C4">
        <w:pPr>
          <w:pStyle w:val="Footer"/>
          <w:jc w:val="center"/>
          <w:rPr>
            <w:sz w:val="14"/>
            <w:szCs w:val="10"/>
          </w:rPr>
        </w:pPr>
      </w:p>
    </w:sdtContent>
  </w:sdt>
  <w:p w:rsidR="00F05DC6" w:rsidRPr="00635A51" w:rsidRDefault="00F05DC6" w:rsidP="006E542E">
    <w:pPr>
      <w:pStyle w:val="Footer"/>
      <w:jc w:val="both"/>
      <w:rPr>
        <w:rFonts w:cstheme="minorHAnsi"/>
      </w:rPr>
    </w:pPr>
    <w:r w:rsidRPr="00635A51">
      <w:rPr>
        <w:rFonts w:cstheme="minorHAnsi"/>
        <w:bCs/>
        <w:iCs/>
        <w:sz w:val="16"/>
        <w:szCs w:val="16"/>
      </w:rPr>
      <w:t xml:space="preserve">Brick Court Chambers            </w:t>
    </w:r>
    <w:r>
      <w:rPr>
        <w:rFonts w:cstheme="minorHAnsi"/>
        <w:bCs/>
        <w:iCs/>
        <w:sz w:val="16"/>
        <w:szCs w:val="16"/>
      </w:rPr>
      <w:t xml:space="preserve"> </w:t>
    </w:r>
    <w:r w:rsidRPr="00635A51">
      <w:rPr>
        <w:rFonts w:cstheme="minorHAnsi"/>
        <w:bCs/>
        <w:iCs/>
        <w:sz w:val="16"/>
        <w:szCs w:val="16"/>
      </w:rPr>
      <w:t xml:space="preserve">         +44 (0) 20 7379 3550           </w:t>
    </w:r>
    <w:r>
      <w:rPr>
        <w:rFonts w:cstheme="minorHAnsi"/>
        <w:bCs/>
        <w:iCs/>
        <w:sz w:val="16"/>
        <w:szCs w:val="16"/>
      </w:rPr>
      <w:t xml:space="preserve"> </w:t>
    </w:r>
    <w:r w:rsidRPr="00635A51">
      <w:rPr>
        <w:rFonts w:cstheme="minorHAnsi"/>
        <w:bCs/>
        <w:iCs/>
        <w:sz w:val="16"/>
        <w:szCs w:val="16"/>
      </w:rPr>
      <w:t xml:space="preserve">           7-8 Essex Street, London WC2R 3LD                </w:t>
    </w:r>
    <w:r>
      <w:rPr>
        <w:rFonts w:cstheme="minorHAnsi"/>
        <w:bCs/>
        <w:iCs/>
        <w:sz w:val="16"/>
        <w:szCs w:val="16"/>
      </w:rPr>
      <w:t xml:space="preserve"> </w:t>
    </w:r>
    <w:r w:rsidRPr="00635A51">
      <w:rPr>
        <w:rFonts w:cstheme="minorHAnsi"/>
        <w:bCs/>
        <w:iCs/>
        <w:sz w:val="16"/>
        <w:szCs w:val="16"/>
      </w:rPr>
      <w:t xml:space="preserve">      www.brickcourt.co.uk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DC6" w:rsidRDefault="00F05DC6" w:rsidP="00A15807">
      <w:pPr>
        <w:spacing w:after="0" w:line="240" w:lineRule="auto"/>
      </w:pPr>
      <w:r>
        <w:separator/>
      </w:r>
    </w:p>
  </w:footnote>
  <w:footnote w:type="continuationSeparator" w:id="0">
    <w:p w:rsidR="00F05DC6" w:rsidRDefault="00F05DC6" w:rsidP="00A15807">
      <w:pPr>
        <w:spacing w:after="0" w:line="240" w:lineRule="auto"/>
      </w:pPr>
      <w:r>
        <w:continuationSeparator/>
      </w:r>
    </w:p>
  </w:footnote>
  <w:footnote w:id="1">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As quoted at [1995] LMCLQ 221</w:t>
      </w:r>
    </w:p>
  </w:footnote>
  <w:footnote w:id="2">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[1928] 1 KB 717, [1929] AC 223</w:t>
      </w:r>
    </w:p>
  </w:footnote>
  <w:footnote w:id="3">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[1909] 2 KB 987</w:t>
      </w:r>
    </w:p>
  </w:footnote>
  <w:footnote w:id="4">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(1927) 27 LL L Rep. 415, 418</w:t>
      </w:r>
    </w:p>
  </w:footnote>
  <w:footnote w:id="5">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[2001] 1 AC 638</w:t>
      </w:r>
    </w:p>
  </w:footnote>
  <w:footnote w:id="6">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w:t>
      </w:r>
      <w:r w:rsidRPr="007F2BAE">
        <w:rPr>
          <w:rFonts w:ascii="Times New Roman" w:hAnsi="Times New Roman" w:cs="Times New Roman"/>
          <w:i/>
        </w:rPr>
        <w:t>The Cheybassa</w:t>
      </w:r>
      <w:r w:rsidRPr="007F2BAE">
        <w:rPr>
          <w:rFonts w:ascii="Times New Roman" w:hAnsi="Times New Roman" w:cs="Times New Roman"/>
        </w:rPr>
        <w:t xml:space="preserve"> [1967] 2 QB 250, 275</w:t>
      </w:r>
    </w:p>
  </w:footnote>
  <w:footnote w:id="7">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w:t>
      </w:r>
      <w:r w:rsidRPr="007F2BAE">
        <w:rPr>
          <w:rFonts w:ascii="Times New Roman" w:hAnsi="Times New Roman" w:cs="Times New Roman"/>
          <w:i/>
        </w:rPr>
        <w:t>Mercantile v Netherlands</w:t>
      </w:r>
      <w:r w:rsidRPr="007F2BAE">
        <w:rPr>
          <w:rFonts w:ascii="Times New Roman" w:hAnsi="Times New Roman" w:cs="Times New Roman"/>
        </w:rPr>
        <w:t xml:space="preserve"> (1883) 10 QBD 221,223</w:t>
      </w:r>
    </w:p>
  </w:footnote>
  <w:footnote w:id="8">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As in, for example Art IV(2)(b) or section 39(5) of the MIA 1906</w:t>
      </w:r>
    </w:p>
  </w:footnote>
  <w:footnote w:id="9">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w:t>
      </w:r>
      <w:r w:rsidRPr="007F2BAE">
        <w:rPr>
          <w:rFonts w:ascii="Times New Roman" w:hAnsi="Times New Roman" w:cs="Times New Roman"/>
          <w:i/>
        </w:rPr>
        <w:t>Canada Shipping Co v British Shipowners' Mutual Protection Association</w:t>
      </w:r>
      <w:r w:rsidRPr="007F2BAE">
        <w:rPr>
          <w:rFonts w:ascii="Times New Roman" w:hAnsi="Times New Roman" w:cs="Times New Roman"/>
        </w:rPr>
        <w:t xml:space="preserve"> (1889) 23 QBD 342</w:t>
      </w:r>
    </w:p>
  </w:footnote>
  <w:footnote w:id="10">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w:t>
      </w:r>
      <w:r w:rsidRPr="007F2BAE">
        <w:rPr>
          <w:rFonts w:ascii="Times New Roman" w:hAnsi="Times New Roman" w:cs="Times New Roman"/>
          <w:i/>
        </w:rPr>
        <w:t>Bulgaris v Bunge</w:t>
      </w:r>
      <w:r w:rsidRPr="007F2BAE">
        <w:rPr>
          <w:rFonts w:ascii="Times New Roman" w:hAnsi="Times New Roman" w:cs="Times New Roman"/>
        </w:rPr>
        <w:t xml:space="preserve"> (1933) 38 Com Cas 103</w:t>
      </w:r>
    </w:p>
  </w:footnote>
  <w:footnote w:id="11">
    <w:p w:rsidR="00F05DC6" w:rsidRPr="007F2BAE" w:rsidRDefault="00F05DC6" w:rsidP="00CB3CED">
      <w:pPr>
        <w:pStyle w:val="FootnoteText"/>
        <w:rPr>
          <w:rFonts w:ascii="Times New Roman" w:hAnsi="Times New Roman" w:cs="Times New Roman"/>
        </w:rPr>
      </w:pPr>
      <w:r w:rsidRPr="007F2BAE">
        <w:rPr>
          <w:rStyle w:val="FootnoteReference"/>
          <w:rFonts w:ascii="Times New Roman" w:hAnsi="Times New Roman" w:cs="Times New Roman"/>
        </w:rPr>
        <w:footnoteRef/>
      </w:r>
      <w:r w:rsidRPr="007F2BAE">
        <w:rPr>
          <w:rFonts w:ascii="Times New Roman" w:hAnsi="Times New Roman" w:cs="Times New Roman"/>
        </w:rPr>
        <w:t xml:space="preserve"> The </w:t>
      </w:r>
      <w:hyperlink r:id="rId1" w:history="1">
        <w:r>
          <w:rPr>
            <w:rStyle w:val="Emphasis"/>
            <w:rFonts w:ascii="Times New Roman" w:hAnsi="Times New Roman" w:cs="Times New Roman"/>
          </w:rPr>
          <w:t>Larrinaga case [1945] AC 246</w:t>
        </w:r>
      </w:hyperlink>
      <w:r w:rsidRPr="00024108">
        <w:rPr>
          <w:rFonts w:ascii="Times New Roman" w:hAnsi="Times New Roman" w:cs="Times New Roman"/>
        </w:rPr>
        <w:t xml:space="preserve"> as referred to in </w:t>
      </w:r>
      <w:r w:rsidRPr="00024108">
        <w:rPr>
          <w:rFonts w:ascii="Times New Roman" w:hAnsi="Times New Roman" w:cs="Times New Roman"/>
          <w:i/>
        </w:rPr>
        <w:t xml:space="preserve">The Hill Harmony, The Ocean Victory </w:t>
      </w:r>
      <w:r w:rsidRPr="00024108">
        <w:rPr>
          <w:rFonts w:ascii="Times New Roman" w:hAnsi="Times New Roman" w:cs="Times New Roman"/>
        </w:rPr>
        <w:t>[2014] 1 Lloyd's Rep. 59 paras. 147-149, reversed without reference to this point [2015] EWCA 16</w:t>
      </w:r>
    </w:p>
  </w:footnote>
  <w:footnote w:id="12">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w:t>
      </w:r>
      <w:r w:rsidRPr="00024108">
        <w:rPr>
          <w:rFonts w:ascii="Times New Roman" w:hAnsi="Times New Roman" w:cs="Times New Roman"/>
          <w:i/>
        </w:rPr>
        <w:t>The Renée Hyaffil</w:t>
      </w:r>
      <w:r w:rsidRPr="00024108">
        <w:rPr>
          <w:rFonts w:ascii="Times New Roman" w:hAnsi="Times New Roman" w:cs="Times New Roman"/>
        </w:rPr>
        <w:t xml:space="preserve"> (1915) 32 TLR 83; (1916) 32 TLR 660</w:t>
      </w:r>
    </w:p>
  </w:footnote>
  <w:footnote w:id="13">
    <w:p w:rsidR="00F05DC6" w:rsidRPr="007F2BAE" w:rsidRDefault="00F05DC6" w:rsidP="00CB3CED">
      <w:pPr>
        <w:spacing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sidRPr="00024108">
        <w:rPr>
          <w:rFonts w:ascii="Times New Roman" w:hAnsi="Times New Roman" w:cs="Times New Roman"/>
          <w:sz w:val="20"/>
          <w:szCs w:val="20"/>
        </w:rPr>
        <w:t xml:space="preserve"> </w:t>
      </w:r>
      <w:hyperlink r:id="rId2" w:history="1">
        <w:r>
          <w:rPr>
            <w:rStyle w:val="Emphasis"/>
            <w:rFonts w:ascii="Times New Roman" w:hAnsi="Times New Roman" w:cs="Times New Roman"/>
            <w:sz w:val="20"/>
            <w:szCs w:val="20"/>
          </w:rPr>
          <w:t>SS Lord (Owners) v Newsum Sons and Co Ltd [1920] 1 KB 846</w:t>
        </w:r>
      </w:hyperlink>
      <w:r>
        <w:rPr>
          <w:rStyle w:val="Emphasis"/>
          <w:rFonts w:ascii="Times New Roman" w:hAnsi="Times New Roman" w:cs="Times New Roman"/>
          <w:i w:val="0"/>
          <w:sz w:val="20"/>
          <w:szCs w:val="20"/>
        </w:rPr>
        <w:t xml:space="preserve">. In </w:t>
      </w:r>
      <w:r>
        <w:rPr>
          <w:rStyle w:val="Emphasis"/>
          <w:rFonts w:ascii="Times New Roman" w:hAnsi="Times New Roman" w:cs="Times New Roman"/>
          <w:sz w:val="20"/>
          <w:szCs w:val="20"/>
        </w:rPr>
        <w:t>The Hill Harmony</w:t>
      </w:r>
      <w:r>
        <w:rPr>
          <w:rStyle w:val="Emphasis"/>
          <w:rFonts w:ascii="Times New Roman" w:hAnsi="Times New Roman" w:cs="Times New Roman"/>
          <w:i w:val="0"/>
          <w:sz w:val="20"/>
          <w:szCs w:val="20"/>
        </w:rPr>
        <w:t xml:space="preserve"> Lord Bingham said of this case “</w:t>
      </w:r>
      <w:r w:rsidRPr="00024108">
        <w:rPr>
          <w:rFonts w:ascii="Times New Roman" w:hAnsi="Times New Roman" w:cs="Times New Roman"/>
          <w:sz w:val="20"/>
          <w:szCs w:val="20"/>
        </w:rPr>
        <w:t>While the judge, in my opinion, erred in his formulation of principle, I would not question his conclusion. The decision is inconsistent with the view that the choice of route from one port to another is a navigational matter within the sole discretion of the master.”</w:t>
      </w:r>
    </w:p>
  </w:footnote>
  <w:footnote w:id="14">
    <w:p w:rsidR="00F05DC6" w:rsidRPr="00C11CCB" w:rsidRDefault="00F05DC6">
      <w:pPr>
        <w:pStyle w:val="FootnoteText"/>
        <w:rPr>
          <w:rFonts w:ascii="Times New Roman" w:hAnsi="Times New Roman" w:cs="Times New Roman"/>
        </w:rPr>
      </w:pPr>
      <w:r w:rsidRPr="00C11CCB">
        <w:rPr>
          <w:rStyle w:val="FootnoteReference"/>
          <w:rFonts w:ascii="Times New Roman" w:hAnsi="Times New Roman" w:cs="Times New Roman"/>
        </w:rPr>
        <w:footnoteRef/>
      </w:r>
      <w:r w:rsidRPr="00C11CCB">
        <w:rPr>
          <w:rFonts w:ascii="Times New Roman" w:hAnsi="Times New Roman" w:cs="Times New Roman"/>
        </w:rPr>
        <w:t xml:space="preserve"> Although there is the additional difficulty with this point, apart from it being contrary to House of Lords’ authority, that clause 26 of NYPE confirms responsibility of owners for the navigation of </w:t>
      </w:r>
      <w:proofErr w:type="gramStart"/>
      <w:r w:rsidRPr="00C11CCB">
        <w:rPr>
          <w:rFonts w:ascii="Times New Roman" w:hAnsi="Times New Roman" w:cs="Times New Roman"/>
        </w:rPr>
        <w:t>the  vessel</w:t>
      </w:r>
      <w:proofErr w:type="gramEnd"/>
      <w:r w:rsidRPr="00C11CCB">
        <w:rPr>
          <w:rFonts w:ascii="Times New Roman" w:hAnsi="Times New Roman" w:cs="Times New Roman"/>
        </w:rPr>
        <w:t>.</w:t>
      </w:r>
    </w:p>
  </w:footnote>
  <w:footnote w:id="15">
    <w:p w:rsidR="00F05DC6" w:rsidRPr="007F2BAE" w:rsidRDefault="00F05DC6" w:rsidP="00CB3CED">
      <w:pPr>
        <w:spacing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sidRPr="00024108">
        <w:rPr>
          <w:rFonts w:ascii="Times New Roman" w:hAnsi="Times New Roman" w:cs="Times New Roman"/>
          <w:sz w:val="20"/>
          <w:szCs w:val="20"/>
        </w:rPr>
        <w:t xml:space="preserve"> </w:t>
      </w:r>
      <w:r w:rsidRPr="00024108">
        <w:rPr>
          <w:rFonts w:ascii="Times New Roman" w:hAnsi="Times New Roman" w:cs="Times New Roman"/>
          <w:i/>
          <w:sz w:val="20"/>
          <w:szCs w:val="20"/>
        </w:rPr>
        <w:t xml:space="preserve"> </w:t>
      </w:r>
      <w:proofErr w:type="spellStart"/>
      <w:r w:rsidRPr="00024108">
        <w:rPr>
          <w:rFonts w:ascii="Times New Roman" w:hAnsi="Times New Roman" w:cs="Times New Roman"/>
          <w:i/>
          <w:sz w:val="20"/>
          <w:szCs w:val="20"/>
        </w:rPr>
        <w:t>Toyosaki</w:t>
      </w:r>
      <w:proofErr w:type="spellEnd"/>
      <w:r w:rsidRPr="00024108">
        <w:rPr>
          <w:rFonts w:ascii="Times New Roman" w:hAnsi="Times New Roman" w:cs="Times New Roman"/>
          <w:i/>
          <w:sz w:val="20"/>
          <w:szCs w:val="20"/>
        </w:rPr>
        <w:t xml:space="preserve"> </w:t>
      </w:r>
      <w:proofErr w:type="spellStart"/>
      <w:r w:rsidRPr="00024108">
        <w:rPr>
          <w:rFonts w:ascii="Times New Roman" w:hAnsi="Times New Roman" w:cs="Times New Roman"/>
          <w:i/>
          <w:sz w:val="20"/>
          <w:szCs w:val="20"/>
        </w:rPr>
        <w:t>Kissen</w:t>
      </w:r>
      <w:proofErr w:type="spellEnd"/>
      <w:r w:rsidRPr="00024108">
        <w:rPr>
          <w:rFonts w:ascii="Times New Roman" w:hAnsi="Times New Roman" w:cs="Times New Roman"/>
          <w:i/>
          <w:sz w:val="20"/>
          <w:szCs w:val="20"/>
        </w:rPr>
        <w:t xml:space="preserve"> Kaisha v </w:t>
      </w:r>
      <w:proofErr w:type="spellStart"/>
      <w:r w:rsidRPr="00024108">
        <w:rPr>
          <w:rFonts w:ascii="Times New Roman" w:hAnsi="Times New Roman" w:cs="Times New Roman"/>
          <w:i/>
          <w:sz w:val="20"/>
          <w:szCs w:val="20"/>
        </w:rPr>
        <w:t>Societe</w:t>
      </w:r>
      <w:proofErr w:type="spellEnd"/>
      <w:r w:rsidRPr="00024108">
        <w:rPr>
          <w:rFonts w:ascii="Times New Roman" w:hAnsi="Times New Roman" w:cs="Times New Roman"/>
          <w:i/>
          <w:sz w:val="20"/>
          <w:szCs w:val="20"/>
        </w:rPr>
        <w:t xml:space="preserve"> Les </w:t>
      </w:r>
      <w:proofErr w:type="spellStart"/>
      <w:r w:rsidRPr="00024108">
        <w:rPr>
          <w:rFonts w:ascii="Times New Roman" w:hAnsi="Times New Roman" w:cs="Times New Roman"/>
          <w:i/>
          <w:sz w:val="20"/>
          <w:szCs w:val="20"/>
        </w:rPr>
        <w:t>Affreteurs</w:t>
      </w:r>
      <w:proofErr w:type="spellEnd"/>
      <w:r w:rsidRPr="00024108">
        <w:rPr>
          <w:rFonts w:ascii="Times New Roman" w:hAnsi="Times New Roman" w:cs="Times New Roman"/>
          <w:i/>
          <w:sz w:val="20"/>
          <w:szCs w:val="20"/>
        </w:rPr>
        <w:t xml:space="preserve"> </w:t>
      </w:r>
      <w:proofErr w:type="spellStart"/>
      <w:r w:rsidRPr="00024108">
        <w:rPr>
          <w:rFonts w:ascii="Times New Roman" w:hAnsi="Times New Roman" w:cs="Times New Roman"/>
          <w:i/>
          <w:sz w:val="20"/>
          <w:szCs w:val="20"/>
        </w:rPr>
        <w:t>Reunis</w:t>
      </w:r>
      <w:proofErr w:type="spellEnd"/>
      <w:r w:rsidRPr="00024108">
        <w:rPr>
          <w:rFonts w:ascii="Times New Roman" w:hAnsi="Times New Roman" w:cs="Times New Roman"/>
          <w:sz w:val="20"/>
          <w:szCs w:val="20"/>
        </w:rPr>
        <w:t xml:space="preserve">   (1922) 27 Com </w:t>
      </w:r>
      <w:proofErr w:type="spellStart"/>
      <w:r w:rsidRPr="00024108">
        <w:rPr>
          <w:rFonts w:ascii="Times New Roman" w:hAnsi="Times New Roman" w:cs="Times New Roman"/>
          <w:sz w:val="20"/>
          <w:szCs w:val="20"/>
        </w:rPr>
        <w:t>Cas</w:t>
      </w:r>
      <w:proofErr w:type="spellEnd"/>
      <w:r w:rsidRPr="00024108">
        <w:rPr>
          <w:rFonts w:ascii="Times New Roman" w:hAnsi="Times New Roman" w:cs="Times New Roman"/>
          <w:sz w:val="20"/>
          <w:szCs w:val="20"/>
        </w:rPr>
        <w:t xml:space="preserve"> 157 and </w:t>
      </w:r>
      <w:r w:rsidRPr="00024108">
        <w:rPr>
          <w:rFonts w:ascii="Times New Roman" w:hAnsi="Times New Roman" w:cs="Times New Roman"/>
          <w:i/>
          <w:sz w:val="20"/>
          <w:szCs w:val="20"/>
        </w:rPr>
        <w:t xml:space="preserve">Suzuki v  </w:t>
      </w:r>
      <w:proofErr w:type="spellStart"/>
      <w:r w:rsidRPr="00024108">
        <w:rPr>
          <w:rFonts w:ascii="Times New Roman" w:hAnsi="Times New Roman" w:cs="Times New Roman"/>
          <w:i/>
          <w:sz w:val="20"/>
          <w:szCs w:val="20"/>
        </w:rPr>
        <w:t>Beynon</w:t>
      </w:r>
      <w:proofErr w:type="spellEnd"/>
      <w:r w:rsidRPr="00024108">
        <w:rPr>
          <w:rFonts w:ascii="Times New Roman" w:hAnsi="Times New Roman" w:cs="Times New Roman"/>
          <w:sz w:val="20"/>
          <w:szCs w:val="20"/>
        </w:rPr>
        <w:t xml:space="preserve">  (1924) 18 Ll. L. Rep. 415, (1924) 20 Ll. L. Rep. 179, (1926) 24 Ll. L. Rep. 49</w:t>
      </w:r>
    </w:p>
    <w:p w:rsidR="00F05DC6" w:rsidRPr="007F2BAE" w:rsidRDefault="00F05DC6" w:rsidP="00CB3CED">
      <w:pPr>
        <w:pStyle w:val="FootnoteText"/>
        <w:rPr>
          <w:rFonts w:ascii="Times New Roman" w:hAnsi="Times New Roman" w:cs="Times New Roman"/>
        </w:rPr>
      </w:pPr>
    </w:p>
  </w:footnote>
  <w:footnote w:id="16">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w:t>
      </w:r>
      <w:r w:rsidRPr="00024108">
        <w:rPr>
          <w:rFonts w:ascii="Times New Roman" w:hAnsi="Times New Roman" w:cs="Times New Roman"/>
          <w:i/>
          <w:iCs/>
        </w:rPr>
        <w:t xml:space="preserve">Foreman and Ellams Ltd. </w:t>
      </w:r>
      <w:r w:rsidRPr="00024108">
        <w:rPr>
          <w:rFonts w:ascii="Times New Roman" w:hAnsi="Times New Roman" w:cs="Times New Roman"/>
        </w:rPr>
        <w:t xml:space="preserve">v. </w:t>
      </w:r>
      <w:r w:rsidRPr="00024108">
        <w:rPr>
          <w:rFonts w:ascii="Times New Roman" w:hAnsi="Times New Roman" w:cs="Times New Roman"/>
          <w:i/>
          <w:iCs/>
        </w:rPr>
        <w:t xml:space="preserve">Federal Steam Navigation Company </w:t>
      </w:r>
      <w:r>
        <w:rPr>
          <w:rStyle w:val="brk"/>
          <w:rFonts w:ascii="Times New Roman" w:hAnsi="Times New Roman" w:cs="Times New Roman"/>
        </w:rPr>
        <w:t xml:space="preserve">[1928] 1 K.B. 424,  </w:t>
      </w:r>
      <w:r>
        <w:rPr>
          <w:rFonts w:ascii="Times New Roman" w:hAnsi="Times New Roman" w:cs="Times New Roman"/>
          <w:i/>
          <w:iCs/>
        </w:rPr>
        <w:t>The Bulknes</w:t>
      </w:r>
      <w:r>
        <w:rPr>
          <w:rFonts w:ascii="Times New Roman" w:hAnsi="Times New Roman" w:cs="Times New Roman"/>
        </w:rPr>
        <w:t xml:space="preserve"> [1979] 2 Lloyd’s Rep. 39, </w:t>
      </w:r>
      <w:r>
        <w:rPr>
          <w:rFonts w:ascii="Times New Roman" w:hAnsi="Times New Roman" w:cs="Times New Roman"/>
          <w:i/>
          <w:iCs/>
        </w:rPr>
        <w:t>The</w:t>
      </w:r>
      <w:r>
        <w:rPr>
          <w:rFonts w:ascii="Times New Roman" w:hAnsi="Times New Roman" w:cs="Times New Roman"/>
        </w:rPr>
        <w:t xml:space="preserve"> </w:t>
      </w:r>
      <w:r>
        <w:rPr>
          <w:rFonts w:ascii="Times New Roman" w:hAnsi="Times New Roman" w:cs="Times New Roman"/>
          <w:i/>
          <w:iCs/>
        </w:rPr>
        <w:t>Iron Gippsland</w:t>
      </w:r>
      <w:r>
        <w:rPr>
          <w:rFonts w:ascii="Times New Roman" w:hAnsi="Times New Roman" w:cs="Times New Roman"/>
        </w:rPr>
        <w:t xml:space="preserve"> [1994] 1 Lloyd’s Rep. 335,  </w:t>
      </w:r>
      <w:r>
        <w:rPr>
          <w:rFonts w:ascii="Times New Roman" w:hAnsi="Times New Roman" w:cs="Times New Roman"/>
          <w:i/>
          <w:iCs/>
        </w:rPr>
        <w:t>The</w:t>
      </w:r>
      <w:r>
        <w:rPr>
          <w:rFonts w:ascii="Times New Roman" w:hAnsi="Times New Roman" w:cs="Times New Roman"/>
        </w:rPr>
        <w:t xml:space="preserve"> </w:t>
      </w:r>
      <w:r>
        <w:rPr>
          <w:rFonts w:ascii="Times New Roman" w:hAnsi="Times New Roman" w:cs="Times New Roman"/>
          <w:i/>
          <w:iCs/>
        </w:rPr>
        <w:t>Hector</w:t>
      </w:r>
      <w:r>
        <w:rPr>
          <w:rFonts w:ascii="Times New Roman" w:hAnsi="Times New Roman" w:cs="Times New Roman"/>
        </w:rPr>
        <w:t xml:space="preserve"> [1955] 2 Lloyd’s Rep. 318 (the doubts expressed by </w:t>
      </w:r>
      <w:r>
        <w:rPr>
          <w:rFonts w:ascii="Times New Roman" w:hAnsi="Times New Roman" w:cs="Times New Roman"/>
          <w:i/>
          <w:iCs/>
        </w:rPr>
        <w:t>Cooke</w:t>
      </w:r>
      <w:r>
        <w:rPr>
          <w:rFonts w:ascii="Times New Roman" w:hAnsi="Times New Roman" w:cs="Times New Roman"/>
        </w:rPr>
        <w:t xml:space="preserve"> (para. 85.263) as to the correctness of this case are, it is suggested, justified,  as Steel J. considered in </w:t>
      </w:r>
      <w:r>
        <w:rPr>
          <w:rFonts w:ascii="Times New Roman" w:hAnsi="Times New Roman" w:cs="Times New Roman"/>
          <w:i/>
        </w:rPr>
        <w:t>The Eternity</w:t>
      </w:r>
      <w:r>
        <w:rPr>
          <w:rFonts w:ascii="Times New Roman" w:hAnsi="Times New Roman" w:cs="Times New Roman"/>
        </w:rPr>
        <w:t xml:space="preserve"> [2009] 1 Lloyd's Rep. 107, para. 28). </w:t>
      </w:r>
      <w:r>
        <w:rPr>
          <w:rFonts w:ascii="Times New Roman" w:hAnsi="Times New Roman" w:cs="Times New Roman"/>
          <w:i/>
        </w:rPr>
        <w:t>The Aconcagua</w:t>
      </w:r>
      <w:r>
        <w:rPr>
          <w:rFonts w:ascii="Times New Roman" w:hAnsi="Times New Roman" w:cs="Times New Roman"/>
        </w:rPr>
        <w:t xml:space="preserve"> [2010] 1 Lloyd's Rep. 1</w:t>
      </w:r>
      <w:r>
        <w:rPr>
          <w:rStyle w:val="brk"/>
          <w:rFonts w:ascii="Times New Roman" w:hAnsi="Times New Roman" w:cs="Times New Roman"/>
        </w:rPr>
        <w:t>.</w:t>
      </w:r>
    </w:p>
  </w:footnote>
  <w:footnote w:id="17">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The Washington [1976] 2 Lloyd's Rep. 453</w:t>
      </w:r>
    </w:p>
  </w:footnote>
  <w:footnote w:id="18">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w:t>
      </w:r>
      <w:r w:rsidRPr="00024108">
        <w:rPr>
          <w:rFonts w:ascii="Times New Roman" w:hAnsi="Times New Roman" w:cs="Times New Roman"/>
          <w:i/>
        </w:rPr>
        <w:t>The Aquacharm</w:t>
      </w:r>
      <w:r w:rsidRPr="00024108">
        <w:rPr>
          <w:rFonts w:ascii="Times New Roman" w:hAnsi="Times New Roman" w:cs="Times New Roman"/>
        </w:rPr>
        <w:t xml:space="preserve">  [1980] 2 Lloyd's Rep. 237, [1992] 1 Lloyd's Rep. 7</w:t>
      </w:r>
    </w:p>
  </w:footnote>
  <w:footnote w:id="19">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[2009] 2 Lloyd's Rep. 308, [2010] 2 Lloyd's Rep. 13</w:t>
      </w:r>
    </w:p>
  </w:footnote>
  <w:footnote w:id="20">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Paras 59-60</w:t>
      </w:r>
    </w:p>
  </w:footnote>
  <w:footnote w:id="21">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[2010] LMCLQ 569, a penetrating critique by Paul Myburgh, who also analysed the NZCA decision at [2009] LMCLQ 291-294</w:t>
      </w:r>
    </w:p>
  </w:footnote>
  <w:footnote w:id="22">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w:t>
      </w:r>
      <w:r w:rsidRPr="00024108">
        <w:rPr>
          <w:rFonts w:ascii="Times New Roman" w:hAnsi="Times New Roman" w:cs="Times New Roman"/>
          <w:bCs/>
          <w:i/>
          <w:kern w:val="36"/>
        </w:rPr>
        <w:t>Yam Seng Pte Ltd v International Trade Corp Ltd</w:t>
      </w:r>
      <w:r w:rsidRPr="00024108">
        <w:rPr>
          <w:rFonts w:ascii="Times New Roman" w:hAnsi="Times New Roman" w:cs="Times New Roman"/>
          <w:bCs/>
          <w:kern w:val="36"/>
        </w:rPr>
        <w:t xml:space="preserve"> [2013] 1 Lloyd's Rep. 316</w:t>
      </w:r>
    </w:p>
  </w:footnote>
  <w:footnote w:id="23">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[2012] 2 Lloyd's Rep. 533</w:t>
      </w:r>
    </w:p>
  </w:footnote>
  <w:footnote w:id="24">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w:t>
      </w:r>
      <w:r w:rsidRPr="00024108">
        <w:rPr>
          <w:rFonts w:ascii="Times New Roman" w:hAnsi="Times New Roman" w:cs="Times New Roman"/>
          <w:i/>
        </w:rPr>
        <w:t>The human factor in unseaworthiness claims</w:t>
      </w:r>
      <w:r w:rsidRPr="00024108">
        <w:rPr>
          <w:rFonts w:ascii="Times New Roman" w:hAnsi="Times New Roman" w:cs="Times New Roman"/>
        </w:rPr>
        <w:t xml:space="preserve"> [1995] LMCLQ 221. Although not inconsistent with it, this article predates the judgment in </w:t>
      </w:r>
      <w:r w:rsidRPr="00024108">
        <w:rPr>
          <w:rFonts w:ascii="Times New Roman" w:hAnsi="Times New Roman" w:cs="Times New Roman"/>
          <w:i/>
        </w:rPr>
        <w:t>The Eurasian Dream</w:t>
      </w:r>
      <w:r w:rsidRPr="00024108">
        <w:rPr>
          <w:rFonts w:ascii="Times New Roman" w:hAnsi="Times New Roman" w:cs="Times New Roman"/>
        </w:rPr>
        <w:t>.</w:t>
      </w:r>
    </w:p>
  </w:footnote>
  <w:footnote w:id="25">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w:t>
      </w:r>
      <w:hyperlink r:id="rId3" w:history="1">
        <w:r>
          <w:rPr>
            <w:rStyle w:val="Hyperlink"/>
            <w:rFonts w:ascii="Times New Roman" w:hAnsi="Times New Roman" w:cs="Times New Roman"/>
            <w:i/>
            <w:color w:val="auto"/>
            <w:u w:val="none"/>
          </w:rPr>
          <w:t>ISM Code: A practical Guide to the Legal and Insurance Implications</w:t>
        </w:r>
      </w:hyperlink>
      <w:r w:rsidRPr="00024108">
        <w:rPr>
          <w:rFonts w:ascii="Times New Roman" w:hAnsi="Times New Roman" w:cs="Times New Roman"/>
        </w:rPr>
        <w:t xml:space="preserve"> (2005) Informa</w:t>
      </w:r>
    </w:p>
  </w:footnote>
  <w:footnote w:id="26">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w:t>
      </w:r>
      <w:r w:rsidRPr="00024108">
        <w:rPr>
          <w:rFonts w:ascii="Times New Roman" w:hAnsi="Times New Roman" w:cs="Times New Roman"/>
          <w:i/>
        </w:rPr>
        <w:t>‘Crew negligence’ and ‘crew incompetence’: their distinction and its consequence</w:t>
      </w:r>
      <w:r w:rsidRPr="00024108">
        <w:rPr>
          <w:rFonts w:ascii="Times New Roman" w:hAnsi="Times New Roman" w:cs="Times New Roman"/>
        </w:rPr>
        <w:t xml:space="preserve"> [2010] 16 JIML 102</w:t>
      </w:r>
    </w:p>
  </w:footnote>
  <w:footnote w:id="27">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[1962] 1 Lloyd's Rep. 316</w:t>
      </w:r>
    </w:p>
  </w:footnote>
  <w:footnote w:id="28">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[2002] 1 Lloyd's Rep. 719</w:t>
      </w:r>
    </w:p>
  </w:footnote>
  <w:footnote w:id="29">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[2002] 4 SLR 232</w:t>
      </w:r>
    </w:p>
  </w:footnote>
  <w:footnote w:id="30">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[2002] 2 Lloyd's Rep. 535</w:t>
      </w:r>
    </w:p>
  </w:footnote>
  <w:footnote w:id="31">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[2000] 2 Lloyd's Rep. 15</w:t>
      </w:r>
    </w:p>
  </w:footnote>
  <w:footnote w:id="32">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Although whether it applies to Masters in terms is a matter of debate.</w:t>
      </w:r>
    </w:p>
  </w:footnote>
  <w:footnote w:id="33">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w:t>
      </w:r>
      <w:r w:rsidRPr="00024108">
        <w:rPr>
          <w:rFonts w:ascii="Times New Roman" w:hAnsi="Times New Roman" w:cs="Times New Roman"/>
          <w:i/>
        </w:rPr>
        <w:t>The Derby</w:t>
      </w:r>
      <w:r w:rsidRPr="00024108">
        <w:rPr>
          <w:rFonts w:ascii="Times New Roman" w:hAnsi="Times New Roman" w:cs="Times New Roman"/>
        </w:rPr>
        <w:t xml:space="preserve"> [1985] 2 Lloyd's Rep. 325</w:t>
      </w:r>
    </w:p>
  </w:footnote>
  <w:footnote w:id="34">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w:t>
      </w:r>
      <w:r w:rsidRPr="00024108">
        <w:rPr>
          <w:rFonts w:ascii="Times New Roman" w:hAnsi="Times New Roman" w:cs="Times New Roman"/>
          <w:i/>
        </w:rPr>
        <w:t>The Muncaster Castle</w:t>
      </w:r>
      <w:r w:rsidRPr="00024108">
        <w:rPr>
          <w:rFonts w:ascii="Times New Roman" w:hAnsi="Times New Roman" w:cs="Times New Roman"/>
        </w:rPr>
        <w:t xml:space="preserve"> [1961] 1 Lloyd's Rep. 57</w:t>
      </w:r>
    </w:p>
  </w:footnote>
  <w:footnote w:id="35">
    <w:p w:rsidR="00F05DC6" w:rsidRPr="007F2BAE" w:rsidRDefault="00F05DC6" w:rsidP="00CB3CED">
      <w:pPr>
        <w:pStyle w:val="FootnoteText"/>
        <w:rPr>
          <w:rFonts w:ascii="Times New Roman" w:hAnsi="Times New Roman" w:cs="Times New Roman"/>
          <w:lang w:val="en-US"/>
        </w:rPr>
      </w:pPr>
      <w:r w:rsidRPr="00024108">
        <w:rPr>
          <w:rStyle w:val="FootnoteReference"/>
          <w:rFonts w:ascii="Times New Roman" w:hAnsi="Times New Roman" w:cs="Times New Roman"/>
        </w:rPr>
        <w:footnoteRef/>
      </w:r>
      <w:r w:rsidRPr="00024108">
        <w:rPr>
          <w:rFonts w:ascii="Times New Roman" w:hAnsi="Times New Roman" w:cs="Times New Roman"/>
        </w:rPr>
        <w:t xml:space="preserve"> A similar point appears to have been argued in </w:t>
      </w:r>
      <w:r w:rsidRPr="00024108">
        <w:rPr>
          <w:rFonts w:ascii="Times New Roman" w:hAnsi="Times New Roman" w:cs="Times New Roman"/>
          <w:i/>
        </w:rPr>
        <w:t xml:space="preserve">CHS Inc Iberica SL v Far East Marine SA (“the Devon”) </w:t>
      </w:r>
      <w:r w:rsidRPr="00024108">
        <w:rPr>
          <w:rFonts w:ascii="Times New Roman" w:hAnsi="Times New Roman" w:cs="Times New Roman"/>
        </w:rPr>
        <w:t xml:space="preserve">[2012] EWHC 3747 (Comm) (see [58]), </w:t>
      </w:r>
      <w:r>
        <w:rPr>
          <w:rFonts w:ascii="Times New Roman" w:hAnsi="Times New Roman" w:cs="Times New Roman"/>
        </w:rPr>
        <w:t xml:space="preserve">but Cooke J did not express any clear view on the matter. </w:t>
      </w:r>
    </w:p>
  </w:footnote>
  <w:footnote w:id="36">
    <w:p w:rsidR="00F05DC6" w:rsidRPr="007F2BAE" w:rsidRDefault="00F05DC6" w:rsidP="00CB3CED">
      <w:pPr>
        <w:pStyle w:val="FootnoteText"/>
        <w:rPr>
          <w:rFonts w:ascii="Times New Roman" w:hAnsi="Times New Roman" w:cs="Times New Roman"/>
          <w:i/>
        </w:rPr>
      </w:pPr>
      <w:r w:rsidRPr="007F2BAE">
        <w:rPr>
          <w:rStyle w:val="FootnoteReference"/>
          <w:rFonts w:ascii="Times New Roman" w:hAnsi="Times New Roman" w:cs="Times New Roman"/>
        </w:rPr>
        <w:footnoteRef/>
      </w:r>
      <w:r w:rsidRPr="007F2BAE">
        <w:rPr>
          <w:rFonts w:ascii="Times New Roman" w:hAnsi="Times New Roman" w:cs="Times New Roman"/>
        </w:rPr>
        <w:t xml:space="preserve"> See also </w:t>
      </w:r>
      <w:r w:rsidRPr="007F2BAE">
        <w:rPr>
          <w:rFonts w:ascii="Times New Roman" w:hAnsi="Times New Roman" w:cs="Times New Roman"/>
          <w:i/>
        </w:rPr>
        <w:t>Ease Faith Limited v Leonis Marine Management Limited</w:t>
      </w:r>
      <w:r w:rsidRPr="007F2BAE">
        <w:rPr>
          <w:rFonts w:ascii="Times New Roman" w:hAnsi="Times New Roman" w:cs="Times New Roman"/>
        </w:rPr>
        <w:t xml:space="preserve"> [2006] EWHC 232 (Comm) at [131], </w:t>
      </w:r>
      <w:r w:rsidRPr="004D2741">
        <w:rPr>
          <w:rFonts w:ascii="Times New Roman" w:hAnsi="Times New Roman" w:cs="Times New Roman"/>
        </w:rPr>
        <w:t>where Andrew Smith J accepted the submission that the duty to proceed at utmost despatch was a duty</w:t>
      </w:r>
      <w:r w:rsidRPr="004D2741">
        <w:rPr>
          <w:rFonts w:ascii="Times New Roman" w:hAnsi="Times New Roman" w:cs="Times New Roman"/>
          <w:i/>
        </w:rPr>
        <w:t xml:space="preserve"> “to proceed at the maximum speed that is consistent with normal navigation and normal use of engine power.”</w:t>
      </w:r>
    </w:p>
  </w:footnote>
  <w:footnote w:id="37">
    <w:p w:rsidR="00F05DC6" w:rsidRPr="007F2BAE" w:rsidRDefault="00F05DC6" w:rsidP="00CB3CED">
      <w:pPr>
        <w:pStyle w:val="FootnoteText"/>
        <w:rPr>
          <w:rFonts w:ascii="Times New Roman" w:hAnsi="Times New Roman" w:cs="Times New Roman"/>
        </w:rPr>
      </w:pPr>
      <w:r>
        <w:rPr>
          <w:rStyle w:val="FootnoteReference"/>
          <w:rFonts w:ascii="Times New Roman" w:hAnsi="Times New Roman" w:cs="Times New Roman"/>
        </w:rPr>
        <w:footnoteRef/>
      </w:r>
      <w:r w:rsidRPr="00024108">
        <w:rPr>
          <w:rFonts w:ascii="Times New Roman" w:hAnsi="Times New Roman" w:cs="Times New Roman"/>
        </w:rPr>
        <w:t xml:space="preserve"> Maersk Line Sticks to Slow Steaming, </w:t>
      </w:r>
      <w:r w:rsidRPr="00024108">
        <w:rPr>
          <w:rFonts w:ascii="Times New Roman" w:hAnsi="Times New Roman" w:cs="Times New Roman"/>
          <w:i/>
        </w:rPr>
        <w:t>Shipping Watch</w:t>
      </w:r>
      <w:r w:rsidRPr="00024108">
        <w:rPr>
          <w:rFonts w:ascii="Times New Roman" w:hAnsi="Times New Roman" w:cs="Times New Roman"/>
        </w:rPr>
        <w:t xml:space="preserve"> (22 October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C6" w:rsidRPr="00D22C90" w:rsidRDefault="00F05DC6" w:rsidP="00253487">
    <w:pPr>
      <w:pStyle w:val="Header"/>
      <w:jc w:val="right"/>
      <w:rPr>
        <w:color w:val="002060"/>
        <w:sz w:val="16"/>
      </w:rPr>
    </w:pPr>
    <w:r w:rsidRPr="00D22C90">
      <w:rPr>
        <w:noProof/>
        <w:color w:val="002060"/>
        <w:sz w:val="16"/>
        <w:lang w:eastAsia="en-GB"/>
      </w:rPr>
      <w:drawing>
        <wp:anchor distT="0" distB="0" distL="114300" distR="114300" simplePos="0" relativeHeight="251658240" behindDoc="0" locked="0" layoutInCell="1" allowOverlap="1">
          <wp:simplePos x="0" y="0"/>
          <wp:positionH relativeFrom="column">
            <wp:posOffset>-83820</wp:posOffset>
          </wp:positionH>
          <wp:positionV relativeFrom="paragraph">
            <wp:posOffset>-288925</wp:posOffset>
          </wp:positionV>
          <wp:extent cx="894080" cy="647700"/>
          <wp:effectExtent l="19050" t="0" r="1270" b="0"/>
          <wp:wrapSquare wrapText="bothSides"/>
          <wp:docPr id="1" name="Picture 0" descr="Brick-Court-Logo-Final_RGB_BoxBar_WhiteO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ck-Court-Logo-Final_RGB_BoxBar_WhiteOnBlue.jpg"/>
                  <pic:cNvPicPr/>
                </pic:nvPicPr>
                <pic:blipFill>
                  <a:blip r:embed="rId1"/>
                  <a:stretch>
                    <a:fillRect/>
                  </a:stretch>
                </pic:blipFill>
                <pic:spPr>
                  <a:xfrm>
                    <a:off x="0" y="0"/>
                    <a:ext cx="894080" cy="647700"/>
                  </a:xfrm>
                  <a:prstGeom prst="rect">
                    <a:avLst/>
                  </a:prstGeom>
                </pic:spPr>
              </pic:pic>
            </a:graphicData>
          </a:graphic>
        </wp:anchor>
      </w:drawing>
    </w:r>
    <w:r>
      <w:rPr>
        <w:color w:val="002060"/>
        <w:sz w:val="16"/>
      </w:rPr>
      <w:t>Negligence, Incompetence, Deviation and Unseaworthiness</w:t>
    </w:r>
  </w:p>
  <w:p w:rsidR="00F05DC6" w:rsidRPr="00D22C90" w:rsidRDefault="00F05DC6" w:rsidP="00253487">
    <w:pPr>
      <w:pStyle w:val="Header"/>
      <w:jc w:val="right"/>
      <w:rPr>
        <w:color w:val="002060"/>
        <w:sz w:val="16"/>
      </w:rPr>
    </w:pPr>
    <w:r>
      <w:rPr>
        <w:color w:val="002060"/>
        <w:sz w:val="16"/>
      </w:rPr>
      <w:t>Richard Lord QC, Joanne Box, Kyle Lawson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1C8B"/>
    <w:multiLevelType w:val="hybridMultilevel"/>
    <w:tmpl w:val="48B600DA"/>
    <w:lvl w:ilvl="0" w:tplc="212ACEE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3563CE"/>
    <w:multiLevelType w:val="hybridMultilevel"/>
    <w:tmpl w:val="135032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1F50867"/>
    <w:multiLevelType w:val="hybridMultilevel"/>
    <w:tmpl w:val="461E7872"/>
    <w:lvl w:ilvl="0" w:tplc="58763ED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0C97A64"/>
    <w:multiLevelType w:val="hybridMultilevel"/>
    <w:tmpl w:val="F0882D84"/>
    <w:lvl w:ilvl="0" w:tplc="08C48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E53F1C"/>
    <w:multiLevelType w:val="hybridMultilevel"/>
    <w:tmpl w:val="5810B9F4"/>
    <w:lvl w:ilvl="0" w:tplc="56824A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9A349C"/>
    <w:multiLevelType w:val="hybridMultilevel"/>
    <w:tmpl w:val="2486B566"/>
    <w:lvl w:ilvl="0" w:tplc="E646A80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BB0292"/>
    <w:multiLevelType w:val="hybridMultilevel"/>
    <w:tmpl w:val="B8DEC136"/>
    <w:lvl w:ilvl="0" w:tplc="2C8085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FF3DFE"/>
    <w:multiLevelType w:val="hybridMultilevel"/>
    <w:tmpl w:val="26AACA6E"/>
    <w:lvl w:ilvl="0" w:tplc="695C81A6">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182BDE"/>
    <w:multiLevelType w:val="hybridMultilevel"/>
    <w:tmpl w:val="48B600DA"/>
    <w:lvl w:ilvl="0" w:tplc="212ACEE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2E6AE8"/>
    <w:multiLevelType w:val="hybridMultilevel"/>
    <w:tmpl w:val="135032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E784393"/>
    <w:multiLevelType w:val="hybridMultilevel"/>
    <w:tmpl w:val="135032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C103D72"/>
    <w:multiLevelType w:val="hybridMultilevel"/>
    <w:tmpl w:val="F5763F02"/>
    <w:lvl w:ilvl="0" w:tplc="F392B3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863173A"/>
    <w:multiLevelType w:val="hybridMultilevel"/>
    <w:tmpl w:val="06E86308"/>
    <w:lvl w:ilvl="0" w:tplc="791C8D9C">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3">
    <w:nsid w:val="5C0C0100"/>
    <w:multiLevelType w:val="hybridMultilevel"/>
    <w:tmpl w:val="F4A630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C2958D1"/>
    <w:multiLevelType w:val="hybridMultilevel"/>
    <w:tmpl w:val="135032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5DD24D6"/>
    <w:multiLevelType w:val="hybridMultilevel"/>
    <w:tmpl w:val="135032C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A131A75"/>
    <w:multiLevelType w:val="hybridMultilevel"/>
    <w:tmpl w:val="46383E48"/>
    <w:lvl w:ilvl="0" w:tplc="E636615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2"/>
  </w:num>
  <w:num w:numId="5">
    <w:abstractNumId w:val="0"/>
  </w:num>
  <w:num w:numId="6">
    <w:abstractNumId w:val="2"/>
  </w:num>
  <w:num w:numId="7">
    <w:abstractNumId w:val="11"/>
  </w:num>
  <w:num w:numId="8">
    <w:abstractNumId w:val="8"/>
  </w:num>
  <w:num w:numId="9">
    <w:abstractNumId w:val="16"/>
  </w:num>
  <w:num w:numId="10">
    <w:abstractNumId w:val="5"/>
  </w:num>
  <w:num w:numId="11">
    <w:abstractNumId w:val="7"/>
  </w:num>
  <w:num w:numId="12">
    <w:abstractNumId w:val="9"/>
  </w:num>
  <w:num w:numId="13">
    <w:abstractNumId w:val="13"/>
  </w:num>
  <w:num w:numId="14">
    <w:abstractNumId w:val="14"/>
  </w:num>
  <w:num w:numId="15">
    <w:abstractNumId w:val="10"/>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docVars>
    <w:docVar w:name="dgnword-docGUID" w:val="{6641B848-72D2-4DE4-A1D9-F19DEE90971B}"/>
    <w:docVar w:name="dgnword-eventsink" w:val="109790480"/>
  </w:docVars>
  <w:rsids>
    <w:rsidRoot w:val="00A15807"/>
    <w:rsid w:val="00030948"/>
    <w:rsid w:val="00045735"/>
    <w:rsid w:val="00092DC8"/>
    <w:rsid w:val="000B5E19"/>
    <w:rsid w:val="000C1CB1"/>
    <w:rsid w:val="000E410A"/>
    <w:rsid w:val="00113135"/>
    <w:rsid w:val="00115497"/>
    <w:rsid w:val="001219F0"/>
    <w:rsid w:val="0019363D"/>
    <w:rsid w:val="001B7105"/>
    <w:rsid w:val="001D51B5"/>
    <w:rsid w:val="001F7877"/>
    <w:rsid w:val="00227D60"/>
    <w:rsid w:val="002424AE"/>
    <w:rsid w:val="002452F9"/>
    <w:rsid w:val="00253487"/>
    <w:rsid w:val="00271B8F"/>
    <w:rsid w:val="002A4364"/>
    <w:rsid w:val="00384F6A"/>
    <w:rsid w:val="00410FA5"/>
    <w:rsid w:val="00421B18"/>
    <w:rsid w:val="00423199"/>
    <w:rsid w:val="004276D3"/>
    <w:rsid w:val="0049696C"/>
    <w:rsid w:val="004F29FB"/>
    <w:rsid w:val="00527A4A"/>
    <w:rsid w:val="00531876"/>
    <w:rsid w:val="00602378"/>
    <w:rsid w:val="006167D9"/>
    <w:rsid w:val="006247F0"/>
    <w:rsid w:val="00635A51"/>
    <w:rsid w:val="00660CAF"/>
    <w:rsid w:val="006A119D"/>
    <w:rsid w:val="006D02A0"/>
    <w:rsid w:val="006E542E"/>
    <w:rsid w:val="006E5E16"/>
    <w:rsid w:val="007341E9"/>
    <w:rsid w:val="00797F8C"/>
    <w:rsid w:val="007B5C77"/>
    <w:rsid w:val="00806E24"/>
    <w:rsid w:val="0082380A"/>
    <w:rsid w:val="00882000"/>
    <w:rsid w:val="008C0EDB"/>
    <w:rsid w:val="008C45CF"/>
    <w:rsid w:val="008D0C40"/>
    <w:rsid w:val="008F7617"/>
    <w:rsid w:val="008F7E25"/>
    <w:rsid w:val="0090544C"/>
    <w:rsid w:val="009369D0"/>
    <w:rsid w:val="00950EB3"/>
    <w:rsid w:val="009B2A99"/>
    <w:rsid w:val="009B44B3"/>
    <w:rsid w:val="009C0562"/>
    <w:rsid w:val="00A0318F"/>
    <w:rsid w:val="00A15807"/>
    <w:rsid w:val="00A25224"/>
    <w:rsid w:val="00A53192"/>
    <w:rsid w:val="00A60FF1"/>
    <w:rsid w:val="00A66BD4"/>
    <w:rsid w:val="00AD27A7"/>
    <w:rsid w:val="00B022FA"/>
    <w:rsid w:val="00B41878"/>
    <w:rsid w:val="00B42676"/>
    <w:rsid w:val="00B45AA0"/>
    <w:rsid w:val="00B45E7D"/>
    <w:rsid w:val="00B46444"/>
    <w:rsid w:val="00B5443A"/>
    <w:rsid w:val="00B65D75"/>
    <w:rsid w:val="00BC00FE"/>
    <w:rsid w:val="00BC187F"/>
    <w:rsid w:val="00BC497B"/>
    <w:rsid w:val="00C11CCB"/>
    <w:rsid w:val="00C16485"/>
    <w:rsid w:val="00C549F1"/>
    <w:rsid w:val="00C951FB"/>
    <w:rsid w:val="00CB27C4"/>
    <w:rsid w:val="00CB2CEB"/>
    <w:rsid w:val="00CB3CED"/>
    <w:rsid w:val="00CB403A"/>
    <w:rsid w:val="00CE4644"/>
    <w:rsid w:val="00D22C90"/>
    <w:rsid w:val="00D23EEB"/>
    <w:rsid w:val="00D52151"/>
    <w:rsid w:val="00DE25EB"/>
    <w:rsid w:val="00DF13AF"/>
    <w:rsid w:val="00DF2379"/>
    <w:rsid w:val="00E53FBD"/>
    <w:rsid w:val="00EA65ED"/>
    <w:rsid w:val="00EC3346"/>
    <w:rsid w:val="00EE2E1E"/>
    <w:rsid w:val="00EF01EA"/>
    <w:rsid w:val="00F05DC6"/>
    <w:rsid w:val="00F372E9"/>
    <w:rsid w:val="00FE4C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58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5807"/>
  </w:style>
  <w:style w:type="paragraph" w:styleId="Footer">
    <w:name w:val="footer"/>
    <w:basedOn w:val="Normal"/>
    <w:link w:val="FooterChar"/>
    <w:unhideWhenUsed/>
    <w:rsid w:val="00A15807"/>
    <w:pPr>
      <w:tabs>
        <w:tab w:val="center" w:pos="4513"/>
        <w:tab w:val="right" w:pos="9026"/>
      </w:tabs>
      <w:spacing w:after="0" w:line="240" w:lineRule="auto"/>
    </w:pPr>
  </w:style>
  <w:style w:type="character" w:customStyle="1" w:styleId="FooterChar">
    <w:name w:val="Footer Char"/>
    <w:basedOn w:val="DefaultParagraphFont"/>
    <w:link w:val="Footer"/>
    <w:rsid w:val="00A15807"/>
  </w:style>
  <w:style w:type="paragraph" w:styleId="ListParagraph">
    <w:name w:val="List Paragraph"/>
    <w:basedOn w:val="Normal"/>
    <w:uiPriority w:val="34"/>
    <w:qFormat/>
    <w:rsid w:val="00B45E7D"/>
    <w:pPr>
      <w:ind w:left="720"/>
      <w:contextualSpacing/>
    </w:pPr>
  </w:style>
  <w:style w:type="paragraph" w:styleId="FootnoteText">
    <w:name w:val="footnote text"/>
    <w:basedOn w:val="Normal"/>
    <w:link w:val="FootnoteTextChar"/>
    <w:unhideWhenUsed/>
    <w:rsid w:val="00271B8F"/>
    <w:pPr>
      <w:spacing w:after="0" w:line="240" w:lineRule="auto"/>
    </w:pPr>
    <w:rPr>
      <w:sz w:val="20"/>
      <w:szCs w:val="20"/>
    </w:rPr>
  </w:style>
  <w:style w:type="character" w:customStyle="1" w:styleId="FootnoteTextChar">
    <w:name w:val="Footnote Text Char"/>
    <w:basedOn w:val="DefaultParagraphFont"/>
    <w:link w:val="FootnoteText"/>
    <w:rsid w:val="00271B8F"/>
    <w:rPr>
      <w:sz w:val="20"/>
      <w:szCs w:val="20"/>
    </w:rPr>
  </w:style>
  <w:style w:type="character" w:styleId="FootnoteReference">
    <w:name w:val="footnote reference"/>
    <w:basedOn w:val="DefaultParagraphFont"/>
    <w:unhideWhenUsed/>
    <w:rsid w:val="00271B8F"/>
    <w:rPr>
      <w:vertAlign w:val="superscript"/>
    </w:rPr>
  </w:style>
  <w:style w:type="character" w:styleId="Hyperlink">
    <w:name w:val="Hyperlink"/>
    <w:basedOn w:val="DefaultParagraphFont"/>
    <w:uiPriority w:val="99"/>
    <w:unhideWhenUsed/>
    <w:rsid w:val="006E542E"/>
    <w:rPr>
      <w:color w:val="0000FF" w:themeColor="hyperlink"/>
      <w:u w:val="single"/>
    </w:rPr>
  </w:style>
  <w:style w:type="paragraph" w:styleId="BalloonText">
    <w:name w:val="Balloon Text"/>
    <w:basedOn w:val="Normal"/>
    <w:link w:val="BalloonTextChar"/>
    <w:uiPriority w:val="99"/>
    <w:semiHidden/>
    <w:unhideWhenUsed/>
    <w:rsid w:val="00253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487"/>
    <w:rPr>
      <w:rFonts w:ascii="Tahoma" w:hAnsi="Tahoma" w:cs="Tahoma"/>
      <w:sz w:val="16"/>
      <w:szCs w:val="16"/>
    </w:rPr>
  </w:style>
  <w:style w:type="character" w:customStyle="1" w:styleId="ql">
    <w:name w:val="ql"/>
    <w:uiPriority w:val="99"/>
    <w:rsid w:val="00CB3CED"/>
  </w:style>
  <w:style w:type="paragraph" w:customStyle="1" w:styleId="t2">
    <w:name w:val="t2"/>
    <w:uiPriority w:val="99"/>
    <w:rsid w:val="00CB3CED"/>
    <w:pPr>
      <w:widowControl w:val="0"/>
      <w:autoSpaceDE w:val="0"/>
      <w:autoSpaceDN w:val="0"/>
      <w:adjustRightInd w:val="0"/>
      <w:spacing w:after="0" w:line="240" w:lineRule="auto"/>
    </w:pPr>
    <w:rPr>
      <w:rFonts w:ascii="Tms Rmn" w:eastAsiaTheme="minorEastAsia" w:hAnsi="Tms Rmn"/>
      <w:sz w:val="24"/>
      <w:szCs w:val="24"/>
      <w:lang w:eastAsia="en-GB"/>
    </w:rPr>
  </w:style>
  <w:style w:type="character" w:customStyle="1" w:styleId="italictext1">
    <w:name w:val="italic_text1"/>
    <w:basedOn w:val="DefaultParagraphFont"/>
    <w:rsid w:val="00CB3CED"/>
    <w:rPr>
      <w:i/>
      <w:iCs/>
    </w:rPr>
  </w:style>
  <w:style w:type="character" w:styleId="Emphasis">
    <w:name w:val="Emphasis"/>
    <w:basedOn w:val="DefaultParagraphFont"/>
    <w:uiPriority w:val="20"/>
    <w:qFormat/>
    <w:rsid w:val="00CB3CED"/>
    <w:rPr>
      <w:i/>
      <w:iCs/>
    </w:rPr>
  </w:style>
  <w:style w:type="character" w:customStyle="1" w:styleId="brk">
    <w:name w:val="brk"/>
    <w:rsid w:val="00CB3CED"/>
  </w:style>
  <w:style w:type="character" w:styleId="CommentReference">
    <w:name w:val="annotation reference"/>
    <w:basedOn w:val="DefaultParagraphFont"/>
    <w:uiPriority w:val="99"/>
    <w:semiHidden/>
    <w:unhideWhenUsed/>
    <w:rsid w:val="000E410A"/>
    <w:rPr>
      <w:sz w:val="16"/>
      <w:szCs w:val="16"/>
    </w:rPr>
  </w:style>
  <w:style w:type="paragraph" w:styleId="CommentText">
    <w:name w:val="annotation text"/>
    <w:basedOn w:val="Normal"/>
    <w:link w:val="CommentTextChar"/>
    <w:uiPriority w:val="99"/>
    <w:semiHidden/>
    <w:unhideWhenUsed/>
    <w:rsid w:val="000E410A"/>
    <w:pPr>
      <w:spacing w:line="240" w:lineRule="auto"/>
    </w:pPr>
    <w:rPr>
      <w:sz w:val="20"/>
      <w:szCs w:val="20"/>
    </w:rPr>
  </w:style>
  <w:style w:type="character" w:customStyle="1" w:styleId="CommentTextChar">
    <w:name w:val="Comment Text Char"/>
    <w:basedOn w:val="DefaultParagraphFont"/>
    <w:link w:val="CommentText"/>
    <w:uiPriority w:val="99"/>
    <w:semiHidden/>
    <w:rsid w:val="000E410A"/>
    <w:rPr>
      <w:sz w:val="20"/>
      <w:szCs w:val="20"/>
    </w:rPr>
  </w:style>
  <w:style w:type="paragraph" w:styleId="CommentSubject">
    <w:name w:val="annotation subject"/>
    <w:basedOn w:val="CommentText"/>
    <w:next w:val="CommentText"/>
    <w:link w:val="CommentSubjectChar"/>
    <w:uiPriority w:val="99"/>
    <w:semiHidden/>
    <w:unhideWhenUsed/>
    <w:rsid w:val="000E410A"/>
    <w:rPr>
      <w:b/>
      <w:bCs/>
    </w:rPr>
  </w:style>
  <w:style w:type="character" w:customStyle="1" w:styleId="CommentSubjectChar">
    <w:name w:val="Comment Subject Char"/>
    <w:basedOn w:val="CommentTextChar"/>
    <w:link w:val="CommentSubject"/>
    <w:uiPriority w:val="99"/>
    <w:semiHidden/>
    <w:rsid w:val="000E410A"/>
    <w:rPr>
      <w:b/>
      <w:bCs/>
    </w:rPr>
  </w:style>
</w:styles>
</file>

<file path=word/webSettings.xml><?xml version="1.0" encoding="utf-8"?>
<w:webSettings xmlns:r="http://schemas.openxmlformats.org/officeDocument/2006/relationships" xmlns:w="http://schemas.openxmlformats.org/wordprocessingml/2006/main">
  <w:divs>
    <w:div w:id="14537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brickcourt.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ickcourt.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law.com/ilaw/browse_chapters.htm?name=ISM+Code%3a+A+practical+Guide+to+the+Legal+and+Insurance+Implications&amp;querySector=Maritime+and+Commercial" TargetMode="External"/><Relationship Id="rId2" Type="http://schemas.openxmlformats.org/officeDocument/2006/relationships/hyperlink" Target="http://login.westlaw.co.uk/maf/wluk/app/document?src=doc&amp;linktype=ref&amp;context=24&amp;crumb-action=replace&amp;docguid=I92BDA310E42711DA8FC2A0F0355337E9" TargetMode="External"/><Relationship Id="rId1" Type="http://schemas.openxmlformats.org/officeDocument/2006/relationships/hyperlink" Target="http://login.westlaw.co.uk/maf/wluk/app/document?src=doc&amp;linktype=ref&amp;context=24&amp;crumb-action=replace&amp;docguid=ID75CEDA0E42711DA8FC2A0F0355337E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0765-7582-433D-A36C-2D7E010D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7920</Words>
  <Characters>45145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dhillon</dc:creator>
  <cp:lastModifiedBy>nikki.pitt</cp:lastModifiedBy>
  <cp:revision>3</cp:revision>
  <dcterms:created xsi:type="dcterms:W3CDTF">2015-03-17T10:27:00Z</dcterms:created>
  <dcterms:modified xsi:type="dcterms:W3CDTF">2015-03-17T10:28:00Z</dcterms:modified>
</cp:coreProperties>
</file>